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A62C" w14:textId="77777777" w:rsidR="00F664DC" w:rsidRDefault="00F664DC">
      <w:pPr>
        <w:spacing w:line="500" w:lineRule="atLeast"/>
        <w:jc w:val="center"/>
        <w:divId w:val="1640962819"/>
        <w:rPr>
          <w:rFonts w:ascii="黑体" w:eastAsia="黑体" w:hAnsi="黑体"/>
          <w:sz w:val="36"/>
          <w:szCs w:val="36"/>
        </w:rPr>
      </w:pPr>
      <w:r>
        <w:rPr>
          <w:rFonts w:ascii="黑体" w:eastAsia="黑体" w:hAnsi="黑体" w:hint="eastAsia"/>
          <w:sz w:val="36"/>
          <w:szCs w:val="36"/>
        </w:rPr>
        <w:t>广东省从化市人民法院</w:t>
      </w:r>
    </w:p>
    <w:p w14:paraId="281DCB70" w14:textId="77777777" w:rsidR="00F664DC" w:rsidRDefault="00F664DC">
      <w:pPr>
        <w:spacing w:line="500" w:lineRule="atLeast"/>
        <w:jc w:val="center"/>
        <w:divId w:val="15029686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125F6E" w14:textId="77777777" w:rsidR="00F664DC" w:rsidRDefault="00F664DC">
      <w:pPr>
        <w:spacing w:line="500" w:lineRule="atLeast"/>
        <w:jc w:val="right"/>
        <w:divId w:val="1426345245"/>
        <w:rPr>
          <w:rFonts w:hint="eastAsia"/>
          <w:sz w:val="30"/>
          <w:szCs w:val="30"/>
        </w:rPr>
      </w:pPr>
      <w:r>
        <w:rPr>
          <w:rFonts w:hint="eastAsia"/>
          <w:sz w:val="30"/>
          <w:szCs w:val="30"/>
        </w:rPr>
        <w:t>（</w:t>
      </w:r>
      <w:r>
        <w:rPr>
          <w:rFonts w:hint="eastAsia"/>
          <w:sz w:val="30"/>
          <w:szCs w:val="30"/>
        </w:rPr>
        <w:t>2014</w:t>
      </w:r>
      <w:r>
        <w:rPr>
          <w:rFonts w:hint="eastAsia"/>
          <w:sz w:val="30"/>
          <w:szCs w:val="30"/>
        </w:rPr>
        <w:t>）穗从法刑初字第</w:t>
      </w:r>
      <w:r>
        <w:rPr>
          <w:rFonts w:hint="eastAsia"/>
          <w:sz w:val="30"/>
          <w:szCs w:val="30"/>
        </w:rPr>
        <w:t>393</w:t>
      </w:r>
      <w:r>
        <w:rPr>
          <w:rFonts w:hint="eastAsia"/>
          <w:sz w:val="30"/>
          <w:szCs w:val="30"/>
        </w:rPr>
        <w:t>号</w:t>
      </w:r>
    </w:p>
    <w:p w14:paraId="4DE3CD56" w14:textId="77777777" w:rsidR="00F664DC" w:rsidRDefault="00F664DC">
      <w:pPr>
        <w:spacing w:line="500" w:lineRule="atLeast"/>
        <w:ind w:firstLine="600"/>
        <w:divId w:val="1951668354"/>
        <w:rPr>
          <w:rFonts w:hint="eastAsia"/>
          <w:sz w:val="30"/>
          <w:szCs w:val="30"/>
        </w:rPr>
      </w:pPr>
      <w:r>
        <w:rPr>
          <w:rFonts w:hint="eastAsia"/>
          <w:sz w:val="30"/>
          <w:szCs w:val="30"/>
        </w:rPr>
        <w:t>公诉机关广东省从化市人民检察院。</w:t>
      </w:r>
    </w:p>
    <w:p w14:paraId="374935EF" w14:textId="77777777" w:rsidR="00F664DC" w:rsidRDefault="00F664DC">
      <w:pPr>
        <w:spacing w:line="500" w:lineRule="atLeast"/>
        <w:ind w:firstLine="600"/>
        <w:divId w:val="1347630010"/>
        <w:rPr>
          <w:rFonts w:hint="eastAsia"/>
          <w:sz w:val="30"/>
          <w:szCs w:val="30"/>
        </w:rPr>
      </w:pPr>
      <w:r>
        <w:rPr>
          <w:rFonts w:hint="eastAsia"/>
          <w:sz w:val="30"/>
          <w:szCs w:val="30"/>
        </w:rPr>
        <w:t>被告人徐某，男，汉族，专科文化，原系广东省从化市江埔街下罗村委会主任，户籍所在地为广东省从化市。因涉嫌犯贪污罪于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日被羁押，同月</w:t>
      </w:r>
      <w:r>
        <w:rPr>
          <w:rFonts w:hint="eastAsia"/>
          <w:sz w:val="30"/>
          <w:szCs w:val="30"/>
        </w:rPr>
        <w:t>13</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日被取保候审。</w:t>
      </w:r>
    </w:p>
    <w:p w14:paraId="0EA6D590" w14:textId="77777777" w:rsidR="00F664DC" w:rsidRDefault="00F664DC">
      <w:pPr>
        <w:spacing w:line="500" w:lineRule="atLeast"/>
        <w:ind w:firstLine="600"/>
        <w:divId w:val="83841206"/>
        <w:rPr>
          <w:rFonts w:hint="eastAsia"/>
          <w:sz w:val="30"/>
          <w:szCs w:val="30"/>
        </w:rPr>
      </w:pPr>
      <w:r>
        <w:rPr>
          <w:rFonts w:hint="eastAsia"/>
          <w:sz w:val="30"/>
          <w:szCs w:val="30"/>
        </w:rPr>
        <w:t>广东省从化市人民检察院以穗从检公诉刑诉（</w:t>
      </w:r>
      <w:r>
        <w:rPr>
          <w:rFonts w:hint="eastAsia"/>
          <w:sz w:val="30"/>
          <w:szCs w:val="30"/>
        </w:rPr>
        <w:t>2014</w:t>
      </w:r>
      <w:r>
        <w:rPr>
          <w:rFonts w:hint="eastAsia"/>
          <w:sz w:val="30"/>
          <w:szCs w:val="30"/>
        </w:rPr>
        <w:t>）</w:t>
      </w:r>
      <w:r>
        <w:rPr>
          <w:rFonts w:hint="eastAsia"/>
          <w:sz w:val="30"/>
          <w:szCs w:val="30"/>
        </w:rPr>
        <w:t>372</w:t>
      </w:r>
      <w:r>
        <w:rPr>
          <w:rFonts w:hint="eastAsia"/>
          <w:sz w:val="30"/>
          <w:szCs w:val="30"/>
        </w:rPr>
        <w:t>号起诉书指控被告人徐某犯贪污罪，于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日向本院提起公诉。本院于同日立案并依法适用简易程序组成合议庭，公开开庭审理了本案。从化市人民检察院指派代理检察员邝俊嘉出庭支持公诉，被告人徐某到庭参加了诉讼。现已审理终结。</w:t>
      </w:r>
    </w:p>
    <w:p w14:paraId="315BB095" w14:textId="77777777" w:rsidR="00F664DC" w:rsidRDefault="00F664DC">
      <w:pPr>
        <w:spacing w:line="500" w:lineRule="atLeast"/>
        <w:ind w:firstLine="600"/>
        <w:divId w:val="14177223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月期间，被告人徐某利用其担任从化市江埔街下罗村村民委员会主任的职务便利，在协助政府管理小型农田水利重点县建设项目征地青苗补偿款的过程中，通过虚构补偿项目的方式，侵吞款项人民币</w:t>
      </w:r>
      <w:r>
        <w:rPr>
          <w:rFonts w:hint="eastAsia"/>
          <w:sz w:val="30"/>
          <w:szCs w:val="30"/>
        </w:rPr>
        <w:t>45000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日，被告人徐某自动投案，并如实交代了上述犯罪事实，退回赃款</w:t>
      </w:r>
      <w:r>
        <w:rPr>
          <w:rFonts w:hint="eastAsia"/>
          <w:sz w:val="30"/>
          <w:szCs w:val="30"/>
        </w:rPr>
        <w:t>45000</w:t>
      </w:r>
      <w:r>
        <w:rPr>
          <w:rFonts w:hint="eastAsia"/>
          <w:sz w:val="30"/>
          <w:szCs w:val="30"/>
        </w:rPr>
        <w:t>元。</w:t>
      </w:r>
    </w:p>
    <w:p w14:paraId="2592119B" w14:textId="77777777" w:rsidR="00F664DC" w:rsidRDefault="00F664DC">
      <w:pPr>
        <w:spacing w:line="500" w:lineRule="atLeast"/>
        <w:ind w:firstLine="600"/>
        <w:divId w:val="957446805"/>
        <w:rPr>
          <w:rFonts w:hint="eastAsia"/>
          <w:sz w:val="30"/>
          <w:szCs w:val="30"/>
        </w:rPr>
      </w:pPr>
      <w:r>
        <w:rPr>
          <w:rFonts w:hint="eastAsia"/>
          <w:sz w:val="30"/>
          <w:szCs w:val="30"/>
        </w:rPr>
        <w:t>上述事实，被告人徐某在庭审中亦无异议，且有公诉人当庭列举并经控辩双方质证的证人徐某东、刘某洲、徐某洪、黎某清、吴某基的证言，银行账户明细表、记账凭证、费用报销单，广州市农村财务专用收据，江埔街小农水建设施工走廊征地清障实施补偿工作意见，关于要求划拨小农水项目征地青苗补偿款的请示，</w:t>
      </w:r>
      <w:r>
        <w:rPr>
          <w:rFonts w:hint="eastAsia"/>
          <w:sz w:val="30"/>
          <w:szCs w:val="30"/>
        </w:rPr>
        <w:t>2011</w:t>
      </w:r>
      <w:r>
        <w:rPr>
          <w:rFonts w:hint="eastAsia"/>
          <w:sz w:val="30"/>
          <w:szCs w:val="30"/>
        </w:rPr>
        <w:t>年江埔街小农水工程项目占用农田及果树青苗补偿款表，财政直接支付凭证及回单，关于安排</w:t>
      </w:r>
      <w:r>
        <w:rPr>
          <w:rFonts w:hint="eastAsia"/>
          <w:sz w:val="30"/>
          <w:szCs w:val="30"/>
        </w:rPr>
        <w:t>2010</w:t>
      </w:r>
      <w:r>
        <w:rPr>
          <w:rFonts w:hint="eastAsia"/>
          <w:sz w:val="30"/>
          <w:szCs w:val="30"/>
        </w:rPr>
        <w:t>年度</w:t>
      </w:r>
      <w:r>
        <w:rPr>
          <w:rFonts w:hint="eastAsia"/>
          <w:sz w:val="30"/>
          <w:szCs w:val="30"/>
        </w:rPr>
        <w:lastRenderedPageBreak/>
        <w:t>农村基层建设专项资金的通知，从化市人民政府关于印发从化市征收集体土地暂行规定的通知，广州市财政局关于下达</w:t>
      </w:r>
      <w:r>
        <w:rPr>
          <w:rFonts w:hint="eastAsia"/>
          <w:sz w:val="30"/>
          <w:szCs w:val="30"/>
        </w:rPr>
        <w:t>2011</w:t>
      </w:r>
      <w:r>
        <w:rPr>
          <w:rFonts w:hint="eastAsia"/>
          <w:sz w:val="30"/>
          <w:szCs w:val="30"/>
        </w:rPr>
        <w:t>年财政水务专项资金的通知，从化市江埔街小农水渠道建设施工走廊清障征地补偿汇总表、退赃收据、到案经过，被告人的户籍材料等证据证实。</w:t>
      </w:r>
    </w:p>
    <w:p w14:paraId="6FBA3A1A" w14:textId="77777777" w:rsidR="00F664DC" w:rsidRDefault="00F664DC">
      <w:pPr>
        <w:spacing w:line="500" w:lineRule="atLeast"/>
        <w:ind w:firstLine="600"/>
        <w:divId w:val="1218979684"/>
        <w:rPr>
          <w:rFonts w:hint="eastAsia"/>
          <w:sz w:val="30"/>
          <w:szCs w:val="30"/>
        </w:rPr>
      </w:pPr>
      <w:r>
        <w:rPr>
          <w:rFonts w:hint="eastAsia"/>
          <w:sz w:val="30"/>
          <w:szCs w:val="30"/>
        </w:rPr>
        <w:t>以上证据，经控辩双方当庭质证、法庭调查查证属实，证据确凿、充分，足以证实。</w:t>
      </w:r>
    </w:p>
    <w:p w14:paraId="5653ECA2" w14:textId="77777777" w:rsidR="00F664DC" w:rsidRDefault="00F664DC">
      <w:pPr>
        <w:spacing w:line="500" w:lineRule="atLeast"/>
        <w:ind w:firstLine="600"/>
        <w:divId w:val="836766755"/>
        <w:rPr>
          <w:rFonts w:hint="eastAsia"/>
          <w:sz w:val="30"/>
          <w:szCs w:val="30"/>
        </w:rPr>
      </w:pPr>
      <w:r>
        <w:rPr>
          <w:rFonts w:hint="eastAsia"/>
          <w:sz w:val="30"/>
          <w:szCs w:val="30"/>
        </w:rPr>
        <w:t>本院认为，被告人徐某作为受政府委托依法从事公务的农村基层组织人员，无视国家法律，利用职务上的便利，侵吞公款，其行为已构成贪污罪。鉴于其犯罪后自动投案，如实供述自己的罪行，是自首，依法可对其从轻处罚。其案发后主动退赃，量刑时酌情从轻处罚。被告人徐某是初犯，犯罪后确有悔改表现，符合适用缓刑的条件，依法可对其适用缓刑。扣押的赃款依法予以返还。依照《中华人民共和国刑法》第三百八十二条第二款、第三百八十三条第一款第（三）项、第六十七条第一款、第七十二条第一款、第七十三条第二款、第三款、第六十四条的规定，判决如下：</w:t>
      </w:r>
    </w:p>
    <w:p w14:paraId="6CA9DFFC" w14:textId="77777777" w:rsidR="00F664DC" w:rsidRDefault="00F664DC">
      <w:pPr>
        <w:spacing w:line="500" w:lineRule="atLeast"/>
        <w:ind w:firstLine="600"/>
        <w:divId w:val="404109606"/>
        <w:rPr>
          <w:rFonts w:hint="eastAsia"/>
          <w:sz w:val="30"/>
          <w:szCs w:val="30"/>
        </w:rPr>
      </w:pPr>
      <w:r>
        <w:rPr>
          <w:rFonts w:hint="eastAsia"/>
          <w:sz w:val="30"/>
          <w:szCs w:val="30"/>
        </w:rPr>
        <w:t>一、被告人徐某犯贪污罪，判处有期徒刑二年六个月，缓刑三年。</w:t>
      </w:r>
    </w:p>
    <w:p w14:paraId="4C02BE48" w14:textId="77777777" w:rsidR="00F664DC" w:rsidRDefault="00F664DC">
      <w:pPr>
        <w:spacing w:line="500" w:lineRule="atLeast"/>
        <w:ind w:firstLine="600"/>
        <w:divId w:val="305092726"/>
        <w:rPr>
          <w:rFonts w:hint="eastAsia"/>
          <w:sz w:val="30"/>
          <w:szCs w:val="30"/>
        </w:rPr>
      </w:pPr>
      <w:r>
        <w:rPr>
          <w:rFonts w:hint="eastAsia"/>
          <w:sz w:val="30"/>
          <w:szCs w:val="30"/>
        </w:rPr>
        <w:t>缓刑考验期，从判决确定之日起计算。</w:t>
      </w:r>
    </w:p>
    <w:p w14:paraId="204AB430" w14:textId="77777777" w:rsidR="00F664DC" w:rsidRDefault="00F664DC">
      <w:pPr>
        <w:spacing w:line="500" w:lineRule="atLeast"/>
        <w:ind w:firstLine="600"/>
        <w:divId w:val="953174663"/>
        <w:rPr>
          <w:rFonts w:hint="eastAsia"/>
          <w:sz w:val="30"/>
          <w:szCs w:val="30"/>
        </w:rPr>
      </w:pPr>
      <w:r>
        <w:rPr>
          <w:rFonts w:hint="eastAsia"/>
          <w:sz w:val="30"/>
          <w:szCs w:val="30"/>
        </w:rPr>
        <w:t>二、扣押的赃款</w:t>
      </w:r>
      <w:r>
        <w:rPr>
          <w:rFonts w:hint="eastAsia"/>
          <w:sz w:val="30"/>
          <w:szCs w:val="30"/>
        </w:rPr>
        <w:t>45000</w:t>
      </w:r>
      <w:r>
        <w:rPr>
          <w:rFonts w:hint="eastAsia"/>
          <w:sz w:val="30"/>
          <w:szCs w:val="30"/>
        </w:rPr>
        <w:t>元予以退还从化市江埔街下罗村村民委员会；由从化市人民检察院执行。</w:t>
      </w:r>
    </w:p>
    <w:p w14:paraId="6CEF5BB8" w14:textId="77777777" w:rsidR="00F664DC" w:rsidRDefault="00F664DC">
      <w:pPr>
        <w:spacing w:line="500" w:lineRule="atLeast"/>
        <w:ind w:firstLine="600"/>
        <w:divId w:val="1138763678"/>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359E8A38" w14:textId="77777777" w:rsidR="00F664DC" w:rsidRDefault="00F664DC">
      <w:pPr>
        <w:spacing w:line="500" w:lineRule="atLeast"/>
        <w:jc w:val="right"/>
        <w:divId w:val="1620067266"/>
        <w:rPr>
          <w:rFonts w:hint="eastAsia"/>
          <w:sz w:val="30"/>
          <w:szCs w:val="30"/>
        </w:rPr>
      </w:pPr>
      <w:r>
        <w:rPr>
          <w:rFonts w:hint="eastAsia"/>
          <w:sz w:val="30"/>
          <w:szCs w:val="30"/>
        </w:rPr>
        <w:t>审　判　长　　黎国坚</w:t>
      </w:r>
    </w:p>
    <w:p w14:paraId="1E29613C" w14:textId="77777777" w:rsidR="00F664DC" w:rsidRDefault="00F664DC">
      <w:pPr>
        <w:spacing w:line="500" w:lineRule="atLeast"/>
        <w:jc w:val="right"/>
        <w:divId w:val="280571736"/>
        <w:rPr>
          <w:rFonts w:hint="eastAsia"/>
          <w:sz w:val="30"/>
          <w:szCs w:val="30"/>
        </w:rPr>
      </w:pPr>
      <w:r>
        <w:rPr>
          <w:rFonts w:hint="eastAsia"/>
          <w:sz w:val="30"/>
          <w:szCs w:val="30"/>
        </w:rPr>
        <w:t>代理审判员　　周欢欢</w:t>
      </w:r>
    </w:p>
    <w:p w14:paraId="3483FAF0" w14:textId="77777777" w:rsidR="00F664DC" w:rsidRDefault="00F664DC">
      <w:pPr>
        <w:spacing w:line="500" w:lineRule="atLeast"/>
        <w:jc w:val="right"/>
        <w:divId w:val="1694266070"/>
        <w:rPr>
          <w:rFonts w:hint="eastAsia"/>
          <w:sz w:val="30"/>
          <w:szCs w:val="30"/>
        </w:rPr>
      </w:pPr>
      <w:r>
        <w:rPr>
          <w:rFonts w:hint="eastAsia"/>
          <w:sz w:val="30"/>
          <w:szCs w:val="30"/>
        </w:rPr>
        <w:t>代理审判员　　李寒冰</w:t>
      </w:r>
    </w:p>
    <w:p w14:paraId="463E8F3F" w14:textId="77777777" w:rsidR="00F664DC" w:rsidRDefault="00F664DC">
      <w:pPr>
        <w:spacing w:line="500" w:lineRule="atLeast"/>
        <w:jc w:val="right"/>
        <w:divId w:val="799421639"/>
        <w:rPr>
          <w:rFonts w:hint="eastAsia"/>
          <w:sz w:val="30"/>
          <w:szCs w:val="30"/>
        </w:rPr>
      </w:pPr>
      <w:r>
        <w:rPr>
          <w:rFonts w:hint="eastAsia"/>
          <w:sz w:val="30"/>
          <w:szCs w:val="30"/>
        </w:rPr>
        <w:t>二０一四年六月三十日</w:t>
      </w:r>
    </w:p>
    <w:p w14:paraId="690A375B" w14:textId="77777777" w:rsidR="00F664DC" w:rsidRDefault="00F664DC">
      <w:pPr>
        <w:spacing w:line="500" w:lineRule="atLeast"/>
        <w:jc w:val="right"/>
        <w:divId w:val="1044015228"/>
        <w:rPr>
          <w:rFonts w:hint="eastAsia"/>
          <w:sz w:val="30"/>
          <w:szCs w:val="30"/>
        </w:rPr>
      </w:pPr>
      <w:r>
        <w:rPr>
          <w:rFonts w:hint="eastAsia"/>
          <w:sz w:val="30"/>
          <w:szCs w:val="30"/>
        </w:rPr>
        <w:t>书　记　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CC2D" w14:textId="77777777" w:rsidR="00F664DC" w:rsidRDefault="00F664DC" w:rsidP="00F664DC">
      <w:pPr>
        <w:rPr>
          <w:rFonts w:hint="eastAsia"/>
        </w:rPr>
      </w:pPr>
      <w:r>
        <w:separator/>
      </w:r>
    </w:p>
  </w:endnote>
  <w:endnote w:type="continuationSeparator" w:id="0">
    <w:p w14:paraId="0D0310F5" w14:textId="77777777" w:rsidR="00F664DC" w:rsidRDefault="00F664DC" w:rsidP="00F664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62D34" w14:textId="77777777" w:rsidR="00F664DC" w:rsidRDefault="00F664DC" w:rsidP="00F664DC">
      <w:pPr>
        <w:rPr>
          <w:rFonts w:hint="eastAsia"/>
        </w:rPr>
      </w:pPr>
      <w:r>
        <w:separator/>
      </w:r>
    </w:p>
  </w:footnote>
  <w:footnote w:type="continuationSeparator" w:id="0">
    <w:p w14:paraId="515F0742" w14:textId="77777777" w:rsidR="00F664DC" w:rsidRDefault="00F664DC" w:rsidP="00F664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64DC"/>
    <w:rsid w:val="002A784C"/>
    <w:rsid w:val="00F66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6DC9D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64DC"/>
    <w:pPr>
      <w:tabs>
        <w:tab w:val="center" w:pos="4153"/>
        <w:tab w:val="right" w:pos="8306"/>
      </w:tabs>
      <w:snapToGrid w:val="0"/>
      <w:jc w:val="center"/>
    </w:pPr>
    <w:rPr>
      <w:sz w:val="18"/>
      <w:szCs w:val="18"/>
    </w:rPr>
  </w:style>
  <w:style w:type="character" w:customStyle="1" w:styleId="a4">
    <w:name w:val="页眉 字符"/>
    <w:basedOn w:val="a0"/>
    <w:link w:val="a3"/>
    <w:uiPriority w:val="99"/>
    <w:rsid w:val="00F664DC"/>
    <w:rPr>
      <w:rFonts w:ascii="宋体" w:eastAsia="宋体" w:hAnsi="宋体" w:cs="宋体"/>
      <w:sz w:val="18"/>
      <w:szCs w:val="18"/>
    </w:rPr>
  </w:style>
  <w:style w:type="paragraph" w:styleId="a5">
    <w:name w:val="footer"/>
    <w:basedOn w:val="a"/>
    <w:link w:val="a6"/>
    <w:uiPriority w:val="99"/>
    <w:unhideWhenUsed/>
    <w:rsid w:val="00F664DC"/>
    <w:pPr>
      <w:tabs>
        <w:tab w:val="center" w:pos="4153"/>
        <w:tab w:val="right" w:pos="8306"/>
      </w:tabs>
      <w:snapToGrid w:val="0"/>
    </w:pPr>
    <w:rPr>
      <w:sz w:val="18"/>
      <w:szCs w:val="18"/>
    </w:rPr>
  </w:style>
  <w:style w:type="character" w:customStyle="1" w:styleId="a6">
    <w:name w:val="页脚 字符"/>
    <w:basedOn w:val="a0"/>
    <w:link w:val="a5"/>
    <w:uiPriority w:val="99"/>
    <w:rsid w:val="00F664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1206">
      <w:marLeft w:val="0"/>
      <w:marRight w:val="0"/>
      <w:marTop w:val="10"/>
      <w:marBottom w:val="10"/>
      <w:divBdr>
        <w:top w:val="none" w:sz="0" w:space="0" w:color="auto"/>
        <w:left w:val="none" w:sz="0" w:space="0" w:color="auto"/>
        <w:bottom w:val="none" w:sz="0" w:space="0" w:color="auto"/>
        <w:right w:val="none" w:sz="0" w:space="0" w:color="auto"/>
      </w:divBdr>
    </w:div>
    <w:div w:id="141772236">
      <w:marLeft w:val="0"/>
      <w:marRight w:val="0"/>
      <w:marTop w:val="10"/>
      <w:marBottom w:val="10"/>
      <w:divBdr>
        <w:top w:val="none" w:sz="0" w:space="0" w:color="auto"/>
        <w:left w:val="none" w:sz="0" w:space="0" w:color="auto"/>
        <w:bottom w:val="none" w:sz="0" w:space="0" w:color="auto"/>
        <w:right w:val="none" w:sz="0" w:space="0" w:color="auto"/>
      </w:divBdr>
    </w:div>
    <w:div w:id="280571736">
      <w:marLeft w:val="0"/>
      <w:marRight w:val="720"/>
      <w:marTop w:val="10"/>
      <w:marBottom w:val="10"/>
      <w:divBdr>
        <w:top w:val="none" w:sz="0" w:space="0" w:color="auto"/>
        <w:left w:val="none" w:sz="0" w:space="0" w:color="auto"/>
        <w:bottom w:val="none" w:sz="0" w:space="0" w:color="auto"/>
        <w:right w:val="none" w:sz="0" w:space="0" w:color="auto"/>
      </w:divBdr>
    </w:div>
    <w:div w:id="305092726">
      <w:marLeft w:val="0"/>
      <w:marRight w:val="0"/>
      <w:marTop w:val="10"/>
      <w:marBottom w:val="10"/>
      <w:divBdr>
        <w:top w:val="none" w:sz="0" w:space="0" w:color="auto"/>
        <w:left w:val="none" w:sz="0" w:space="0" w:color="auto"/>
        <w:bottom w:val="none" w:sz="0" w:space="0" w:color="auto"/>
        <w:right w:val="none" w:sz="0" w:space="0" w:color="auto"/>
      </w:divBdr>
    </w:div>
    <w:div w:id="404109606">
      <w:marLeft w:val="0"/>
      <w:marRight w:val="0"/>
      <w:marTop w:val="10"/>
      <w:marBottom w:val="10"/>
      <w:divBdr>
        <w:top w:val="none" w:sz="0" w:space="0" w:color="auto"/>
        <w:left w:val="none" w:sz="0" w:space="0" w:color="auto"/>
        <w:bottom w:val="none" w:sz="0" w:space="0" w:color="auto"/>
        <w:right w:val="none" w:sz="0" w:space="0" w:color="auto"/>
      </w:divBdr>
    </w:div>
    <w:div w:id="799421639">
      <w:marLeft w:val="0"/>
      <w:marRight w:val="720"/>
      <w:marTop w:val="10"/>
      <w:marBottom w:val="10"/>
      <w:divBdr>
        <w:top w:val="none" w:sz="0" w:space="0" w:color="auto"/>
        <w:left w:val="none" w:sz="0" w:space="0" w:color="auto"/>
        <w:bottom w:val="none" w:sz="0" w:space="0" w:color="auto"/>
        <w:right w:val="none" w:sz="0" w:space="0" w:color="auto"/>
      </w:divBdr>
    </w:div>
    <w:div w:id="836766755">
      <w:marLeft w:val="0"/>
      <w:marRight w:val="0"/>
      <w:marTop w:val="10"/>
      <w:marBottom w:val="10"/>
      <w:divBdr>
        <w:top w:val="none" w:sz="0" w:space="0" w:color="auto"/>
        <w:left w:val="none" w:sz="0" w:space="0" w:color="auto"/>
        <w:bottom w:val="none" w:sz="0" w:space="0" w:color="auto"/>
        <w:right w:val="none" w:sz="0" w:space="0" w:color="auto"/>
      </w:divBdr>
    </w:div>
    <w:div w:id="953174663">
      <w:marLeft w:val="0"/>
      <w:marRight w:val="0"/>
      <w:marTop w:val="10"/>
      <w:marBottom w:val="10"/>
      <w:divBdr>
        <w:top w:val="none" w:sz="0" w:space="0" w:color="auto"/>
        <w:left w:val="none" w:sz="0" w:space="0" w:color="auto"/>
        <w:bottom w:val="none" w:sz="0" w:space="0" w:color="auto"/>
        <w:right w:val="none" w:sz="0" w:space="0" w:color="auto"/>
      </w:divBdr>
    </w:div>
    <w:div w:id="957446805">
      <w:marLeft w:val="0"/>
      <w:marRight w:val="0"/>
      <w:marTop w:val="10"/>
      <w:marBottom w:val="10"/>
      <w:divBdr>
        <w:top w:val="none" w:sz="0" w:space="0" w:color="auto"/>
        <w:left w:val="none" w:sz="0" w:space="0" w:color="auto"/>
        <w:bottom w:val="none" w:sz="0" w:space="0" w:color="auto"/>
        <w:right w:val="none" w:sz="0" w:space="0" w:color="auto"/>
      </w:divBdr>
    </w:div>
    <w:div w:id="1044015228">
      <w:marLeft w:val="0"/>
      <w:marRight w:val="720"/>
      <w:marTop w:val="10"/>
      <w:marBottom w:val="10"/>
      <w:divBdr>
        <w:top w:val="none" w:sz="0" w:space="0" w:color="auto"/>
        <w:left w:val="none" w:sz="0" w:space="0" w:color="auto"/>
        <w:bottom w:val="none" w:sz="0" w:space="0" w:color="auto"/>
        <w:right w:val="none" w:sz="0" w:space="0" w:color="auto"/>
      </w:divBdr>
    </w:div>
    <w:div w:id="1138763678">
      <w:marLeft w:val="0"/>
      <w:marRight w:val="0"/>
      <w:marTop w:val="10"/>
      <w:marBottom w:val="10"/>
      <w:divBdr>
        <w:top w:val="none" w:sz="0" w:space="0" w:color="auto"/>
        <w:left w:val="none" w:sz="0" w:space="0" w:color="auto"/>
        <w:bottom w:val="none" w:sz="0" w:space="0" w:color="auto"/>
        <w:right w:val="none" w:sz="0" w:space="0" w:color="auto"/>
      </w:divBdr>
    </w:div>
    <w:div w:id="1218979684">
      <w:marLeft w:val="0"/>
      <w:marRight w:val="0"/>
      <w:marTop w:val="10"/>
      <w:marBottom w:val="10"/>
      <w:divBdr>
        <w:top w:val="none" w:sz="0" w:space="0" w:color="auto"/>
        <w:left w:val="none" w:sz="0" w:space="0" w:color="auto"/>
        <w:bottom w:val="none" w:sz="0" w:space="0" w:color="auto"/>
        <w:right w:val="none" w:sz="0" w:space="0" w:color="auto"/>
      </w:divBdr>
    </w:div>
    <w:div w:id="1347630010">
      <w:marLeft w:val="0"/>
      <w:marRight w:val="0"/>
      <w:marTop w:val="10"/>
      <w:marBottom w:val="10"/>
      <w:divBdr>
        <w:top w:val="none" w:sz="0" w:space="0" w:color="auto"/>
        <w:left w:val="none" w:sz="0" w:space="0" w:color="auto"/>
        <w:bottom w:val="none" w:sz="0" w:space="0" w:color="auto"/>
        <w:right w:val="none" w:sz="0" w:space="0" w:color="auto"/>
      </w:divBdr>
    </w:div>
    <w:div w:id="1426345245">
      <w:marLeft w:val="0"/>
      <w:marRight w:val="0"/>
      <w:marTop w:val="10"/>
      <w:marBottom w:val="10"/>
      <w:divBdr>
        <w:top w:val="none" w:sz="0" w:space="0" w:color="auto"/>
        <w:left w:val="none" w:sz="0" w:space="0" w:color="auto"/>
        <w:bottom w:val="none" w:sz="0" w:space="0" w:color="auto"/>
        <w:right w:val="none" w:sz="0" w:space="0" w:color="auto"/>
      </w:divBdr>
    </w:div>
    <w:div w:id="1502968643">
      <w:marLeft w:val="0"/>
      <w:marRight w:val="0"/>
      <w:marTop w:val="10"/>
      <w:marBottom w:val="10"/>
      <w:divBdr>
        <w:top w:val="none" w:sz="0" w:space="0" w:color="auto"/>
        <w:left w:val="none" w:sz="0" w:space="0" w:color="auto"/>
        <w:bottom w:val="none" w:sz="0" w:space="0" w:color="auto"/>
        <w:right w:val="none" w:sz="0" w:space="0" w:color="auto"/>
      </w:divBdr>
    </w:div>
    <w:div w:id="1620067266">
      <w:marLeft w:val="0"/>
      <w:marRight w:val="720"/>
      <w:marTop w:val="10"/>
      <w:marBottom w:val="10"/>
      <w:divBdr>
        <w:top w:val="none" w:sz="0" w:space="0" w:color="auto"/>
        <w:left w:val="none" w:sz="0" w:space="0" w:color="auto"/>
        <w:bottom w:val="none" w:sz="0" w:space="0" w:color="auto"/>
        <w:right w:val="none" w:sz="0" w:space="0" w:color="auto"/>
      </w:divBdr>
    </w:div>
    <w:div w:id="1640962819">
      <w:marLeft w:val="0"/>
      <w:marRight w:val="0"/>
      <w:marTop w:val="10"/>
      <w:marBottom w:val="10"/>
      <w:divBdr>
        <w:top w:val="none" w:sz="0" w:space="0" w:color="auto"/>
        <w:left w:val="none" w:sz="0" w:space="0" w:color="auto"/>
        <w:bottom w:val="none" w:sz="0" w:space="0" w:color="auto"/>
        <w:right w:val="none" w:sz="0" w:space="0" w:color="auto"/>
      </w:divBdr>
    </w:div>
    <w:div w:id="1694266070">
      <w:marLeft w:val="0"/>
      <w:marRight w:val="720"/>
      <w:marTop w:val="10"/>
      <w:marBottom w:val="10"/>
      <w:divBdr>
        <w:top w:val="none" w:sz="0" w:space="0" w:color="auto"/>
        <w:left w:val="none" w:sz="0" w:space="0" w:color="auto"/>
        <w:bottom w:val="none" w:sz="0" w:space="0" w:color="auto"/>
        <w:right w:val="none" w:sz="0" w:space="0" w:color="auto"/>
      </w:divBdr>
    </w:div>
    <w:div w:id="19516683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