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F9A" w:rsidRDefault="006E6323">
      <w:pPr>
        <w:rPr>
          <w:rFonts w:ascii="Times New Roman" w:eastAsia="Times New Roman" w:hAnsi="Times New Roman"/>
        </w:rPr>
      </w:pPr>
      <w:r w:rsidRPr="00FC4BDE">
        <w:rPr>
          <w:rFonts w:ascii="Times New Roman" w:eastAsia="Times New Roman" w:hAnsi="Times New Roman"/>
          <w:b/>
          <w:bCs/>
        </w:rPr>
        <w:t>BVP</w:t>
      </w:r>
      <w:r w:rsidRPr="00FC4BDE">
        <w:rPr>
          <w:rFonts w:ascii="Times New Roman" w:eastAsia="Times New Roman" w:hAnsi="Times New Roman"/>
        </w:rPr>
        <w:t xml:space="preserve"> –</w:t>
      </w:r>
      <w:r>
        <w:rPr>
          <w:rFonts w:ascii="Times New Roman" w:eastAsia="Times New Roman" w:hAnsi="Times New Roman"/>
        </w:rPr>
        <w:t xml:space="preserve"> pajamos, gautos šalies viduje.</w:t>
      </w:r>
    </w:p>
    <w:p w:rsidR="006E6323" w:rsidRDefault="006E6323">
      <w:pPr>
        <w:rPr>
          <w:rFonts w:ascii="Times New Roman" w:eastAsia="Times New Roman" w:hAnsi="Times New Roman"/>
        </w:rPr>
      </w:pPr>
    </w:p>
    <w:p w:rsidR="006E6323" w:rsidRDefault="006E6323">
      <w:pPr>
        <w:rPr>
          <w:rFonts w:ascii="Times New Roman" w:hAnsi="Times New Roman"/>
        </w:rPr>
      </w:pPr>
      <w:r w:rsidRPr="006E6323">
        <w:rPr>
          <w:rFonts w:ascii="Times New Roman" w:hAnsi="Times New Roman"/>
          <w:b/>
        </w:rPr>
        <w:t>Infliacija -</w:t>
      </w:r>
      <w:r w:rsidRPr="006E63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kai kyla </w:t>
      </w:r>
      <w:r w:rsidRPr="006E6323">
        <w:rPr>
          <w:rFonts w:ascii="Times New Roman" w:hAnsi="Times New Roman"/>
        </w:rPr>
        <w:t>bendras prekių ir paslaugų kainų lygis.</w:t>
      </w:r>
    </w:p>
    <w:p w:rsidR="006E6323" w:rsidRDefault="006E6323">
      <w:pPr>
        <w:rPr>
          <w:rFonts w:ascii="Times New Roman" w:hAnsi="Times New Roman"/>
        </w:rPr>
      </w:pPr>
      <w:hyperlink r:id="rId4" w:history="1">
        <w:r w:rsidRPr="00684B1D">
          <w:rPr>
            <w:rStyle w:val="Hyperlink"/>
            <w:rFonts w:ascii="Times New Roman" w:hAnsi="Times New Roman"/>
          </w:rPr>
          <w:t>http://www.ecb.int/ecb/educational/hicp/html/index.lt.html</w:t>
        </w:r>
      </w:hyperlink>
    </w:p>
    <w:p w:rsidR="006E6323" w:rsidRDefault="006E6323">
      <w:pPr>
        <w:rPr>
          <w:rFonts w:ascii="Times New Roman" w:hAnsi="Times New Roman"/>
        </w:rPr>
      </w:pPr>
    </w:p>
    <w:p w:rsidR="006E6323" w:rsidRDefault="006E6323">
      <w:pPr>
        <w:rPr>
          <w:rFonts w:ascii="Times New Roman" w:hAnsi="Times New Roman"/>
        </w:rPr>
      </w:pPr>
      <w:r w:rsidRPr="006E6323">
        <w:rPr>
          <w:rFonts w:ascii="Times New Roman" w:hAnsi="Times New Roman"/>
          <w:b/>
        </w:rPr>
        <w:t xml:space="preserve">Paskolų palūkanų norma - </w:t>
      </w:r>
      <w:r w:rsidRPr="006E6323">
        <w:rPr>
          <w:rFonts w:ascii="Times New Roman" w:hAnsi="Times New Roman"/>
        </w:rPr>
        <w:t>kiek palūkanų teks sumokėti bankui už paimtą paskolą bei paskolos grąžinimo grafiką.</w:t>
      </w:r>
    </w:p>
    <w:p w:rsidR="006E6323" w:rsidRDefault="006E6323">
      <w:pPr>
        <w:rPr>
          <w:rFonts w:ascii="Times New Roman" w:hAnsi="Times New Roman"/>
        </w:rPr>
      </w:pPr>
      <w:hyperlink r:id="rId5" w:history="1">
        <w:r w:rsidRPr="00684B1D">
          <w:rPr>
            <w:rStyle w:val="Hyperlink"/>
            <w:rFonts w:ascii="Times New Roman" w:hAnsi="Times New Roman"/>
          </w:rPr>
          <w:t>http://www.burbulas.lt/paskolos_palukanu_skaiciuokle</w:t>
        </w:r>
      </w:hyperlink>
    </w:p>
    <w:p w:rsidR="006E6323" w:rsidRDefault="006E6323">
      <w:pPr>
        <w:rPr>
          <w:rFonts w:ascii="Times New Roman" w:hAnsi="Times New Roman"/>
        </w:rPr>
      </w:pPr>
    </w:p>
    <w:p w:rsidR="006E6323" w:rsidRDefault="006E6323">
      <w:pPr>
        <w:rPr>
          <w:rFonts w:ascii="Times New Roman" w:hAnsi="Times New Roman"/>
        </w:rPr>
      </w:pPr>
      <w:r w:rsidRPr="001C1CF0">
        <w:rPr>
          <w:rFonts w:ascii="Times New Roman" w:hAnsi="Times New Roman"/>
          <w:b/>
        </w:rPr>
        <w:t>Pasiūla –</w:t>
      </w:r>
      <w:r w:rsidRPr="006E6323">
        <w:rPr>
          <w:rFonts w:ascii="Times New Roman" w:hAnsi="Times New Roman"/>
        </w:rPr>
        <w:t xml:space="preserve"> tai prekių ir paslaugų kiekis, </w:t>
      </w:r>
      <w:r w:rsidR="001C1CF0">
        <w:rPr>
          <w:rFonts w:ascii="Times New Roman" w:hAnsi="Times New Roman"/>
        </w:rPr>
        <w:t>kurį pardavėjai pateikia pirkti.</w:t>
      </w:r>
    </w:p>
    <w:p w:rsidR="001C1CF0" w:rsidRDefault="001C1CF0">
      <w:pPr>
        <w:rPr>
          <w:rFonts w:ascii="Times New Roman" w:hAnsi="Times New Roman"/>
        </w:rPr>
      </w:pPr>
      <w:hyperlink r:id="rId6" w:history="1">
        <w:r w:rsidRPr="00684B1D">
          <w:rPr>
            <w:rStyle w:val="Hyperlink"/>
            <w:rFonts w:ascii="Times New Roman" w:hAnsi="Times New Roman"/>
          </w:rPr>
          <w:t>http://elinara.ktu.lt/plc/cdk-verslumas/170699.html</w:t>
        </w:r>
      </w:hyperlink>
    </w:p>
    <w:p w:rsidR="001C1CF0" w:rsidRDefault="001C1CF0">
      <w:pPr>
        <w:rPr>
          <w:rFonts w:ascii="Times New Roman" w:hAnsi="Times New Roman"/>
        </w:rPr>
      </w:pPr>
    </w:p>
    <w:p w:rsidR="001C1CF0" w:rsidRDefault="001C1CF0">
      <w:pPr>
        <w:rPr>
          <w:rFonts w:ascii="Times New Roman" w:hAnsi="Times New Roman"/>
        </w:rPr>
      </w:pPr>
      <w:r w:rsidRPr="001C1CF0">
        <w:rPr>
          <w:rFonts w:ascii="Times New Roman" w:hAnsi="Times New Roman"/>
          <w:b/>
        </w:rPr>
        <w:t>Rinkos potencialas -</w:t>
      </w:r>
      <w:r>
        <w:rPr>
          <w:rFonts w:ascii="Times New Roman" w:hAnsi="Times New Roman"/>
        </w:rPr>
        <w:t xml:space="preserve"> t</w:t>
      </w:r>
      <w:r w:rsidRPr="001C1CF0">
        <w:rPr>
          <w:rFonts w:ascii="Times New Roman" w:hAnsi="Times New Roman"/>
        </w:rPr>
        <w:t>ai numatoma maksimali paklausa tam tikru laikotarpiu, grindžiama vartotojų skaičiumi ir apyvartos greičiu.</w:t>
      </w:r>
    </w:p>
    <w:p w:rsidR="001C1CF0" w:rsidRDefault="001C1CF0">
      <w:pPr>
        <w:rPr>
          <w:rFonts w:ascii="Times New Roman" w:hAnsi="Times New Roman"/>
        </w:rPr>
      </w:pPr>
      <w:hyperlink r:id="rId7" w:history="1">
        <w:r w:rsidRPr="00684B1D">
          <w:rPr>
            <w:rStyle w:val="Hyperlink"/>
            <w:rFonts w:ascii="Times New Roman" w:hAnsi="Times New Roman"/>
          </w:rPr>
          <w:t>http://distance.ktu.lt/kursai/verslumas/pardavimai_I/116412.html</w:t>
        </w:r>
      </w:hyperlink>
    </w:p>
    <w:p w:rsidR="001C1CF0" w:rsidRDefault="001C1CF0">
      <w:pPr>
        <w:rPr>
          <w:rFonts w:ascii="Times New Roman" w:hAnsi="Times New Roman"/>
        </w:rPr>
      </w:pPr>
    </w:p>
    <w:p w:rsidR="001C1CF0" w:rsidRPr="006E6323" w:rsidRDefault="001C1CF0">
      <w:pPr>
        <w:rPr>
          <w:rFonts w:ascii="Times New Roman" w:hAnsi="Times New Roman"/>
        </w:rPr>
      </w:pPr>
    </w:p>
    <w:sectPr w:rsidR="001C1CF0" w:rsidRPr="006E6323" w:rsidSect="00826F9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BA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BD162C"/>
    <w:rsid w:val="00033B7F"/>
    <w:rsid w:val="0005060F"/>
    <w:rsid w:val="000F5DCA"/>
    <w:rsid w:val="001643AF"/>
    <w:rsid w:val="001760BD"/>
    <w:rsid w:val="00181334"/>
    <w:rsid w:val="001874E9"/>
    <w:rsid w:val="001C1CF0"/>
    <w:rsid w:val="001D30DA"/>
    <w:rsid w:val="001F23F0"/>
    <w:rsid w:val="001F6A45"/>
    <w:rsid w:val="00222C1F"/>
    <w:rsid w:val="00230E15"/>
    <w:rsid w:val="00275E08"/>
    <w:rsid w:val="002C3837"/>
    <w:rsid w:val="002C6B28"/>
    <w:rsid w:val="002F2628"/>
    <w:rsid w:val="002F4C53"/>
    <w:rsid w:val="002F740D"/>
    <w:rsid w:val="003714FB"/>
    <w:rsid w:val="003B6B1A"/>
    <w:rsid w:val="003D5AB0"/>
    <w:rsid w:val="003F43AF"/>
    <w:rsid w:val="0040361B"/>
    <w:rsid w:val="004277CD"/>
    <w:rsid w:val="0043501F"/>
    <w:rsid w:val="00453937"/>
    <w:rsid w:val="00467ACC"/>
    <w:rsid w:val="004966D3"/>
    <w:rsid w:val="004C69B1"/>
    <w:rsid w:val="004D1602"/>
    <w:rsid w:val="004E3C64"/>
    <w:rsid w:val="004F4695"/>
    <w:rsid w:val="00517948"/>
    <w:rsid w:val="005454F9"/>
    <w:rsid w:val="00563E62"/>
    <w:rsid w:val="005718CF"/>
    <w:rsid w:val="005807F0"/>
    <w:rsid w:val="005A3E01"/>
    <w:rsid w:val="005B008C"/>
    <w:rsid w:val="005F3E14"/>
    <w:rsid w:val="00634DEB"/>
    <w:rsid w:val="00690916"/>
    <w:rsid w:val="0069289E"/>
    <w:rsid w:val="006B1C83"/>
    <w:rsid w:val="006D1C8D"/>
    <w:rsid w:val="006E1A42"/>
    <w:rsid w:val="006E6323"/>
    <w:rsid w:val="006F7F44"/>
    <w:rsid w:val="00714F3E"/>
    <w:rsid w:val="00732A77"/>
    <w:rsid w:val="007445B3"/>
    <w:rsid w:val="007544B3"/>
    <w:rsid w:val="00761F64"/>
    <w:rsid w:val="007920DA"/>
    <w:rsid w:val="007A5776"/>
    <w:rsid w:val="007A7547"/>
    <w:rsid w:val="007E6815"/>
    <w:rsid w:val="00826F9A"/>
    <w:rsid w:val="00832EA0"/>
    <w:rsid w:val="0086147C"/>
    <w:rsid w:val="008703FD"/>
    <w:rsid w:val="008820D0"/>
    <w:rsid w:val="00893898"/>
    <w:rsid w:val="00904352"/>
    <w:rsid w:val="00907196"/>
    <w:rsid w:val="00912A50"/>
    <w:rsid w:val="009273F8"/>
    <w:rsid w:val="00957BA7"/>
    <w:rsid w:val="00976754"/>
    <w:rsid w:val="009C5E82"/>
    <w:rsid w:val="009D6CF1"/>
    <w:rsid w:val="00A066E8"/>
    <w:rsid w:val="00A60411"/>
    <w:rsid w:val="00A803D8"/>
    <w:rsid w:val="00A90FC1"/>
    <w:rsid w:val="00A97607"/>
    <w:rsid w:val="00AA0FE8"/>
    <w:rsid w:val="00AA6FB8"/>
    <w:rsid w:val="00AC3E0D"/>
    <w:rsid w:val="00AD331F"/>
    <w:rsid w:val="00AD5852"/>
    <w:rsid w:val="00AE7A22"/>
    <w:rsid w:val="00B07A61"/>
    <w:rsid w:val="00B26C37"/>
    <w:rsid w:val="00B461E3"/>
    <w:rsid w:val="00BA027F"/>
    <w:rsid w:val="00BB150C"/>
    <w:rsid w:val="00BC3942"/>
    <w:rsid w:val="00BC3C0F"/>
    <w:rsid w:val="00BD162C"/>
    <w:rsid w:val="00BD1DE8"/>
    <w:rsid w:val="00BF55D3"/>
    <w:rsid w:val="00C11F01"/>
    <w:rsid w:val="00C248A2"/>
    <w:rsid w:val="00C248A5"/>
    <w:rsid w:val="00C37D8C"/>
    <w:rsid w:val="00C61D11"/>
    <w:rsid w:val="00C660C6"/>
    <w:rsid w:val="00C9699C"/>
    <w:rsid w:val="00CA180E"/>
    <w:rsid w:val="00CC337F"/>
    <w:rsid w:val="00CC51CF"/>
    <w:rsid w:val="00D05318"/>
    <w:rsid w:val="00D10468"/>
    <w:rsid w:val="00D12EE1"/>
    <w:rsid w:val="00D26444"/>
    <w:rsid w:val="00D36C2D"/>
    <w:rsid w:val="00D42596"/>
    <w:rsid w:val="00D5766A"/>
    <w:rsid w:val="00D66CAA"/>
    <w:rsid w:val="00D96D2C"/>
    <w:rsid w:val="00DB080B"/>
    <w:rsid w:val="00E75670"/>
    <w:rsid w:val="00E965A3"/>
    <w:rsid w:val="00EA025C"/>
    <w:rsid w:val="00EB4266"/>
    <w:rsid w:val="00EB47EE"/>
    <w:rsid w:val="00EE57DB"/>
    <w:rsid w:val="00F03002"/>
    <w:rsid w:val="00F03F12"/>
    <w:rsid w:val="00F1492D"/>
    <w:rsid w:val="00F370ED"/>
    <w:rsid w:val="00F5221C"/>
    <w:rsid w:val="00F62F2F"/>
    <w:rsid w:val="00F65D77"/>
    <w:rsid w:val="00F83EA9"/>
    <w:rsid w:val="00FA1ABA"/>
    <w:rsid w:val="00FA1E8A"/>
    <w:rsid w:val="00FB2168"/>
    <w:rsid w:val="00FC59F0"/>
    <w:rsid w:val="00FF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02"/>
    <w:pPr>
      <w:spacing w:after="0" w:line="312" w:lineRule="auto"/>
      <w:textAlignment w:val="top"/>
    </w:pPr>
    <w:rPr>
      <w:rFonts w:ascii="Calibri" w:hAnsi="Calibri"/>
      <w:spacing w:val="20"/>
      <w:sz w:val="24"/>
      <w:szCs w:val="24"/>
      <w:lang w:val="lt-LT" w:eastAsia="lt-LT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0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spacing w:val="0"/>
      <w:kern w:val="32"/>
      <w:sz w:val="32"/>
      <w:szCs w:val="32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0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pacing w:val="0"/>
      <w:sz w:val="28"/>
      <w:szCs w:val="28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0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pacing w:val="0"/>
      <w:sz w:val="26"/>
      <w:szCs w:val="26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002"/>
    <w:pPr>
      <w:keepNext/>
      <w:spacing w:before="240" w:after="60"/>
      <w:outlineLvl w:val="3"/>
    </w:pPr>
    <w:rPr>
      <w:rFonts w:asciiTheme="minorHAnsi" w:hAnsiTheme="minorHAnsi"/>
      <w:b/>
      <w:bCs/>
      <w:spacing w:val="0"/>
      <w:sz w:val="28"/>
      <w:szCs w:val="28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002"/>
    <w:pPr>
      <w:spacing w:before="240" w:after="60"/>
      <w:outlineLvl w:val="4"/>
    </w:pPr>
    <w:rPr>
      <w:rFonts w:asciiTheme="minorHAnsi" w:hAnsiTheme="minorHAnsi"/>
      <w:b/>
      <w:bCs/>
      <w:i/>
      <w:iCs/>
      <w:spacing w:val="0"/>
      <w:sz w:val="26"/>
      <w:szCs w:val="26"/>
      <w:lang w:val="en-US"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002"/>
    <w:pPr>
      <w:spacing w:before="240" w:after="60"/>
      <w:outlineLvl w:val="5"/>
    </w:pPr>
    <w:rPr>
      <w:rFonts w:asciiTheme="minorHAnsi" w:hAnsiTheme="minorHAnsi"/>
      <w:b/>
      <w:bCs/>
      <w:spacing w:val="0"/>
      <w:sz w:val="22"/>
      <w:szCs w:val="22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002"/>
    <w:pPr>
      <w:spacing w:before="240" w:after="60"/>
      <w:outlineLvl w:val="6"/>
    </w:pPr>
    <w:rPr>
      <w:rFonts w:asciiTheme="minorHAnsi" w:hAnsiTheme="minorHAnsi"/>
      <w:spacing w:val="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002"/>
    <w:pPr>
      <w:spacing w:before="240" w:after="60"/>
      <w:outlineLvl w:val="7"/>
    </w:pPr>
    <w:rPr>
      <w:rFonts w:asciiTheme="minorHAnsi" w:hAnsiTheme="minorHAnsi"/>
      <w:i/>
      <w:iCs/>
      <w:spacing w:val="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002"/>
    <w:pPr>
      <w:spacing w:before="240" w:after="60"/>
      <w:outlineLvl w:val="8"/>
    </w:pPr>
    <w:rPr>
      <w:rFonts w:asciiTheme="majorHAnsi" w:eastAsiaTheme="majorEastAsia" w:hAnsiTheme="majorHAnsi"/>
      <w:spacing w:val="0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0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0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0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00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00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00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00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00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00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030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pacing w:val="0"/>
      <w:kern w:val="28"/>
      <w:sz w:val="32"/>
      <w:szCs w:val="3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F030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002"/>
    <w:pPr>
      <w:spacing w:after="60"/>
      <w:jc w:val="center"/>
      <w:outlineLvl w:val="1"/>
    </w:pPr>
    <w:rPr>
      <w:rFonts w:asciiTheme="majorHAnsi" w:eastAsiaTheme="majorEastAsia" w:hAnsiTheme="majorHAnsi"/>
      <w:spacing w:val="0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F0300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03002"/>
    <w:rPr>
      <w:b/>
      <w:bCs/>
    </w:rPr>
  </w:style>
  <w:style w:type="character" w:styleId="Emphasis">
    <w:name w:val="Emphasis"/>
    <w:basedOn w:val="DefaultParagraphFont"/>
    <w:uiPriority w:val="20"/>
    <w:qFormat/>
    <w:rsid w:val="00F0300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03002"/>
    <w:rPr>
      <w:szCs w:val="32"/>
    </w:rPr>
  </w:style>
  <w:style w:type="paragraph" w:styleId="ListParagraph">
    <w:name w:val="List Paragraph"/>
    <w:basedOn w:val="Normal"/>
    <w:uiPriority w:val="34"/>
    <w:qFormat/>
    <w:rsid w:val="00F030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3002"/>
    <w:rPr>
      <w:rFonts w:asciiTheme="minorHAnsi" w:hAnsiTheme="minorHAnsi"/>
      <w:i/>
      <w:spacing w:val="0"/>
      <w:lang w:val="en-US"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F0300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002"/>
    <w:pPr>
      <w:ind w:left="720" w:right="720"/>
    </w:pPr>
    <w:rPr>
      <w:rFonts w:asciiTheme="minorHAnsi" w:hAnsiTheme="minorHAnsi"/>
      <w:b/>
      <w:i/>
      <w:spacing w:val="0"/>
      <w:szCs w:val="22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002"/>
    <w:rPr>
      <w:b/>
      <w:i/>
      <w:sz w:val="24"/>
    </w:rPr>
  </w:style>
  <w:style w:type="character" w:styleId="SubtleEmphasis">
    <w:name w:val="Subtle Emphasis"/>
    <w:uiPriority w:val="19"/>
    <w:qFormat/>
    <w:rsid w:val="00F0300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0300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0300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0300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0300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3002"/>
    <w:pPr>
      <w:outlineLvl w:val="9"/>
    </w:pPr>
    <w:rPr>
      <w:spacing w:val="20"/>
      <w:lang w:val="lt-LT" w:eastAsia="lt-LT" w:bidi="ar-SA"/>
    </w:rPr>
  </w:style>
  <w:style w:type="character" w:styleId="Hyperlink">
    <w:name w:val="Hyperlink"/>
    <w:basedOn w:val="DefaultParagraphFont"/>
    <w:uiPriority w:val="99"/>
    <w:unhideWhenUsed/>
    <w:rsid w:val="006E63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stance.ktu.lt/kursai/verslumas/pardavimai_I/11641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inara.ktu.lt/plc/cdk-verslumas/170699.html" TargetMode="External"/><Relationship Id="rId5" Type="http://schemas.openxmlformats.org/officeDocument/2006/relationships/hyperlink" Target="http://www.burbulas.lt/paskolos_palukanu_skaiciuokle" TargetMode="External"/><Relationship Id="rId4" Type="http://schemas.openxmlformats.org/officeDocument/2006/relationships/hyperlink" Target="http://www.ecb.int/ecb/educational/hicp/html/index.l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Gintare</dc:creator>
  <cp:lastModifiedBy>Gintare</cp:lastModifiedBy>
  <cp:revision>2</cp:revision>
  <dcterms:created xsi:type="dcterms:W3CDTF">2012-06-01T13:42:00Z</dcterms:created>
  <dcterms:modified xsi:type="dcterms:W3CDTF">2012-06-01T13:59:00Z</dcterms:modified>
</cp:coreProperties>
</file>