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CBFF" w14:textId="034AF338" w:rsidR="00C162F8" w:rsidRPr="00C162F8" w:rsidRDefault="00C162F8">
      <w:pPr>
        <w:pStyle w:val="Body"/>
        <w:rPr>
          <w:rFonts w:cs="Helvetica Neue"/>
          <w:color w:val="6C6A6A" w:themeColor="background2" w:themeShade="80"/>
          <w:spacing w:val="20"/>
          <w:sz w:val="40"/>
          <w:szCs w:val="40"/>
        </w:rPr>
      </w:pPr>
      <w:r w:rsidRPr="00C162F8">
        <w:rPr>
          <w:rFonts w:cs="Helvetica Neue"/>
          <w:color w:val="6C6A6A" w:themeColor="background2" w:themeShade="80"/>
          <w:spacing w:val="20"/>
          <w:sz w:val="40"/>
          <w:szCs w:val="40"/>
        </w:rPr>
        <w:t>Tesla Battery Degradation</w:t>
      </w:r>
    </w:p>
    <w:p w14:paraId="6D616F4D" w14:textId="77777777" w:rsidR="00C162F8" w:rsidRPr="00C162F8" w:rsidRDefault="00C162F8">
      <w:pPr>
        <w:pStyle w:val="Body"/>
        <w:rPr>
          <w:b/>
          <w:bCs/>
          <w:i/>
          <w:sz w:val="28"/>
          <w:szCs w:val="28"/>
        </w:rPr>
      </w:pPr>
    </w:p>
    <w:p w14:paraId="081F175C" w14:textId="77777777" w:rsidR="006258C2" w:rsidRDefault="005F313D">
      <w:pPr>
        <w:pStyle w:val="Body"/>
        <w:rPr>
          <w:b/>
          <w:bCs/>
          <w:sz w:val="28"/>
          <w:szCs w:val="28"/>
        </w:rPr>
      </w:pPr>
      <w:r>
        <w:rPr>
          <w:b/>
          <w:bCs/>
          <w:sz w:val="28"/>
          <w:szCs w:val="28"/>
        </w:rPr>
        <w:t>Summary</w:t>
      </w:r>
    </w:p>
    <w:p w14:paraId="2BCFD44D" w14:textId="77777777" w:rsidR="008670A1" w:rsidRDefault="008670A1">
      <w:pPr>
        <w:pStyle w:val="Body"/>
        <w:rPr>
          <w:b/>
          <w:bCs/>
          <w:sz w:val="28"/>
          <w:szCs w:val="28"/>
        </w:rPr>
      </w:pPr>
    </w:p>
    <w:p w14:paraId="5F106A6F" w14:textId="17372EFA" w:rsidR="008670A1" w:rsidRDefault="005F313D">
      <w:pPr>
        <w:pStyle w:val="Body"/>
        <w:rPr>
          <w:bCs/>
          <w:sz w:val="24"/>
          <w:szCs w:val="24"/>
        </w:rPr>
      </w:pPr>
      <w:r>
        <w:rPr>
          <w:b/>
          <w:bCs/>
          <w:sz w:val="28"/>
          <w:szCs w:val="28"/>
        </w:rPr>
        <w:tab/>
      </w:r>
      <w:r w:rsidR="008670A1">
        <w:rPr>
          <w:bCs/>
          <w:sz w:val="24"/>
          <w:szCs w:val="24"/>
        </w:rPr>
        <w:t xml:space="preserve">Degradation of lithium-ion batteries represents a challenging problem for electric car companies that concentrate on delivering high-quality cars with high driving range and low cost of charging. Even though Li-ion batteries became the future of the battery market, they are still not impervious to </w:t>
      </w:r>
      <w:r w:rsidR="00792A6B">
        <w:rPr>
          <w:bCs/>
          <w:sz w:val="24"/>
          <w:szCs w:val="24"/>
        </w:rPr>
        <w:t>decrease in performance</w:t>
      </w:r>
      <w:r w:rsidR="008670A1">
        <w:rPr>
          <w:bCs/>
          <w:sz w:val="24"/>
          <w:szCs w:val="24"/>
        </w:rPr>
        <w:t xml:space="preserve"> that is caused by cycling, elevated temperatures, and aging. Tesla represents one of the most prominent disruptors of the electric car market as they deliver a variety of models with different battery packs and performance specifications. Every Tesla driver is provided with a warranty for battery failure which does not cover degradation. Degradation is equivalent to the decrease in battery capacity over time which leads to the decrease in range (miles) that a Tesla can drive before re-charging. Our goal is to </w:t>
      </w:r>
      <w:r w:rsidR="00FE5F91">
        <w:rPr>
          <w:bCs/>
          <w:sz w:val="24"/>
          <w:szCs w:val="24"/>
        </w:rPr>
        <w:t>develop a model that can predict the expected battery degradation on the basis of the Tesla Model S Survey taken by drivers in Asia, Europe, Canada, and USA. This information is useful for future owners of Tesla as well as other business</w:t>
      </w:r>
      <w:r w:rsidR="00A822BF">
        <w:rPr>
          <w:bCs/>
          <w:sz w:val="24"/>
          <w:szCs w:val="24"/>
        </w:rPr>
        <w:t>es</w:t>
      </w:r>
      <w:r w:rsidR="00FE5F91">
        <w:rPr>
          <w:bCs/>
          <w:sz w:val="24"/>
          <w:szCs w:val="24"/>
        </w:rPr>
        <w:t xml:space="preserve"> that are interested in improving the performance of electric cars. </w:t>
      </w:r>
    </w:p>
    <w:p w14:paraId="13D003B6" w14:textId="77777777" w:rsidR="008670A1" w:rsidRPr="008670A1" w:rsidRDefault="008670A1">
      <w:pPr>
        <w:pStyle w:val="Body"/>
        <w:rPr>
          <w:bCs/>
          <w:sz w:val="24"/>
          <w:szCs w:val="24"/>
        </w:rPr>
      </w:pPr>
      <w:r>
        <w:rPr>
          <w:bCs/>
          <w:sz w:val="24"/>
          <w:szCs w:val="24"/>
        </w:rPr>
        <w:t xml:space="preserve"> </w:t>
      </w:r>
    </w:p>
    <w:p w14:paraId="2E2B195C" w14:textId="77777777" w:rsidR="004E5AAB" w:rsidRDefault="002F29B9">
      <w:pPr>
        <w:pStyle w:val="Body"/>
        <w:rPr>
          <w:b/>
          <w:bCs/>
          <w:sz w:val="28"/>
          <w:szCs w:val="28"/>
        </w:rPr>
      </w:pPr>
      <w:r w:rsidRPr="006258C2">
        <w:rPr>
          <w:b/>
          <w:bCs/>
          <w:sz w:val="28"/>
          <w:szCs w:val="28"/>
        </w:rPr>
        <w:t>Data Wrangling</w:t>
      </w:r>
    </w:p>
    <w:p w14:paraId="41093A13" w14:textId="77777777" w:rsidR="00792A6B" w:rsidRDefault="00792A6B">
      <w:pPr>
        <w:pStyle w:val="Body"/>
        <w:rPr>
          <w:b/>
          <w:bCs/>
          <w:sz w:val="28"/>
          <w:szCs w:val="28"/>
        </w:rPr>
      </w:pPr>
    </w:p>
    <w:p w14:paraId="1A05B0E3" w14:textId="675FC0F7" w:rsidR="00792A6B" w:rsidRPr="00792A6B" w:rsidRDefault="00792A6B" w:rsidP="00792A6B">
      <w:pPr>
        <w:pStyle w:val="Body"/>
        <w:spacing w:line="360" w:lineRule="auto"/>
        <w:rPr>
          <w:bCs/>
          <w:i/>
          <w:sz w:val="24"/>
          <w:szCs w:val="24"/>
        </w:rPr>
      </w:pPr>
      <w:r>
        <w:rPr>
          <w:bCs/>
          <w:i/>
          <w:sz w:val="24"/>
          <w:szCs w:val="24"/>
        </w:rPr>
        <w:t>Dataset description</w:t>
      </w:r>
    </w:p>
    <w:p w14:paraId="207B316D" w14:textId="185FC231" w:rsidR="004E5AAB" w:rsidRDefault="002F29B9" w:rsidP="00792A6B">
      <w:pPr>
        <w:pStyle w:val="Body"/>
        <w:ind w:firstLine="720"/>
        <w:rPr>
          <w:sz w:val="24"/>
          <w:szCs w:val="24"/>
        </w:rPr>
      </w:pPr>
      <w:r>
        <w:rPr>
          <w:sz w:val="24"/>
          <w:szCs w:val="24"/>
        </w:rPr>
        <w:t xml:space="preserve">The data </w:t>
      </w:r>
      <w:r w:rsidR="00792A6B">
        <w:rPr>
          <w:sz w:val="24"/>
          <w:szCs w:val="24"/>
        </w:rPr>
        <w:t>set was downloaded from Google D</w:t>
      </w:r>
      <w:r>
        <w:rPr>
          <w:sz w:val="24"/>
          <w:szCs w:val="24"/>
        </w:rPr>
        <w:t xml:space="preserve">rive in a form of </w:t>
      </w:r>
      <w:proofErr w:type="spellStart"/>
      <w:r>
        <w:rPr>
          <w:sz w:val="24"/>
          <w:szCs w:val="24"/>
        </w:rPr>
        <w:t>MaxRange</w:t>
      </w:r>
      <w:proofErr w:type="spellEnd"/>
      <w:r>
        <w:rPr>
          <w:sz w:val="24"/>
          <w:szCs w:val="24"/>
        </w:rPr>
        <w:t xml:space="preserve"> Tesla Battery Survey.xlsx</w:t>
      </w:r>
      <w:r>
        <w:rPr>
          <w:sz w:val="24"/>
          <w:szCs w:val="24"/>
        </w:rPr>
        <w:t xml:space="preserve"> file. The goal was to use python to import and inspect the data for separate spreadsheets from different locations which include Asi</w:t>
      </w:r>
      <w:r w:rsidR="00792A6B">
        <w:rPr>
          <w:sz w:val="24"/>
          <w:szCs w:val="24"/>
        </w:rPr>
        <w:t xml:space="preserve">a &amp; Europe, USA, Canada, and UK; </w:t>
      </w:r>
      <w:r>
        <w:rPr>
          <w:sz w:val="24"/>
          <w:szCs w:val="24"/>
        </w:rPr>
        <w:t>isolate relevant variables</w:t>
      </w:r>
      <w:r w:rsidR="00792A6B">
        <w:rPr>
          <w:sz w:val="24"/>
          <w:szCs w:val="24"/>
        </w:rPr>
        <w:t>;</w:t>
      </w:r>
      <w:r>
        <w:rPr>
          <w:sz w:val="24"/>
          <w:szCs w:val="24"/>
        </w:rPr>
        <w:t xml:space="preserve"> determine the correlation between the target variable (remaini</w:t>
      </w:r>
      <w:r>
        <w:rPr>
          <w:sz w:val="24"/>
          <w:szCs w:val="24"/>
        </w:rPr>
        <w:t xml:space="preserve">ng range in %) and other variables, organize the data frames for different locations into one data frame, and resolve any missing, invalid, or corrupted rows. </w:t>
      </w:r>
    </w:p>
    <w:p w14:paraId="3123F64B" w14:textId="77777777" w:rsidR="006258C2" w:rsidRPr="006258C2" w:rsidRDefault="006258C2" w:rsidP="006258C2">
      <w:pPr>
        <w:pStyle w:val="Body"/>
        <w:ind w:firstLine="720"/>
        <w:rPr>
          <w:i/>
          <w:sz w:val="24"/>
          <w:szCs w:val="24"/>
        </w:rPr>
      </w:pPr>
    </w:p>
    <w:p w14:paraId="4BAC70F7" w14:textId="77777777" w:rsidR="006258C2" w:rsidRPr="00792A6B" w:rsidRDefault="002F29B9" w:rsidP="006258C2">
      <w:pPr>
        <w:pStyle w:val="Body"/>
        <w:spacing w:line="360" w:lineRule="auto"/>
        <w:rPr>
          <w:bCs/>
          <w:i/>
          <w:sz w:val="24"/>
          <w:szCs w:val="24"/>
        </w:rPr>
      </w:pPr>
      <w:r w:rsidRPr="00792A6B">
        <w:rPr>
          <w:bCs/>
          <w:i/>
          <w:sz w:val="24"/>
          <w:szCs w:val="24"/>
        </w:rPr>
        <w:t>Import packages, .</w:t>
      </w:r>
      <w:proofErr w:type="spellStart"/>
      <w:r w:rsidRPr="00792A6B">
        <w:rPr>
          <w:bCs/>
          <w:i/>
          <w:sz w:val="24"/>
          <w:szCs w:val="24"/>
        </w:rPr>
        <w:t>xlsx</w:t>
      </w:r>
      <w:proofErr w:type="spellEnd"/>
      <w:r w:rsidRPr="00792A6B">
        <w:rPr>
          <w:bCs/>
          <w:i/>
          <w:sz w:val="24"/>
          <w:szCs w:val="24"/>
        </w:rPr>
        <w:t xml:space="preserve"> file, and inspect the data</w:t>
      </w:r>
    </w:p>
    <w:p w14:paraId="317685C7" w14:textId="77777777" w:rsidR="004E5AAB" w:rsidRDefault="002F29B9" w:rsidP="006258C2">
      <w:pPr>
        <w:pStyle w:val="Body"/>
        <w:ind w:firstLine="720"/>
        <w:rPr>
          <w:sz w:val="24"/>
          <w:szCs w:val="24"/>
        </w:rPr>
      </w:pPr>
      <w:r>
        <w:rPr>
          <w:sz w:val="24"/>
          <w:szCs w:val="24"/>
        </w:rPr>
        <w:t>After the raw data set was imported from the</w:t>
      </w:r>
      <w:r>
        <w:rPr>
          <w:sz w:val="24"/>
          <w:szCs w:val="24"/>
        </w:rPr>
        <w:t xml:space="preserve"> Google Drive, the initial inspection of the excel file established that there were 4 spreadsheets of interest from different locations. Each location was imported separately by parsing each spreadsheet into a data frame. </w:t>
      </w:r>
    </w:p>
    <w:p w14:paraId="2AF6F92A" w14:textId="5BF48454" w:rsidR="004E5AAB" w:rsidRDefault="002F29B9">
      <w:pPr>
        <w:pStyle w:val="Body"/>
        <w:rPr>
          <w:sz w:val="24"/>
          <w:szCs w:val="24"/>
        </w:rPr>
      </w:pPr>
      <w:r>
        <w:rPr>
          <w:sz w:val="24"/>
          <w:szCs w:val="24"/>
        </w:rPr>
        <w:t>Each location data frame was clea</w:t>
      </w:r>
      <w:r>
        <w:rPr>
          <w:sz w:val="24"/>
          <w:szCs w:val="24"/>
        </w:rPr>
        <w:t xml:space="preserve">ned of empty rows which contained only </w:t>
      </w:r>
      <w:proofErr w:type="spellStart"/>
      <w:r>
        <w:rPr>
          <w:sz w:val="24"/>
          <w:szCs w:val="24"/>
        </w:rPr>
        <w:t>NaN</w:t>
      </w:r>
      <w:proofErr w:type="spellEnd"/>
      <w:r>
        <w:rPr>
          <w:sz w:val="24"/>
          <w:szCs w:val="24"/>
        </w:rPr>
        <w:t xml:space="preserve"> values. All the separate data frames were merged into one master data frame. The resulting master data frame </w:t>
      </w:r>
      <w:r w:rsidR="000C5BC5">
        <w:rPr>
          <w:rFonts w:ascii="Courier New" w:hAnsi="Courier New"/>
          <w:sz w:val="24"/>
          <w:szCs w:val="24"/>
        </w:rPr>
        <w:t xml:space="preserve">tesla </w:t>
      </w:r>
      <w:r>
        <w:rPr>
          <w:rFonts w:ascii="Courier New" w:hAnsi="Courier New"/>
          <w:sz w:val="24"/>
          <w:szCs w:val="24"/>
        </w:rPr>
        <w:t xml:space="preserve">survey </w:t>
      </w:r>
      <w:r>
        <w:rPr>
          <w:sz w:val="24"/>
          <w:szCs w:val="24"/>
        </w:rPr>
        <w:t>contains 1156 observations and 54 columns which represent answers provided by Tesla drivers</w:t>
      </w:r>
      <w:r>
        <w:rPr>
          <w:sz w:val="24"/>
          <w:szCs w:val="24"/>
        </w:rPr>
        <w:t xml:space="preserve"> and related to characteristics of their cars. </w:t>
      </w:r>
    </w:p>
    <w:p w14:paraId="5FC179E0" w14:textId="77777777" w:rsidR="004E5AAB" w:rsidRDefault="004E5AAB">
      <w:pPr>
        <w:pStyle w:val="Body"/>
        <w:rPr>
          <w:sz w:val="24"/>
          <w:szCs w:val="24"/>
        </w:rPr>
      </w:pPr>
    </w:p>
    <w:p w14:paraId="1C6D7A5E" w14:textId="77777777" w:rsidR="006258C2" w:rsidRPr="00792A6B" w:rsidRDefault="002F29B9" w:rsidP="006258C2">
      <w:pPr>
        <w:pStyle w:val="Body"/>
        <w:spacing w:line="360" w:lineRule="auto"/>
        <w:rPr>
          <w:bCs/>
          <w:i/>
          <w:sz w:val="24"/>
          <w:szCs w:val="24"/>
        </w:rPr>
      </w:pPr>
      <w:r w:rsidRPr="00792A6B">
        <w:rPr>
          <w:bCs/>
          <w:i/>
          <w:sz w:val="24"/>
          <w:szCs w:val="24"/>
        </w:rPr>
        <w:t>Organize and re-name columns</w:t>
      </w:r>
      <w:r w:rsidRPr="00792A6B">
        <w:rPr>
          <w:bCs/>
          <w:i/>
          <w:sz w:val="24"/>
          <w:szCs w:val="24"/>
        </w:rPr>
        <w:t xml:space="preserve"> </w:t>
      </w:r>
    </w:p>
    <w:p w14:paraId="19948FE9" w14:textId="77777777" w:rsidR="004C275B" w:rsidRDefault="002F29B9" w:rsidP="006258C2">
      <w:pPr>
        <w:pStyle w:val="Body"/>
        <w:ind w:firstLine="720"/>
        <w:rPr>
          <w:sz w:val="24"/>
          <w:szCs w:val="24"/>
        </w:rPr>
      </w:pPr>
      <w:r>
        <w:rPr>
          <w:sz w:val="24"/>
          <w:szCs w:val="24"/>
        </w:rPr>
        <w:t>Before merging the location data frames, the column names were changed because the original header was too descriptive. All 54 columns were renamed to merge the data frames. Th</w:t>
      </w:r>
      <w:r>
        <w:rPr>
          <w:sz w:val="24"/>
          <w:szCs w:val="24"/>
        </w:rPr>
        <w:t xml:space="preserve">e last five columns with names that include </w:t>
      </w:r>
      <w:proofErr w:type="spellStart"/>
      <w:r>
        <w:rPr>
          <w:rFonts w:ascii="Courier New" w:hAnsi="Courier New"/>
          <w:sz w:val="24"/>
          <w:szCs w:val="24"/>
        </w:rPr>
        <w:t>book_keeping</w:t>
      </w:r>
      <w:proofErr w:type="spellEnd"/>
      <w:r>
        <w:rPr>
          <w:rFonts w:ascii="Courier New" w:hAnsi="Courier New"/>
          <w:sz w:val="24"/>
          <w:szCs w:val="24"/>
        </w:rPr>
        <w:t xml:space="preserve">… </w:t>
      </w:r>
      <w:r>
        <w:rPr>
          <w:sz w:val="24"/>
          <w:szCs w:val="24"/>
        </w:rPr>
        <w:t xml:space="preserve">were eliminated </w:t>
      </w:r>
      <w:r>
        <w:rPr>
          <w:sz w:val="24"/>
          <w:szCs w:val="24"/>
        </w:rPr>
        <w:lastRenderedPageBreak/>
        <w:t>because they had 0 non-null values. Columns which contain information about chart data used by the owner of the file were eliminated too. Some of the columns represent additional opt</w:t>
      </w:r>
      <w:r>
        <w:rPr>
          <w:sz w:val="24"/>
          <w:szCs w:val="24"/>
        </w:rPr>
        <w:t>ional information which users could provide if they had any recent trips with overnight charging. Majority of the users did not answer these questions (92.5%). Therefore, these columns were eliminated. As a result, we have 36 columns which contain required</w:t>
      </w:r>
      <w:r>
        <w:rPr>
          <w:sz w:val="24"/>
          <w:szCs w:val="24"/>
        </w:rPr>
        <w:t xml:space="preserve">, calculated, and optional information about Tesla battery performance. </w:t>
      </w:r>
    </w:p>
    <w:p w14:paraId="694EB2DD" w14:textId="77777777" w:rsidR="00B973BF" w:rsidRDefault="00B973BF" w:rsidP="006258C2">
      <w:pPr>
        <w:pStyle w:val="Body"/>
        <w:ind w:firstLine="720"/>
        <w:rPr>
          <w:sz w:val="24"/>
          <w:szCs w:val="24"/>
        </w:rPr>
      </w:pPr>
    </w:p>
    <w:p w14:paraId="2EFC2285" w14:textId="027183A4" w:rsidR="004E5AAB" w:rsidRDefault="002F29B9" w:rsidP="006258C2">
      <w:pPr>
        <w:pStyle w:val="Body"/>
        <w:ind w:firstLine="720"/>
        <w:rPr>
          <w:sz w:val="24"/>
          <w:szCs w:val="24"/>
        </w:rPr>
      </w:pPr>
      <w:r>
        <w:rPr>
          <w:sz w:val="24"/>
          <w:szCs w:val="24"/>
        </w:rPr>
        <w:t>Some of the columns for Asia &amp; Europe as well as Canada had inconsistent units for mileage</w:t>
      </w:r>
      <w:r w:rsidR="00B973BF">
        <w:rPr>
          <w:sz w:val="24"/>
          <w:szCs w:val="24"/>
        </w:rPr>
        <w:t>,</w:t>
      </w:r>
      <w:r>
        <w:rPr>
          <w:sz w:val="24"/>
          <w:szCs w:val="24"/>
        </w:rPr>
        <w:t xml:space="preserve"> mileage per day</w:t>
      </w:r>
      <w:r w:rsidR="00B973BF">
        <w:rPr>
          <w:sz w:val="24"/>
          <w:szCs w:val="24"/>
        </w:rPr>
        <w:t>, range for new cars, range at 100% charge, and range after correction</w:t>
      </w:r>
      <w:r>
        <w:rPr>
          <w:sz w:val="24"/>
          <w:szCs w:val="24"/>
        </w:rPr>
        <w:t xml:space="preserve"> because in the original data frame, SI units were used. These columns wer</w:t>
      </w:r>
      <w:r>
        <w:rPr>
          <w:sz w:val="24"/>
          <w:szCs w:val="24"/>
        </w:rPr>
        <w:t>e transformed to miles and miles/day f</w:t>
      </w:r>
      <w:r w:rsidR="00B973BF">
        <w:rPr>
          <w:sz w:val="24"/>
          <w:szCs w:val="24"/>
        </w:rPr>
        <w:t>rom km and km/day. Additionally, the units for lifetime average energy consumption were also different for countries with SI units (</w:t>
      </w:r>
      <w:proofErr w:type="spellStart"/>
      <w:r w:rsidR="00B973BF">
        <w:rPr>
          <w:sz w:val="24"/>
          <w:szCs w:val="24"/>
        </w:rPr>
        <w:t>Wh</w:t>
      </w:r>
      <w:proofErr w:type="spellEnd"/>
      <w:r w:rsidR="00B973BF">
        <w:rPr>
          <w:sz w:val="24"/>
          <w:szCs w:val="24"/>
        </w:rPr>
        <w:t xml:space="preserve">/km as compared to </w:t>
      </w:r>
      <w:proofErr w:type="spellStart"/>
      <w:r w:rsidR="00B973BF">
        <w:rPr>
          <w:sz w:val="24"/>
          <w:szCs w:val="24"/>
        </w:rPr>
        <w:t>Wh</w:t>
      </w:r>
      <w:proofErr w:type="spellEnd"/>
      <w:r w:rsidR="00B973BF">
        <w:rPr>
          <w:sz w:val="24"/>
          <w:szCs w:val="24"/>
        </w:rPr>
        <w:t xml:space="preserve">/mi used in USA and UK). Therefore, lifetime average energy consumption column for Asia &amp; Europe as well as Canada was converted to </w:t>
      </w:r>
      <w:proofErr w:type="spellStart"/>
      <w:r w:rsidR="00B973BF">
        <w:rPr>
          <w:sz w:val="24"/>
          <w:szCs w:val="24"/>
        </w:rPr>
        <w:t>Wh</w:t>
      </w:r>
      <w:proofErr w:type="spellEnd"/>
      <w:r w:rsidR="00B973BF">
        <w:rPr>
          <w:sz w:val="24"/>
          <w:szCs w:val="24"/>
        </w:rPr>
        <w:t xml:space="preserve">/km. </w:t>
      </w:r>
    </w:p>
    <w:p w14:paraId="57D8D50A" w14:textId="77777777" w:rsidR="00244CDC" w:rsidRDefault="00244CDC" w:rsidP="00244CDC">
      <w:pPr>
        <w:pStyle w:val="Body"/>
        <w:rPr>
          <w:sz w:val="24"/>
          <w:szCs w:val="24"/>
        </w:rPr>
      </w:pPr>
    </w:p>
    <w:p w14:paraId="0551E790" w14:textId="77777777" w:rsidR="00244CDC" w:rsidRPr="00792A6B" w:rsidRDefault="00244CDC" w:rsidP="00244CDC">
      <w:pPr>
        <w:pStyle w:val="Body"/>
        <w:spacing w:line="360" w:lineRule="auto"/>
        <w:rPr>
          <w:bCs/>
          <w:i/>
          <w:sz w:val="24"/>
          <w:szCs w:val="24"/>
        </w:rPr>
      </w:pPr>
      <w:r w:rsidRPr="00792A6B">
        <w:rPr>
          <w:bCs/>
          <w:i/>
          <w:sz w:val="24"/>
          <w:szCs w:val="24"/>
        </w:rPr>
        <w:t xml:space="preserve">Evaluate NULL values </w:t>
      </w:r>
    </w:p>
    <w:p w14:paraId="096CF34B" w14:textId="322D94B0" w:rsidR="00244CDC" w:rsidRDefault="00244CDC" w:rsidP="00244CDC">
      <w:pPr>
        <w:pStyle w:val="Body"/>
        <w:ind w:firstLine="720"/>
        <w:rPr>
          <w:sz w:val="24"/>
          <w:szCs w:val="24"/>
        </w:rPr>
      </w:pPr>
      <w:r>
        <w:rPr>
          <w:sz w:val="24"/>
          <w:szCs w:val="24"/>
        </w:rPr>
        <w:t xml:space="preserve">Because we identified the empty rows in each location data frame before merging, we did not have to perform any extensive investigation of the master data frame. There are 4 observations (rows) that have no information about manufacturing date which is why the </w:t>
      </w:r>
      <w:proofErr w:type="spellStart"/>
      <w:r>
        <w:rPr>
          <w:sz w:val="24"/>
          <w:szCs w:val="24"/>
        </w:rPr>
        <w:t>milage</w:t>
      </w:r>
      <w:proofErr w:type="spellEnd"/>
      <w:r>
        <w:rPr>
          <w:sz w:val="24"/>
          <w:szCs w:val="24"/>
        </w:rPr>
        <w:t xml:space="preserve"> per day was not calculated for them. </w:t>
      </w:r>
      <w:r w:rsidR="008C1DCE">
        <w:rPr>
          <w:sz w:val="24"/>
          <w:szCs w:val="24"/>
        </w:rPr>
        <w:t xml:space="preserve">It is also impossible to obtain any information about vehicle cycles and other age-related characteristics for these rows. Therefore, they were removed. </w:t>
      </w:r>
    </w:p>
    <w:p w14:paraId="22F1B430" w14:textId="77777777" w:rsidR="00586C97" w:rsidRDefault="00586C97" w:rsidP="00244CDC">
      <w:pPr>
        <w:pStyle w:val="Body"/>
        <w:ind w:firstLine="720"/>
        <w:rPr>
          <w:sz w:val="24"/>
          <w:szCs w:val="24"/>
        </w:rPr>
      </w:pPr>
    </w:p>
    <w:p w14:paraId="74BA8281" w14:textId="1779A341" w:rsidR="008C1DCE" w:rsidRDefault="008C1DCE" w:rsidP="00244CDC">
      <w:pPr>
        <w:pStyle w:val="Body"/>
        <w:ind w:firstLine="720"/>
        <w:rPr>
          <w:sz w:val="24"/>
          <w:szCs w:val="24"/>
        </w:rPr>
      </w:pPr>
      <w:r>
        <w:rPr>
          <w:sz w:val="24"/>
          <w:szCs w:val="24"/>
        </w:rPr>
        <w:t xml:space="preserve">Additionally, vehicle cycles column contained 13 </w:t>
      </w:r>
      <w:proofErr w:type="spellStart"/>
      <w:r>
        <w:rPr>
          <w:sz w:val="24"/>
          <w:szCs w:val="24"/>
        </w:rPr>
        <w:t>NaN</w:t>
      </w:r>
      <w:proofErr w:type="spellEnd"/>
      <w:r>
        <w:rPr>
          <w:sz w:val="24"/>
          <w:szCs w:val="24"/>
        </w:rPr>
        <w:t xml:space="preserve"> observations. After investigating these rows, it was determined that users simply chose not to provide any information for lifetime average energy consumption which is used for calculating the number of vehicle cycles. In the original Excel file, the owner proposed to drivers who did not know the lifetime average energy consumptions of their vehicles to substitute with an average for their respective location. However, some drivers still did not use the average to fill it in. That is why the missing lifetime average energy consumption values were substituted with the averages of this column for each location. Then, the missing vehicle cycles values were filled in using the following formula: </w:t>
      </w:r>
    </w:p>
    <w:p w14:paraId="5497633B" w14:textId="77777777" w:rsidR="00967332" w:rsidRDefault="00967332" w:rsidP="00244CDC">
      <w:pPr>
        <w:pStyle w:val="Body"/>
        <w:ind w:firstLine="720"/>
        <w:rPr>
          <w:sz w:val="24"/>
          <w:szCs w:val="24"/>
        </w:rPr>
      </w:pPr>
    </w:p>
    <w:p w14:paraId="246A277D" w14:textId="1D256A49" w:rsidR="008C1DCE" w:rsidRDefault="008C1DCE" w:rsidP="00244CDC">
      <w:pPr>
        <w:pStyle w:val="Body"/>
        <w:ind w:firstLine="720"/>
        <w:rPr>
          <w:sz w:val="24"/>
          <w:szCs w:val="24"/>
        </w:rPr>
      </w:pPr>
      <m:oMathPara>
        <m:oMath>
          <m:r>
            <w:rPr>
              <w:rFonts w:ascii="Cambria Math" w:hAnsi="Cambria Math"/>
              <w:sz w:val="24"/>
              <w:szCs w:val="24"/>
            </w:rPr>
            <m:t xml:space="preserve">Cycles= </m:t>
          </m:r>
          <m:f>
            <m:fPr>
              <m:ctrlPr>
                <w:rPr>
                  <w:rFonts w:ascii="Cambria Math" w:hAnsi="Cambria Math"/>
                  <w:i/>
                  <w:sz w:val="24"/>
                  <w:szCs w:val="24"/>
                </w:rPr>
              </m:ctrlPr>
            </m:fPr>
            <m:num>
              <m:r>
                <w:rPr>
                  <w:rFonts w:ascii="Cambria Math" w:hAnsi="Cambria Math"/>
                  <w:sz w:val="24"/>
                  <w:szCs w:val="24"/>
                </w:rPr>
                <m:t>Mileage∙Lifetime avg energy consumption+vampire loss∙battery life</m:t>
              </m:r>
            </m:num>
            <m:den>
              <m:r>
                <w:rPr>
                  <w:rFonts w:ascii="Cambria Math" w:hAnsi="Cambria Math"/>
                  <w:sz w:val="24"/>
                  <w:szCs w:val="24"/>
                </w:rPr>
                <m:t>0.5</m:t>
              </m:r>
              <m:d>
                <m:dPr>
                  <m:ctrlPr>
                    <w:rPr>
                      <w:rFonts w:ascii="Cambria Math" w:hAnsi="Cambria Math"/>
                      <w:i/>
                      <w:sz w:val="24"/>
                      <w:szCs w:val="24"/>
                    </w:rPr>
                  </m:ctrlPr>
                </m:dPr>
                <m:e>
                  <m:r>
                    <w:rPr>
                      <w:rFonts w:ascii="Cambria Math" w:hAnsi="Cambria Math"/>
                      <w:sz w:val="24"/>
                      <w:szCs w:val="24"/>
                    </w:rPr>
                    <m:t>1+remaining range</m:t>
                  </m:r>
                </m:e>
              </m:d>
              <m:r>
                <w:rPr>
                  <w:rFonts w:ascii="Cambria Math" w:hAnsi="Cambria Math"/>
                  <w:sz w:val="24"/>
                  <w:szCs w:val="24"/>
                </w:rPr>
                <m:t>∙original capacity</m:t>
              </m:r>
            </m:den>
          </m:f>
        </m:oMath>
      </m:oMathPara>
    </w:p>
    <w:p w14:paraId="0AEB0545" w14:textId="77777777" w:rsidR="00586C97" w:rsidRDefault="00967332" w:rsidP="00244CDC">
      <w:pPr>
        <w:pStyle w:val="Body"/>
        <w:spacing w:line="360" w:lineRule="auto"/>
        <w:rPr>
          <w:sz w:val="24"/>
          <w:szCs w:val="24"/>
        </w:rPr>
      </w:pPr>
      <w:r>
        <w:rPr>
          <w:sz w:val="24"/>
          <w:szCs w:val="24"/>
        </w:rPr>
        <w:tab/>
      </w:r>
    </w:p>
    <w:p w14:paraId="4EC6AA98" w14:textId="2BA33973" w:rsidR="00967332" w:rsidRPr="00967332" w:rsidRDefault="00586C97" w:rsidP="00586C97">
      <w:pPr>
        <w:pStyle w:val="Body"/>
        <w:spacing w:line="360" w:lineRule="auto"/>
        <w:ind w:firstLine="720"/>
        <w:rPr>
          <w:sz w:val="24"/>
          <w:szCs w:val="24"/>
        </w:rPr>
      </w:pPr>
      <w:r>
        <w:rPr>
          <w:sz w:val="24"/>
          <w:szCs w:val="24"/>
        </w:rPr>
        <w:t xml:space="preserve">The resulting data frame contained 1152 observations and 36 columns. </w:t>
      </w:r>
    </w:p>
    <w:p w14:paraId="6C8B1385" w14:textId="7F01644C" w:rsidR="004E5AAB" w:rsidRPr="00244CDC" w:rsidRDefault="00244CDC" w:rsidP="00244CDC">
      <w:pPr>
        <w:pStyle w:val="Body"/>
        <w:spacing w:line="360" w:lineRule="auto"/>
        <w:rPr>
          <w:i/>
          <w:sz w:val="24"/>
          <w:szCs w:val="24"/>
        </w:rPr>
      </w:pPr>
      <w:r>
        <w:rPr>
          <w:i/>
          <w:sz w:val="24"/>
          <w:szCs w:val="24"/>
        </w:rPr>
        <w:t xml:space="preserve">Data manipulations </w:t>
      </w:r>
      <w:r w:rsidR="00881F64">
        <w:rPr>
          <w:i/>
          <w:sz w:val="24"/>
          <w:szCs w:val="24"/>
        </w:rPr>
        <w:t>with</w:t>
      </w:r>
      <w:r>
        <w:rPr>
          <w:i/>
          <w:sz w:val="24"/>
          <w:szCs w:val="24"/>
        </w:rPr>
        <w:t xml:space="preserve"> columns</w:t>
      </w:r>
    </w:p>
    <w:p w14:paraId="2E78C915" w14:textId="050DD7D3" w:rsidR="004E5AAB" w:rsidRDefault="00586C97">
      <w:pPr>
        <w:pStyle w:val="Body"/>
        <w:rPr>
          <w:sz w:val="24"/>
          <w:szCs w:val="24"/>
        </w:rPr>
      </w:pPr>
      <w:r>
        <w:rPr>
          <w:sz w:val="24"/>
          <w:szCs w:val="24"/>
        </w:rPr>
        <w:tab/>
        <w:t xml:space="preserve">As some </w:t>
      </w:r>
      <w:r w:rsidR="00003F5D">
        <w:rPr>
          <w:sz w:val="24"/>
          <w:szCs w:val="24"/>
        </w:rPr>
        <w:t>features of the data frame for T</w:t>
      </w:r>
      <w:bookmarkStart w:id="0" w:name="_GoBack"/>
      <w:bookmarkEnd w:id="0"/>
      <w:r>
        <w:rPr>
          <w:sz w:val="24"/>
          <w:szCs w:val="24"/>
        </w:rPr>
        <w:t xml:space="preserve">esla survey represent categorical variables, it would be useful to find any groups which are of a smaller size than the rest to merge them with bigger groups. For example, location column had only 10 observations for drivers residing in UK. Asia &amp; Europe category seemed to be broad enough to be able to include UK. </w:t>
      </w:r>
      <w:r>
        <w:rPr>
          <w:sz w:val="24"/>
          <w:szCs w:val="24"/>
        </w:rPr>
        <w:lastRenderedPageBreak/>
        <w:t xml:space="preserve">Therefore, all the observations containing UK as location were re-named to Asia and Europe, including UK. </w:t>
      </w:r>
    </w:p>
    <w:p w14:paraId="2D9A635D" w14:textId="77777777" w:rsidR="00586C97" w:rsidRDefault="00586C97">
      <w:pPr>
        <w:pStyle w:val="Body"/>
        <w:rPr>
          <w:sz w:val="24"/>
          <w:szCs w:val="24"/>
        </w:rPr>
      </w:pPr>
    </w:p>
    <w:p w14:paraId="696F76B3" w14:textId="48886C54" w:rsidR="00586C97" w:rsidRDefault="00586C97">
      <w:pPr>
        <w:pStyle w:val="Body"/>
        <w:rPr>
          <w:sz w:val="24"/>
          <w:szCs w:val="24"/>
        </w:rPr>
      </w:pPr>
      <w:r>
        <w:rPr>
          <w:sz w:val="24"/>
          <w:szCs w:val="24"/>
        </w:rPr>
        <w:tab/>
        <w:t xml:space="preserve">The columns describing charge frequency also had some small groups which could be included in bigger groups for statistical analysis. For the full charge frequency, ‘B) twice a week’ group contained only 8 observations. It was merged with ‘C) weekly’, and the new group was re-named to become ‘B) once or twice a week’. For the empty charge frequency, ‘B) twice a week’ group had only 1 observation while ‘C) weekly’ group had 6 observations. These groups were added </w:t>
      </w:r>
      <w:r w:rsidR="00881F64">
        <w:rPr>
          <w:sz w:val="24"/>
          <w:szCs w:val="24"/>
        </w:rPr>
        <w:t xml:space="preserve">to ‘D) twice a month’ group, and a new group called ‘D) one to four times a month’ was created. For the daily charge level, only 6 observations were attributed to the daily charge level of 50%. Therefore, it was decided to add these observations to the 60% group and re-name it to ‘&lt;= 60%’ for accuracy of representation. </w:t>
      </w:r>
    </w:p>
    <w:p w14:paraId="4BC73E80" w14:textId="77777777" w:rsidR="00586C97" w:rsidRDefault="00586C97">
      <w:pPr>
        <w:pStyle w:val="Body"/>
        <w:rPr>
          <w:sz w:val="24"/>
          <w:szCs w:val="24"/>
        </w:rPr>
      </w:pPr>
    </w:p>
    <w:p w14:paraId="6AC6F687" w14:textId="77777777" w:rsidR="006258C2" w:rsidRPr="006258C2" w:rsidRDefault="002F29B9" w:rsidP="006258C2">
      <w:pPr>
        <w:pStyle w:val="Body"/>
        <w:rPr>
          <w:b/>
          <w:bCs/>
          <w:sz w:val="28"/>
          <w:szCs w:val="28"/>
        </w:rPr>
      </w:pPr>
      <w:r w:rsidRPr="006258C2">
        <w:rPr>
          <w:b/>
          <w:bCs/>
          <w:sz w:val="28"/>
          <w:szCs w:val="28"/>
        </w:rPr>
        <w:t>Inferential Statistics</w:t>
      </w:r>
    </w:p>
    <w:p w14:paraId="6DEC9951" w14:textId="77777777" w:rsidR="006258C2" w:rsidRPr="006258C2" w:rsidRDefault="006258C2" w:rsidP="006258C2">
      <w:pPr>
        <w:pStyle w:val="Body"/>
        <w:rPr>
          <w:b/>
          <w:bCs/>
          <w:sz w:val="28"/>
          <w:szCs w:val="28"/>
        </w:rPr>
      </w:pPr>
    </w:p>
    <w:p w14:paraId="28C2B76E" w14:textId="77777777" w:rsidR="004E5AAB" w:rsidRPr="00792A6B" w:rsidRDefault="002F29B9">
      <w:pPr>
        <w:pStyle w:val="Body"/>
        <w:rPr>
          <w:bCs/>
          <w:i/>
          <w:sz w:val="24"/>
          <w:szCs w:val="24"/>
        </w:rPr>
      </w:pPr>
      <w:r w:rsidRPr="00792A6B">
        <w:rPr>
          <w:bCs/>
          <w:i/>
          <w:sz w:val="24"/>
          <w:szCs w:val="24"/>
        </w:rPr>
        <w:t>Relationships to investigate from initial data exploration</w:t>
      </w:r>
    </w:p>
    <w:p w14:paraId="5103CC4E" w14:textId="77777777" w:rsidR="006258C2" w:rsidRPr="006258C2" w:rsidRDefault="006258C2">
      <w:pPr>
        <w:pStyle w:val="Body"/>
        <w:rPr>
          <w:bCs/>
          <w:i/>
          <w:sz w:val="24"/>
          <w:szCs w:val="24"/>
        </w:rPr>
      </w:pPr>
    </w:p>
    <w:p w14:paraId="19C1A1E8" w14:textId="77777777" w:rsidR="004E5AAB" w:rsidRDefault="002F29B9">
      <w:pPr>
        <w:pStyle w:val="Body"/>
        <w:rPr>
          <w:sz w:val="24"/>
          <w:szCs w:val="24"/>
        </w:rPr>
      </w:pPr>
      <w:r>
        <w:rPr>
          <w:sz w:val="24"/>
          <w:szCs w:val="24"/>
        </w:rPr>
        <w:tab/>
        <w:t xml:space="preserve">In the process of initial data exploration, it was determined that some features, including the total mileage of a </w:t>
      </w:r>
      <w:r>
        <w:rPr>
          <w:sz w:val="24"/>
          <w:szCs w:val="24"/>
        </w:rPr>
        <w:t xml:space="preserve">car, battery age, and vehicle cycles are negatively correlated with the remaining range. The remaining range </w:t>
      </w:r>
      <w:r>
        <w:rPr>
          <w:sz w:val="24"/>
          <w:szCs w:val="24"/>
        </w:rPr>
        <w:t xml:space="preserve">stayed quite high for a majority of data </w:t>
      </w:r>
      <w:r w:rsidR="006258C2">
        <w:rPr>
          <w:sz w:val="24"/>
          <w:szCs w:val="24"/>
        </w:rPr>
        <w:t xml:space="preserve">points </w:t>
      </w:r>
      <w:r>
        <w:rPr>
          <w:sz w:val="24"/>
          <w:szCs w:val="24"/>
        </w:rPr>
        <w:t xml:space="preserve">above </w:t>
      </w:r>
      <w:r>
        <w:rPr>
          <w:sz w:val="24"/>
          <w:szCs w:val="24"/>
        </w:rPr>
        <w:t xml:space="preserve">90% of remaining battery capacity. The </w:t>
      </w:r>
      <w:r>
        <w:rPr>
          <w:sz w:val="24"/>
          <w:szCs w:val="24"/>
        </w:rPr>
        <w:t xml:space="preserve">graphical representation of these relationships </w:t>
      </w:r>
      <w:r w:rsidR="006258C2">
        <w:rPr>
          <w:noProof/>
          <w:sz w:val="24"/>
          <w:szCs w:val="24"/>
        </w:rPr>
        <w:drawing>
          <wp:anchor distT="152400" distB="152400" distL="152400" distR="152400" simplePos="0" relativeHeight="251662336" behindDoc="0" locked="0" layoutInCell="1" allowOverlap="1" wp14:anchorId="42488A24" wp14:editId="73E87046">
            <wp:simplePos x="0" y="0"/>
            <wp:positionH relativeFrom="margin">
              <wp:posOffset>4276725</wp:posOffset>
            </wp:positionH>
            <wp:positionV relativeFrom="line">
              <wp:posOffset>414655</wp:posOffset>
            </wp:positionV>
            <wp:extent cx="2360930" cy="228155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vehicle_cycles.png"/>
                    <pic:cNvPicPr>
                      <a:picLocks noChangeAspect="1"/>
                    </pic:cNvPicPr>
                  </pic:nvPicPr>
                  <pic:blipFill>
                    <a:blip r:embed="rId7">
                      <a:extLst/>
                    </a:blip>
                    <a:stretch>
                      <a:fillRect/>
                    </a:stretch>
                  </pic:blipFill>
                  <pic:spPr>
                    <a:xfrm>
                      <a:off x="0" y="0"/>
                      <a:ext cx="2360930" cy="2281555"/>
                    </a:xfrm>
                    <a:prstGeom prst="rect">
                      <a:avLst/>
                    </a:prstGeom>
                    <a:ln w="12700" cap="flat">
                      <a:noFill/>
                      <a:miter lim="400000"/>
                    </a:ln>
                    <a:effectLst/>
                  </pic:spPr>
                </pic:pic>
              </a:graphicData>
            </a:graphic>
          </wp:anchor>
        </w:drawing>
      </w:r>
      <w:r w:rsidR="006258C2">
        <w:rPr>
          <w:noProof/>
          <w:sz w:val="24"/>
          <w:szCs w:val="24"/>
        </w:rPr>
        <w:drawing>
          <wp:anchor distT="152400" distB="152400" distL="152400" distR="152400" simplePos="0" relativeHeight="251661312" behindDoc="0" locked="0" layoutInCell="1" allowOverlap="1" wp14:anchorId="6F52C69B" wp14:editId="559A0811">
            <wp:simplePos x="0" y="0"/>
            <wp:positionH relativeFrom="margin">
              <wp:posOffset>1989455</wp:posOffset>
            </wp:positionH>
            <wp:positionV relativeFrom="line">
              <wp:posOffset>413385</wp:posOffset>
            </wp:positionV>
            <wp:extent cx="2314575" cy="228155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battery_age.png"/>
                    <pic:cNvPicPr>
                      <a:picLocks noChangeAspect="1"/>
                    </pic:cNvPicPr>
                  </pic:nvPicPr>
                  <pic:blipFill>
                    <a:blip r:embed="rId8">
                      <a:extLst/>
                    </a:blip>
                    <a:stretch>
                      <a:fillRect/>
                    </a:stretch>
                  </pic:blipFill>
                  <pic:spPr>
                    <a:xfrm>
                      <a:off x="0" y="0"/>
                      <a:ext cx="2314575" cy="2281555"/>
                    </a:xfrm>
                    <a:prstGeom prst="rect">
                      <a:avLst/>
                    </a:prstGeom>
                    <a:ln w="12700" cap="flat">
                      <a:noFill/>
                      <a:miter lim="400000"/>
                    </a:ln>
                    <a:effectLst/>
                  </pic:spPr>
                </pic:pic>
              </a:graphicData>
            </a:graphic>
          </wp:anchor>
        </w:drawing>
      </w:r>
      <w:r w:rsidR="006258C2">
        <w:rPr>
          <w:noProof/>
          <w:sz w:val="24"/>
          <w:szCs w:val="24"/>
        </w:rPr>
        <w:drawing>
          <wp:anchor distT="152400" distB="152400" distL="152400" distR="152400" simplePos="0" relativeHeight="251660288" behindDoc="0" locked="0" layoutInCell="1" allowOverlap="1" wp14:anchorId="1134536A" wp14:editId="1F70B7D1">
            <wp:simplePos x="0" y="0"/>
            <wp:positionH relativeFrom="margin">
              <wp:posOffset>-294005</wp:posOffset>
            </wp:positionH>
            <wp:positionV relativeFrom="line">
              <wp:posOffset>414655</wp:posOffset>
            </wp:positionV>
            <wp:extent cx="2327275" cy="228155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ileage.png"/>
                    <pic:cNvPicPr>
                      <a:picLocks noChangeAspect="1"/>
                    </pic:cNvPicPr>
                  </pic:nvPicPr>
                  <pic:blipFill>
                    <a:blip r:embed="rId9">
                      <a:extLst/>
                    </a:blip>
                    <a:stretch>
                      <a:fillRect/>
                    </a:stretch>
                  </pic:blipFill>
                  <pic:spPr>
                    <a:xfrm>
                      <a:off x="0" y="0"/>
                      <a:ext cx="2327275" cy="2281555"/>
                    </a:xfrm>
                    <a:prstGeom prst="rect">
                      <a:avLst/>
                    </a:prstGeom>
                    <a:ln w="12700" cap="flat">
                      <a:noFill/>
                      <a:miter lim="400000"/>
                    </a:ln>
                    <a:effectLst/>
                  </pic:spPr>
                </pic:pic>
              </a:graphicData>
            </a:graphic>
          </wp:anchor>
        </w:drawing>
      </w:r>
      <w:r>
        <w:rPr>
          <w:sz w:val="24"/>
          <w:szCs w:val="24"/>
        </w:rPr>
        <w:t>is sh</w:t>
      </w:r>
      <w:r>
        <w:rPr>
          <w:sz w:val="24"/>
          <w:szCs w:val="24"/>
        </w:rPr>
        <w:t>own in Figure 1.</w:t>
      </w:r>
      <w:r>
        <w:rPr>
          <w:noProof/>
          <w:sz w:val="24"/>
          <w:szCs w:val="24"/>
        </w:rPr>
        <mc:AlternateContent>
          <mc:Choice Requires="wps">
            <w:drawing>
              <wp:anchor distT="152400" distB="152400" distL="152400" distR="152400" simplePos="0" relativeHeight="251663360" behindDoc="0" locked="0" layoutInCell="1" allowOverlap="1" wp14:anchorId="6F31F673" wp14:editId="6AC88F56">
                <wp:simplePos x="0" y="0"/>
                <wp:positionH relativeFrom="margin">
                  <wp:posOffset>-65035</wp:posOffset>
                </wp:positionH>
                <wp:positionV relativeFrom="line">
                  <wp:posOffset>2677792</wp:posOffset>
                </wp:positionV>
                <wp:extent cx="6350000" cy="56396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6350000" cy="563960"/>
                        </a:xfrm>
                        <a:prstGeom prst="rect">
                          <a:avLst/>
                        </a:prstGeom>
                        <a:noFill/>
                        <a:ln w="12700" cap="flat">
                          <a:noFill/>
                          <a:miter lim="400000"/>
                        </a:ln>
                        <a:effectLst/>
                      </wps:spPr>
                      <wps:txbx>
                        <w:txbxContent>
                          <w:p w14:paraId="1E7824C5" w14:textId="77777777" w:rsidR="004E5AAB" w:rsidRDefault="002F29B9">
                            <w:pPr>
                              <w:pStyle w:val="Body"/>
                              <w:jc w:val="center"/>
                            </w:pPr>
                            <w:r>
                              <w:rPr>
                                <w:b/>
                                <w:bCs/>
                                <w:sz w:val="24"/>
                                <w:szCs w:val="24"/>
                              </w:rPr>
                              <w:t xml:space="preserve">Figure 1: </w:t>
                            </w:r>
                            <w:r>
                              <w:rPr>
                                <w:sz w:val="24"/>
                                <w:szCs w:val="24"/>
                              </w:rPr>
                              <w:t>Relationships between the dependent variable (remaining range) and independent variables (mileage, battery age, and vehicle cycles).</w:t>
                            </w:r>
                          </w:p>
                        </w:txbxContent>
                      </wps:txbx>
                      <wps:bodyPr wrap="square" lIns="50800" tIns="50800" rIns="50800" bIns="50800" numCol="1" anchor="t">
                        <a:noAutofit/>
                      </wps:bodyPr>
                    </wps:wsp>
                  </a:graphicData>
                </a:graphic>
              </wp:anchor>
            </w:drawing>
          </mc:Choice>
          <mc:Fallback>
            <w:pict>
              <v:shapetype w14:anchorId="6F31F673" id="_x0000_t202" coordsize="21600,21600" o:spt="202" path="m0,0l0,21600,21600,21600,21600,0xe">
                <v:stroke joinstyle="miter"/>
                <v:path gradientshapeok="t" o:connecttype="rect"/>
              </v:shapetype>
              <v:shape id="officeArt object" o:spid="_x0000_s1026" type="#_x0000_t202" style="position:absolute;margin-left:-5.1pt;margin-top:210.85pt;width:500pt;height:44.4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" filled="f" stroked="f" strokeweight="1pt">
                <v:stroke miterlimit="4"/>
                <v:textbox inset="4pt,4pt,4pt,4pt">
                  <w:txbxContent>
                    <w:p w14:paraId="1E7824C5" w14:textId="77777777" w:rsidR="004E5AAB" w:rsidRDefault="002F29B9">
                      <w:pPr>
                        <w:pStyle w:val="Body"/>
                        <w:jc w:val="center"/>
                      </w:pPr>
                      <w:r>
                        <w:rPr>
                          <w:b/>
                          <w:bCs/>
                          <w:sz w:val="24"/>
                          <w:szCs w:val="24"/>
                        </w:rPr>
                        <w:t xml:space="preserve">Figure 1: </w:t>
                      </w:r>
                      <w:r>
                        <w:rPr>
                          <w:sz w:val="24"/>
                          <w:szCs w:val="24"/>
                        </w:rPr>
                        <w:t>Relationships between the dependent variable (remaining range) and independent variables (mileage, battery age, and vehicle cycles).</w:t>
                      </w:r>
                    </w:p>
                  </w:txbxContent>
                </v:textbox>
                <w10:wrap type="topAndBottom" anchorx="margin" anchory="line"/>
              </v:shape>
            </w:pict>
          </mc:Fallback>
        </mc:AlternateContent>
      </w:r>
      <w:r>
        <w:rPr>
          <w:sz w:val="24"/>
          <w:szCs w:val="24"/>
        </w:rPr>
        <w:t xml:space="preserve"> </w:t>
      </w:r>
    </w:p>
    <w:p w14:paraId="346D0564" w14:textId="2D62CFD2" w:rsidR="006258C2" w:rsidRDefault="006258C2" w:rsidP="006258C2">
      <w:pPr>
        <w:pStyle w:val="Body"/>
        <w:ind w:firstLine="720"/>
        <w:rPr>
          <w:sz w:val="24"/>
          <w:szCs w:val="24"/>
        </w:rPr>
      </w:pPr>
      <w:r>
        <w:rPr>
          <w:sz w:val="24"/>
          <w:szCs w:val="24"/>
        </w:rPr>
        <w:t>Optional survey questions related to car charge frequency and</w:t>
      </w:r>
      <w:r w:rsidR="00147303">
        <w:rPr>
          <w:sz w:val="24"/>
          <w:szCs w:val="24"/>
        </w:rPr>
        <w:t xml:space="preserve"> other battery characteristics </w:t>
      </w:r>
      <w:r>
        <w:rPr>
          <w:sz w:val="24"/>
          <w:szCs w:val="24"/>
        </w:rPr>
        <w:t>as well as location of the drivers were also investigated. It was determined that majority of the drivers were from ‘Asia &amp; Europe’ region. Most of them supercharged at the Tesla charging station twice a month</w:t>
      </w:r>
      <w:r w:rsidR="005A74D3">
        <w:rPr>
          <w:sz w:val="24"/>
          <w:szCs w:val="24"/>
        </w:rPr>
        <w:t xml:space="preserve"> </w:t>
      </w:r>
      <w:r w:rsidR="005A74D3">
        <w:rPr>
          <w:sz w:val="24"/>
          <w:szCs w:val="24"/>
        </w:rPr>
        <w:t xml:space="preserve">(Figure 2). </w:t>
      </w:r>
      <w:r w:rsidR="00FB2E86">
        <w:rPr>
          <w:sz w:val="24"/>
          <w:szCs w:val="24"/>
        </w:rPr>
        <w:t xml:space="preserve"> </w:t>
      </w:r>
      <w:r>
        <w:rPr>
          <w:sz w:val="24"/>
          <w:szCs w:val="24"/>
        </w:rPr>
        <w:t xml:space="preserve">They almost never had a fully charged </w:t>
      </w:r>
      <w:r>
        <w:rPr>
          <w:sz w:val="24"/>
          <w:szCs w:val="24"/>
        </w:rPr>
        <w:lastRenderedPageBreak/>
        <w:t xml:space="preserve">battery while driving (only a few times a year), and once or twice a year, they tend to completely run out of battery charge. Most of survey participants had 90% daily charge level. </w:t>
      </w:r>
    </w:p>
    <w:p w14:paraId="64CC9CBA" w14:textId="77777777" w:rsidR="00FB2E86" w:rsidRDefault="00FB2E86" w:rsidP="006258C2">
      <w:pPr>
        <w:pStyle w:val="Body"/>
        <w:ind w:firstLine="720"/>
        <w:rPr>
          <w:sz w:val="24"/>
          <w:szCs w:val="24"/>
        </w:rPr>
      </w:pPr>
    </w:p>
    <w:p w14:paraId="7A823EF9" w14:textId="7032BEE2" w:rsidR="00FB2E86" w:rsidRDefault="00FB2E86" w:rsidP="00FB2E86">
      <w:pPr>
        <w:pStyle w:val="Body"/>
        <w:ind w:left="-720" w:firstLine="720"/>
        <w:jc w:val="center"/>
        <w:rPr>
          <w:sz w:val="24"/>
          <w:szCs w:val="24"/>
        </w:rPr>
      </w:pPr>
      <w:r>
        <w:rPr>
          <w:noProof/>
          <w:sz w:val="24"/>
          <w:szCs w:val="24"/>
        </w:rPr>
        <w:drawing>
          <wp:inline distT="0" distB="0" distL="0" distR="0" wp14:anchorId="0AB84CCA" wp14:editId="3E913C8C">
            <wp:extent cx="5782889" cy="4170045"/>
            <wp:effectExtent l="0" t="0" r="8890" b="0"/>
            <wp:docPr id="4" name="Picture 4" descr="Desktop/Screen%20Shot%202018-01-01%20at%204.57.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01%20at%204.57.11%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2979" cy="4191743"/>
                    </a:xfrm>
                    <a:prstGeom prst="rect">
                      <a:avLst/>
                    </a:prstGeom>
                    <a:noFill/>
                    <a:ln>
                      <a:noFill/>
                    </a:ln>
                  </pic:spPr>
                </pic:pic>
              </a:graphicData>
            </a:graphic>
          </wp:inline>
        </w:drawing>
      </w:r>
    </w:p>
    <w:p w14:paraId="18A56B8E" w14:textId="6C13618A" w:rsidR="00FB2E86" w:rsidRPr="00FB2E86" w:rsidRDefault="00FB2E86" w:rsidP="00FB2E86">
      <w:pPr>
        <w:pStyle w:val="Body"/>
        <w:ind w:left="-720" w:firstLine="720"/>
        <w:jc w:val="center"/>
        <w:rPr>
          <w:sz w:val="24"/>
          <w:szCs w:val="24"/>
        </w:rPr>
      </w:pPr>
      <w:r>
        <w:rPr>
          <w:b/>
          <w:sz w:val="24"/>
          <w:szCs w:val="24"/>
        </w:rPr>
        <w:t xml:space="preserve">Figure 2: </w:t>
      </w:r>
      <w:r>
        <w:rPr>
          <w:sz w:val="24"/>
          <w:szCs w:val="24"/>
        </w:rPr>
        <w:t>Relationship between the supercharging frequency and remaining range.</w:t>
      </w:r>
    </w:p>
    <w:p w14:paraId="5574AB70" w14:textId="77777777" w:rsidR="006258C2" w:rsidRDefault="006258C2" w:rsidP="006258C2">
      <w:pPr>
        <w:pStyle w:val="Body"/>
        <w:rPr>
          <w:sz w:val="24"/>
          <w:szCs w:val="24"/>
        </w:rPr>
      </w:pPr>
    </w:p>
    <w:p w14:paraId="77E1C6EB" w14:textId="3FB49E33" w:rsidR="006258C2" w:rsidRDefault="006258C2" w:rsidP="006258C2">
      <w:pPr>
        <w:pStyle w:val="Body"/>
        <w:rPr>
          <w:sz w:val="24"/>
          <w:szCs w:val="24"/>
        </w:rPr>
      </w:pPr>
      <w:r>
        <w:rPr>
          <w:sz w:val="24"/>
          <w:szCs w:val="24"/>
        </w:rPr>
        <w:tab/>
        <w:t>The remaining range median for different locations was approximately the same which means that geographical region did not have any effect on the remaining range</w:t>
      </w:r>
      <w:r w:rsidR="009F55F7">
        <w:rPr>
          <w:sz w:val="24"/>
          <w:szCs w:val="24"/>
        </w:rPr>
        <w:t xml:space="preserve"> (Figure 3)</w:t>
      </w:r>
      <w:r>
        <w:rPr>
          <w:sz w:val="24"/>
          <w:szCs w:val="24"/>
        </w:rPr>
        <w:t>. Frequency of supercharging groups had approximately the same medians for remaining range</w:t>
      </w:r>
      <w:r w:rsidR="005A74D3">
        <w:rPr>
          <w:sz w:val="24"/>
          <w:szCs w:val="24"/>
        </w:rPr>
        <w:t xml:space="preserve">. </w:t>
      </w:r>
      <w:r>
        <w:rPr>
          <w:sz w:val="24"/>
          <w:szCs w:val="24"/>
        </w:rPr>
        <w:t>The relationship between remaining range and fully charged battery frequency had a negative trend with the lowest remaining range for drivers who had 100% charge on a daily basis</w:t>
      </w:r>
      <w:r w:rsidR="009F55F7">
        <w:rPr>
          <w:sz w:val="24"/>
          <w:szCs w:val="24"/>
        </w:rPr>
        <w:t xml:space="preserve"> (Figure 4)</w:t>
      </w:r>
      <w:r>
        <w:rPr>
          <w:sz w:val="24"/>
          <w:szCs w:val="24"/>
        </w:rPr>
        <w:t xml:space="preserve">. </w:t>
      </w:r>
    </w:p>
    <w:p w14:paraId="2B992068" w14:textId="77777777" w:rsidR="006258C2" w:rsidRDefault="006258C2">
      <w:pPr>
        <w:pStyle w:val="Body"/>
        <w:rPr>
          <w:sz w:val="24"/>
          <w:szCs w:val="24"/>
        </w:rPr>
      </w:pPr>
    </w:p>
    <w:p w14:paraId="5088C994" w14:textId="2A359211" w:rsidR="004E5AAB" w:rsidRDefault="002F29B9" w:rsidP="009F55F7">
      <w:pPr>
        <w:pStyle w:val="Body"/>
        <w:ind w:firstLine="720"/>
        <w:rPr>
          <w:sz w:val="24"/>
          <w:szCs w:val="24"/>
        </w:rPr>
      </w:pPr>
      <w:r>
        <w:rPr>
          <w:sz w:val="24"/>
          <w:szCs w:val="24"/>
        </w:rPr>
        <w:t xml:space="preserve">The daily charge value also </w:t>
      </w:r>
      <w:r>
        <w:rPr>
          <w:sz w:val="24"/>
          <w:szCs w:val="24"/>
        </w:rPr>
        <w:t xml:space="preserve">had some </w:t>
      </w:r>
      <w:r>
        <w:rPr>
          <w:sz w:val="24"/>
          <w:szCs w:val="24"/>
        </w:rPr>
        <w:t xml:space="preserve">influence on the </w:t>
      </w:r>
      <w:r>
        <w:rPr>
          <w:sz w:val="24"/>
          <w:szCs w:val="24"/>
        </w:rPr>
        <w:t>remaining range -</w:t>
      </w:r>
      <w:r>
        <w:rPr>
          <w:sz w:val="24"/>
          <w:szCs w:val="24"/>
        </w:rPr>
        <w:t xml:space="preserve"> the lowest </w:t>
      </w:r>
      <w:r>
        <w:rPr>
          <w:sz w:val="24"/>
          <w:szCs w:val="24"/>
        </w:rPr>
        <w:t xml:space="preserve">remaining range median </w:t>
      </w:r>
      <w:r>
        <w:rPr>
          <w:sz w:val="24"/>
          <w:szCs w:val="24"/>
        </w:rPr>
        <w:t xml:space="preserve">was obtained for a group of </w:t>
      </w:r>
      <w:r>
        <w:rPr>
          <w:sz w:val="24"/>
          <w:szCs w:val="24"/>
        </w:rPr>
        <w:t xml:space="preserve">drivers who had an average </w:t>
      </w:r>
      <w:r>
        <w:rPr>
          <w:sz w:val="24"/>
          <w:szCs w:val="24"/>
        </w:rPr>
        <w:t xml:space="preserve">daily charge level around </w:t>
      </w:r>
      <w:r>
        <w:rPr>
          <w:sz w:val="24"/>
          <w:szCs w:val="24"/>
        </w:rPr>
        <w:t>100%</w:t>
      </w:r>
      <w:r w:rsidR="009F55F7">
        <w:rPr>
          <w:sz w:val="24"/>
          <w:szCs w:val="24"/>
        </w:rPr>
        <w:t xml:space="preserve"> (Figure 5)</w:t>
      </w:r>
      <w:r>
        <w:rPr>
          <w:sz w:val="24"/>
          <w:szCs w:val="24"/>
        </w:rPr>
        <w:t xml:space="preserve">. </w:t>
      </w:r>
    </w:p>
    <w:p w14:paraId="2AAA0543" w14:textId="77777777" w:rsidR="006258C2" w:rsidRDefault="006258C2">
      <w:pPr>
        <w:pStyle w:val="Body"/>
        <w:rPr>
          <w:sz w:val="24"/>
          <w:szCs w:val="24"/>
        </w:rPr>
      </w:pPr>
    </w:p>
    <w:p w14:paraId="5798B4A7" w14:textId="77777777" w:rsidR="004E5AAB" w:rsidRDefault="002F29B9">
      <w:pPr>
        <w:pStyle w:val="Body"/>
        <w:rPr>
          <w:sz w:val="24"/>
          <w:szCs w:val="24"/>
        </w:rPr>
      </w:pPr>
      <w:r>
        <w:rPr>
          <w:sz w:val="24"/>
          <w:szCs w:val="24"/>
        </w:rPr>
        <w:tab/>
        <w:t xml:space="preserve">The goal is to determine </w:t>
      </w:r>
      <w:r>
        <w:rPr>
          <w:sz w:val="24"/>
          <w:szCs w:val="24"/>
        </w:rPr>
        <w:t xml:space="preserve">the statistical significance of </w:t>
      </w:r>
      <w:r>
        <w:rPr>
          <w:sz w:val="24"/>
          <w:szCs w:val="24"/>
        </w:rPr>
        <w:t xml:space="preserve">correlations between the </w:t>
      </w:r>
      <w:r>
        <w:rPr>
          <w:sz w:val="24"/>
          <w:szCs w:val="24"/>
        </w:rPr>
        <w:t xml:space="preserve">remaining range and other </w:t>
      </w:r>
      <w:r>
        <w:rPr>
          <w:sz w:val="24"/>
          <w:szCs w:val="24"/>
        </w:rPr>
        <w:t>features. Because option</w:t>
      </w:r>
      <w:r>
        <w:rPr>
          <w:sz w:val="24"/>
          <w:szCs w:val="24"/>
        </w:rPr>
        <w:t xml:space="preserve">al features describing battery use are represented by categorical variables, we can use analysis of variance for comparing the means of three or more groups. </w:t>
      </w:r>
    </w:p>
    <w:p w14:paraId="1857584A" w14:textId="77777777" w:rsidR="004E5AAB" w:rsidRDefault="004E5AAB">
      <w:pPr>
        <w:pStyle w:val="Body"/>
        <w:rPr>
          <w:sz w:val="24"/>
          <w:szCs w:val="24"/>
        </w:rPr>
      </w:pPr>
    </w:p>
    <w:p w14:paraId="3E91CC2A" w14:textId="77777777" w:rsidR="00FB2E86" w:rsidRDefault="00FB2E86" w:rsidP="006258C2">
      <w:pPr>
        <w:pStyle w:val="Body"/>
        <w:spacing w:line="360" w:lineRule="auto"/>
        <w:rPr>
          <w:bCs/>
          <w:i/>
          <w:sz w:val="24"/>
          <w:szCs w:val="24"/>
        </w:rPr>
      </w:pPr>
    </w:p>
    <w:p w14:paraId="1218AB34" w14:textId="1CB02CB9" w:rsidR="005A74D3" w:rsidRDefault="005A74D3" w:rsidP="005A74D3">
      <w:pPr>
        <w:pStyle w:val="Body"/>
        <w:spacing w:line="360" w:lineRule="auto"/>
        <w:jc w:val="center"/>
        <w:rPr>
          <w:bCs/>
          <w:i/>
          <w:sz w:val="24"/>
          <w:szCs w:val="24"/>
        </w:rPr>
      </w:pPr>
      <w:r>
        <w:rPr>
          <w:bCs/>
          <w:i/>
          <w:noProof/>
          <w:sz w:val="24"/>
          <w:szCs w:val="24"/>
        </w:rPr>
        <w:lastRenderedPageBreak/>
        <w:drawing>
          <wp:inline distT="0" distB="0" distL="0" distR="0" wp14:anchorId="7E989CE7" wp14:editId="7159B3D5">
            <wp:extent cx="5284114" cy="3202773"/>
            <wp:effectExtent l="0" t="0" r="0" b="0"/>
            <wp:docPr id="5" name="Picture 5" descr="Desktop/Screen%20Shot%202018-01-01%20at%204.57.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1-01%20at%204.57.53%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0075" cy="3218508"/>
                    </a:xfrm>
                    <a:prstGeom prst="rect">
                      <a:avLst/>
                    </a:prstGeom>
                    <a:noFill/>
                    <a:ln>
                      <a:noFill/>
                    </a:ln>
                  </pic:spPr>
                </pic:pic>
              </a:graphicData>
            </a:graphic>
          </wp:inline>
        </w:drawing>
      </w:r>
    </w:p>
    <w:p w14:paraId="79331495" w14:textId="0ACFF0FC" w:rsidR="005A74D3" w:rsidRDefault="005A74D3" w:rsidP="005A74D3">
      <w:pPr>
        <w:pStyle w:val="Body"/>
        <w:spacing w:line="360" w:lineRule="auto"/>
        <w:jc w:val="center"/>
        <w:rPr>
          <w:bCs/>
          <w:sz w:val="24"/>
          <w:szCs w:val="24"/>
        </w:rPr>
      </w:pPr>
      <w:r>
        <w:rPr>
          <w:b/>
          <w:bCs/>
          <w:sz w:val="24"/>
          <w:szCs w:val="24"/>
        </w:rPr>
        <w:t xml:space="preserve">Figure 3: </w:t>
      </w:r>
      <w:r>
        <w:rPr>
          <w:bCs/>
          <w:sz w:val="24"/>
          <w:szCs w:val="24"/>
        </w:rPr>
        <w:t xml:space="preserve">Relationship between the location and remaining range. </w:t>
      </w:r>
    </w:p>
    <w:p w14:paraId="1954F894" w14:textId="48FE8B92" w:rsidR="005A74D3" w:rsidRDefault="005A74D3" w:rsidP="005A74D3">
      <w:pPr>
        <w:pStyle w:val="Body"/>
        <w:spacing w:line="360" w:lineRule="auto"/>
        <w:jc w:val="center"/>
        <w:rPr>
          <w:bCs/>
          <w:sz w:val="24"/>
          <w:szCs w:val="24"/>
        </w:rPr>
      </w:pPr>
      <w:r>
        <w:rPr>
          <w:bCs/>
          <w:noProof/>
          <w:sz w:val="24"/>
          <w:szCs w:val="24"/>
        </w:rPr>
        <w:drawing>
          <wp:inline distT="0" distB="0" distL="0" distR="0" wp14:anchorId="4CCDFBFC" wp14:editId="5DC62A1D">
            <wp:extent cx="5537835" cy="3651235"/>
            <wp:effectExtent l="0" t="0" r="0" b="6985"/>
            <wp:docPr id="6" name="Picture 6" descr="Desktop/Screen%20Shot%202018-01-01%20at%204.57.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01%20at%204.57.27%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739" cy="3657765"/>
                    </a:xfrm>
                    <a:prstGeom prst="rect">
                      <a:avLst/>
                    </a:prstGeom>
                    <a:noFill/>
                    <a:ln>
                      <a:noFill/>
                    </a:ln>
                  </pic:spPr>
                </pic:pic>
              </a:graphicData>
            </a:graphic>
          </wp:inline>
        </w:drawing>
      </w:r>
    </w:p>
    <w:p w14:paraId="164A7E91" w14:textId="39EB6F0C" w:rsidR="005A74D3" w:rsidRPr="005A74D3" w:rsidRDefault="005A74D3" w:rsidP="005A74D3">
      <w:pPr>
        <w:pStyle w:val="Body"/>
        <w:spacing w:line="360" w:lineRule="auto"/>
        <w:jc w:val="center"/>
        <w:rPr>
          <w:bCs/>
          <w:sz w:val="24"/>
          <w:szCs w:val="24"/>
        </w:rPr>
      </w:pPr>
      <w:r>
        <w:rPr>
          <w:b/>
          <w:bCs/>
          <w:sz w:val="24"/>
          <w:szCs w:val="24"/>
        </w:rPr>
        <w:t>Figure 4</w:t>
      </w:r>
      <w:r>
        <w:rPr>
          <w:b/>
          <w:bCs/>
          <w:sz w:val="24"/>
          <w:szCs w:val="24"/>
        </w:rPr>
        <w:t xml:space="preserve">: </w:t>
      </w:r>
      <w:r>
        <w:rPr>
          <w:bCs/>
          <w:sz w:val="24"/>
          <w:szCs w:val="24"/>
        </w:rPr>
        <w:t xml:space="preserve">Relationship between the </w:t>
      </w:r>
      <w:r>
        <w:rPr>
          <w:bCs/>
          <w:sz w:val="24"/>
          <w:szCs w:val="24"/>
        </w:rPr>
        <w:t>full charge frequency</w:t>
      </w:r>
      <w:r>
        <w:rPr>
          <w:bCs/>
          <w:sz w:val="24"/>
          <w:szCs w:val="24"/>
        </w:rPr>
        <w:t xml:space="preserve"> and remaining range.</w:t>
      </w:r>
    </w:p>
    <w:p w14:paraId="180FF874" w14:textId="77777777" w:rsidR="005A74D3" w:rsidRDefault="005A74D3" w:rsidP="006258C2">
      <w:pPr>
        <w:pStyle w:val="Body"/>
        <w:spacing w:line="360" w:lineRule="auto"/>
        <w:rPr>
          <w:bCs/>
          <w:i/>
          <w:sz w:val="24"/>
          <w:szCs w:val="24"/>
        </w:rPr>
      </w:pPr>
    </w:p>
    <w:p w14:paraId="37BB2C7E" w14:textId="77777777" w:rsidR="005A74D3" w:rsidRDefault="005A74D3" w:rsidP="006258C2">
      <w:pPr>
        <w:pStyle w:val="Body"/>
        <w:spacing w:line="360" w:lineRule="auto"/>
        <w:rPr>
          <w:bCs/>
          <w:i/>
          <w:sz w:val="24"/>
          <w:szCs w:val="24"/>
        </w:rPr>
      </w:pPr>
    </w:p>
    <w:p w14:paraId="22A6BA03" w14:textId="63FEC69C" w:rsidR="005A74D3" w:rsidRDefault="005A74D3" w:rsidP="005A74D3">
      <w:pPr>
        <w:pStyle w:val="Body"/>
        <w:spacing w:line="360" w:lineRule="auto"/>
        <w:jc w:val="center"/>
        <w:rPr>
          <w:bCs/>
          <w:i/>
          <w:sz w:val="24"/>
          <w:szCs w:val="24"/>
        </w:rPr>
      </w:pPr>
      <w:r>
        <w:rPr>
          <w:bCs/>
          <w:i/>
          <w:noProof/>
          <w:sz w:val="24"/>
          <w:szCs w:val="24"/>
        </w:rPr>
        <w:lastRenderedPageBreak/>
        <w:drawing>
          <wp:inline distT="0" distB="0" distL="0" distR="0" wp14:anchorId="7839DCA4" wp14:editId="24934E24">
            <wp:extent cx="5880735" cy="3892832"/>
            <wp:effectExtent l="0" t="0" r="12065" b="0"/>
            <wp:docPr id="7" name="Picture 7" descr="Desktop/Screen%20Shot%202018-01-01%20at%204.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1-01%20at%204.57.4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8700" cy="3898104"/>
                    </a:xfrm>
                    <a:prstGeom prst="rect">
                      <a:avLst/>
                    </a:prstGeom>
                    <a:noFill/>
                    <a:ln>
                      <a:noFill/>
                    </a:ln>
                  </pic:spPr>
                </pic:pic>
              </a:graphicData>
            </a:graphic>
          </wp:inline>
        </w:drawing>
      </w:r>
    </w:p>
    <w:p w14:paraId="422978AB" w14:textId="25F65CFC" w:rsidR="005A74D3" w:rsidRPr="005A74D3" w:rsidRDefault="005A74D3" w:rsidP="005A74D3">
      <w:pPr>
        <w:pStyle w:val="Body"/>
        <w:spacing w:line="360" w:lineRule="auto"/>
        <w:jc w:val="center"/>
        <w:rPr>
          <w:bCs/>
          <w:sz w:val="24"/>
          <w:szCs w:val="24"/>
        </w:rPr>
      </w:pPr>
      <w:r>
        <w:rPr>
          <w:b/>
          <w:bCs/>
          <w:sz w:val="24"/>
          <w:szCs w:val="24"/>
        </w:rPr>
        <w:t xml:space="preserve">Figure 5: </w:t>
      </w:r>
      <w:r>
        <w:rPr>
          <w:bCs/>
          <w:sz w:val="24"/>
          <w:szCs w:val="24"/>
        </w:rPr>
        <w:t xml:space="preserve">Relationship between the </w:t>
      </w:r>
      <w:r>
        <w:rPr>
          <w:bCs/>
          <w:sz w:val="24"/>
          <w:szCs w:val="24"/>
        </w:rPr>
        <w:t xml:space="preserve">daily charge level </w:t>
      </w:r>
      <w:r>
        <w:rPr>
          <w:bCs/>
          <w:sz w:val="24"/>
          <w:szCs w:val="24"/>
        </w:rPr>
        <w:t>and remaining range.</w:t>
      </w:r>
    </w:p>
    <w:p w14:paraId="37DD69AB" w14:textId="77777777" w:rsidR="005A74D3" w:rsidRDefault="005A74D3" w:rsidP="006258C2">
      <w:pPr>
        <w:pStyle w:val="Body"/>
        <w:spacing w:line="360" w:lineRule="auto"/>
        <w:rPr>
          <w:bCs/>
          <w:i/>
          <w:sz w:val="24"/>
          <w:szCs w:val="24"/>
        </w:rPr>
      </w:pPr>
    </w:p>
    <w:p w14:paraId="69E2DEC1" w14:textId="77777777" w:rsidR="004E5AAB" w:rsidRPr="00792A6B" w:rsidRDefault="002F29B9" w:rsidP="006258C2">
      <w:pPr>
        <w:pStyle w:val="Body"/>
        <w:spacing w:line="360" w:lineRule="auto"/>
        <w:rPr>
          <w:bCs/>
          <w:i/>
          <w:sz w:val="24"/>
          <w:szCs w:val="24"/>
        </w:rPr>
      </w:pPr>
      <w:r w:rsidRPr="00792A6B">
        <w:rPr>
          <w:bCs/>
          <w:i/>
          <w:sz w:val="24"/>
          <w:szCs w:val="24"/>
        </w:rPr>
        <w:t>Analysis of correlations</w:t>
      </w:r>
    </w:p>
    <w:p w14:paraId="3F888414" w14:textId="77777777" w:rsidR="004E5AAB" w:rsidRDefault="002F29B9">
      <w:pPr>
        <w:pStyle w:val="Body"/>
        <w:rPr>
          <w:sz w:val="24"/>
          <w:szCs w:val="24"/>
        </w:rPr>
      </w:pPr>
      <w:r>
        <w:rPr>
          <w:sz w:val="24"/>
          <w:szCs w:val="24"/>
        </w:rPr>
        <w:tab/>
        <w:t>The goal of this section is to determine how statistically significan</w:t>
      </w:r>
      <w:r>
        <w:rPr>
          <w:sz w:val="24"/>
          <w:szCs w:val="24"/>
        </w:rPr>
        <w:t xml:space="preserve">t the correlations between remaining range and independent features (mileage, battery age, and vehicle cycles) are. First, we set up an appropriate hypothesis test for each correlation. </w:t>
      </w:r>
    </w:p>
    <w:p w14:paraId="733FD7AB" w14:textId="77777777" w:rsidR="004E5AAB" w:rsidRDefault="004E5AAB">
      <w:pPr>
        <w:pStyle w:val="Body"/>
        <w:rPr>
          <w:sz w:val="24"/>
          <w:szCs w:val="24"/>
        </w:rPr>
      </w:pPr>
    </w:p>
    <w:p w14:paraId="7341A43E" w14:textId="77777777" w:rsidR="004E5AAB" w:rsidRDefault="002F29B9">
      <w:pPr>
        <w:pStyle w:val="Body"/>
        <w:rPr>
          <w:sz w:val="24"/>
          <w:szCs w:val="24"/>
        </w:rPr>
      </w:pPr>
      <w:r>
        <w:rPr>
          <w:sz w:val="24"/>
          <w:szCs w:val="24"/>
        </w:rPr>
        <w:tab/>
      </w:r>
      <w:r>
        <w:rPr>
          <w:sz w:val="24"/>
          <w:szCs w:val="24"/>
        </w:rPr>
        <w:t>In our case, it would be useful to determine the Pearson correlatio</w:t>
      </w:r>
      <w:r>
        <w:rPr>
          <w:sz w:val="24"/>
          <w:szCs w:val="24"/>
        </w:rPr>
        <w:t>n coefficient between each feature and remaining range as it would measure the strength of a linear association between two variables. The value of the Pearson correlation ranges from -1 to 1 with 0 denoting the absence of correlation between two variables</w:t>
      </w:r>
      <w:r>
        <w:rPr>
          <w:sz w:val="24"/>
          <w:szCs w:val="24"/>
        </w:rPr>
        <w:t>. According to the preliminary scatter plot, we could expect that the calculated Pearson correlation coefficient is negative as the high values of remaining range are associated with low car mileage, small battery age, and few vehicle cycles. The results o</w:t>
      </w:r>
      <w:r>
        <w:rPr>
          <w:sz w:val="24"/>
          <w:szCs w:val="24"/>
        </w:rPr>
        <w:t xml:space="preserve">btained for each analysis of correlation are given in Table 1. </w:t>
      </w:r>
    </w:p>
    <w:p w14:paraId="2FC1C633" w14:textId="77777777" w:rsidR="005A74D3" w:rsidRDefault="005A74D3" w:rsidP="005A74D3">
      <w:pPr>
        <w:pStyle w:val="Body"/>
        <w:rPr>
          <w:sz w:val="24"/>
          <w:szCs w:val="24"/>
        </w:rPr>
      </w:pPr>
    </w:p>
    <w:p w14:paraId="5FAD5E31" w14:textId="19035432" w:rsidR="005A74D3" w:rsidRDefault="005A74D3" w:rsidP="005A74D3">
      <w:pPr>
        <w:pStyle w:val="Body"/>
        <w:ind w:firstLine="720"/>
        <w:rPr>
          <w:sz w:val="24"/>
          <w:szCs w:val="24"/>
        </w:rPr>
      </w:pPr>
      <w:r>
        <w:rPr>
          <w:sz w:val="24"/>
          <w:szCs w:val="24"/>
        </w:rPr>
        <w:t xml:space="preserve">From Table 1, we can conclude that we can reject the null hypothesis for each feature analysis with 95% confidence. Therefore, there is some correlation between the remaining range and independent car features which include mileage, battery age, and vehicle cycles. All correlations are negative which was expected from preliminary data exploration. </w:t>
      </w:r>
    </w:p>
    <w:p w14:paraId="240ED6A1" w14:textId="684CA6F1" w:rsidR="005A74D3" w:rsidRDefault="005A74D3">
      <w:pPr>
        <w:pStyle w:val="Body"/>
        <w:rPr>
          <w:sz w:val="24"/>
          <w:szCs w:val="24"/>
        </w:rPr>
      </w:pPr>
    </w:p>
    <w:p w14:paraId="3846D8BB" w14:textId="77777777" w:rsidR="004E5AAB" w:rsidRDefault="004E5AAB">
      <w:pPr>
        <w:pStyle w:val="Body"/>
        <w:rPr>
          <w:sz w:val="24"/>
          <w:szCs w:val="24"/>
        </w:rPr>
      </w:pPr>
    </w:p>
    <w:p w14:paraId="10F561AB" w14:textId="77777777" w:rsidR="004E5AAB" w:rsidRDefault="002F29B9">
      <w:pPr>
        <w:pStyle w:val="Body"/>
        <w:jc w:val="center"/>
        <w:rPr>
          <w:sz w:val="24"/>
          <w:szCs w:val="24"/>
        </w:rPr>
      </w:pPr>
      <w:r>
        <w:rPr>
          <w:b/>
          <w:bCs/>
          <w:sz w:val="24"/>
          <w:szCs w:val="24"/>
        </w:rPr>
        <w:t xml:space="preserve">Table 1: </w:t>
      </w:r>
      <w:r>
        <w:rPr>
          <w:sz w:val="24"/>
          <w:szCs w:val="24"/>
        </w:rPr>
        <w:t xml:space="preserve">Pearson correlation coefficients for remaining range and independent features (mileage, battery age, and vehicle cycles). </w:t>
      </w:r>
    </w:p>
    <w:p w14:paraId="30B08788" w14:textId="77777777" w:rsidR="004E5AAB" w:rsidRDefault="004E5AAB">
      <w:pPr>
        <w:pStyle w:val="Body"/>
        <w:jc w:val="center"/>
        <w:rPr>
          <w:sz w:val="24"/>
          <w:szCs w:val="24"/>
        </w:rPr>
      </w:pPr>
    </w:p>
    <w:tbl>
      <w:tblPr>
        <w:tblW w:w="1007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3"/>
        <w:gridCol w:w="4416"/>
        <w:gridCol w:w="2313"/>
        <w:gridCol w:w="1823"/>
      </w:tblGrid>
      <w:tr w:rsidR="004E5AAB" w14:paraId="03AA8EF9" w14:textId="77777777">
        <w:trPr>
          <w:trHeight w:val="479"/>
          <w:jc w:val="center"/>
        </w:trPr>
        <w:tc>
          <w:tcPr>
            <w:tcW w:w="15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C3EE6" w14:textId="77777777" w:rsidR="004E5AAB" w:rsidRDefault="002F29B9">
            <w:pPr>
              <w:pStyle w:val="TableStyle2"/>
              <w:jc w:val="center"/>
            </w:pPr>
            <w:r>
              <w:rPr>
                <w:b/>
                <w:bCs/>
              </w:rPr>
              <w:t>Feature name</w:t>
            </w:r>
          </w:p>
        </w:tc>
        <w:tc>
          <w:tcPr>
            <w:tcW w:w="4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5FD3C" w14:textId="77777777" w:rsidR="004E5AAB" w:rsidRDefault="002F29B9">
            <w:pPr>
              <w:pStyle w:val="TableStyle2"/>
              <w:jc w:val="center"/>
            </w:pPr>
            <w:r>
              <w:rPr>
                <w:b/>
                <w:bCs/>
              </w:rPr>
              <w:t>Hypothesis</w:t>
            </w:r>
          </w:p>
        </w:tc>
        <w:tc>
          <w:tcPr>
            <w:tcW w:w="23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0AE0F" w14:textId="77777777" w:rsidR="004E5AAB" w:rsidRDefault="002F29B9">
            <w:pPr>
              <w:pStyle w:val="TableStyle2"/>
              <w:jc w:val="center"/>
            </w:pPr>
            <w:r>
              <w:rPr>
                <w:b/>
                <w:bCs/>
              </w:rPr>
              <w:t>Pearson correlation coefficient</w:t>
            </w:r>
          </w:p>
        </w:tc>
        <w:tc>
          <w:tcPr>
            <w:tcW w:w="1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421EF7" w14:textId="77777777" w:rsidR="004E5AAB" w:rsidRDefault="002F29B9">
            <w:pPr>
              <w:pStyle w:val="TableStyle2"/>
              <w:jc w:val="center"/>
            </w:pPr>
            <w:r>
              <w:rPr>
                <w:b/>
                <w:bCs/>
              </w:rPr>
              <w:t>p-</w:t>
            </w:r>
            <w:r>
              <w:rPr>
                <w:b/>
                <w:bCs/>
              </w:rPr>
              <w:t>value &lt; 0.05</w:t>
            </w:r>
          </w:p>
        </w:tc>
      </w:tr>
      <w:tr w:rsidR="004E5AAB" w14:paraId="772E96A0" w14:textId="77777777">
        <w:trPr>
          <w:trHeight w:val="961"/>
          <w:jc w:val="center"/>
        </w:trPr>
        <w:tc>
          <w:tcPr>
            <w:tcW w:w="15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3BA480" w14:textId="77777777" w:rsidR="004E5AAB" w:rsidRDefault="002F29B9">
            <w:pPr>
              <w:pStyle w:val="TableStyle2"/>
              <w:jc w:val="center"/>
            </w:pPr>
            <w:r>
              <w:t>Mileage (mi)</w:t>
            </w:r>
          </w:p>
        </w:tc>
        <w:tc>
          <w:tcPr>
            <w:tcW w:w="44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293A3" w14:textId="77777777" w:rsidR="004E5AAB" w:rsidRDefault="002F29B9">
            <w:pPr>
              <w:pStyle w:val="TableStyle2"/>
              <w:jc w:val="center"/>
            </w:pPr>
            <w:r>
              <w:rPr>
                <w:b/>
                <w:bCs/>
                <w:lang w:val="it-IT"/>
              </w:rPr>
              <w:t>Ho:</w:t>
            </w:r>
            <w:r>
              <w:t xml:space="preserve"> There is no correlation between the remaining range and car mileage</w:t>
            </w:r>
          </w:p>
          <w:p w14:paraId="51868C56" w14:textId="77777777" w:rsidR="004E5AAB" w:rsidRDefault="002F29B9">
            <w:pPr>
              <w:pStyle w:val="TableStyle2"/>
              <w:jc w:val="center"/>
            </w:pPr>
            <w:r>
              <w:rPr>
                <w:b/>
                <w:bCs/>
              </w:rPr>
              <w:t>Ha:</w:t>
            </w:r>
            <w:r>
              <w:t xml:space="preserve"> There is a correlation between the remaining range and car mileage</w:t>
            </w:r>
          </w:p>
        </w:tc>
        <w:tc>
          <w:tcPr>
            <w:tcW w:w="23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C29AF5" w14:textId="77777777" w:rsidR="004E5AAB" w:rsidRDefault="002F29B9">
            <w:pPr>
              <w:pStyle w:val="TableStyle2"/>
              <w:jc w:val="center"/>
            </w:pPr>
            <w:r>
              <w:t>-0.564</w:t>
            </w:r>
          </w:p>
        </w:tc>
        <w:tc>
          <w:tcPr>
            <w:tcW w:w="18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B66083" w14:textId="77777777" w:rsidR="004E5AAB" w:rsidRDefault="00881F64">
            <w:pPr>
              <w:pStyle w:val="TableStyle2"/>
              <w:jc w:val="center"/>
            </w:pPr>
            <w:r>
              <w:t>TRUE</w:t>
            </w:r>
          </w:p>
          <w:p w14:paraId="11BF6912" w14:textId="7371C598" w:rsidR="00881F64" w:rsidRDefault="00881F64" w:rsidP="00881F64">
            <w:pPr>
              <w:pStyle w:val="TableStyle2"/>
            </w:pPr>
          </w:p>
        </w:tc>
      </w:tr>
      <w:tr w:rsidR="004E5AAB" w14:paraId="15970AF3" w14:textId="77777777">
        <w:trPr>
          <w:trHeight w:val="961"/>
          <w:jc w:val="center"/>
        </w:trPr>
        <w:tc>
          <w:tcPr>
            <w:tcW w:w="15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557614" w14:textId="65A16B03" w:rsidR="004E5AAB" w:rsidRDefault="002F29B9">
            <w:pPr>
              <w:pStyle w:val="TableStyle2"/>
              <w:jc w:val="center"/>
            </w:pPr>
            <w:r>
              <w:t>Battery age (days)</w:t>
            </w:r>
          </w:p>
        </w:tc>
        <w:tc>
          <w:tcPr>
            <w:tcW w:w="4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FC424" w14:textId="77777777" w:rsidR="004E5AAB" w:rsidRDefault="002F29B9">
            <w:pPr>
              <w:pStyle w:val="TableStyle2"/>
              <w:jc w:val="center"/>
            </w:pPr>
            <w:r>
              <w:rPr>
                <w:b/>
                <w:bCs/>
                <w:lang w:val="it-IT"/>
              </w:rPr>
              <w:t>Ho:</w:t>
            </w:r>
            <w:r>
              <w:t xml:space="preserve"> There is no correlation between the remaining range and battery age</w:t>
            </w:r>
          </w:p>
          <w:p w14:paraId="4A3481FA" w14:textId="77777777" w:rsidR="004E5AAB" w:rsidRDefault="002F29B9">
            <w:pPr>
              <w:pStyle w:val="TableStyle2"/>
              <w:jc w:val="center"/>
            </w:pPr>
            <w:r>
              <w:rPr>
                <w:b/>
                <w:bCs/>
              </w:rPr>
              <w:t>Ha:</w:t>
            </w:r>
            <w:r>
              <w:t xml:space="preserve"> There is a correlation between the remaining range and battery age</w:t>
            </w:r>
          </w:p>
        </w:tc>
        <w:tc>
          <w:tcPr>
            <w:tcW w:w="23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B390C" w14:textId="77777777" w:rsidR="004E5AAB" w:rsidRDefault="002F29B9">
            <w:pPr>
              <w:pStyle w:val="TableStyle2"/>
              <w:jc w:val="center"/>
            </w:pPr>
            <w:r>
              <w:t>-0.558</w:t>
            </w:r>
          </w:p>
        </w:tc>
        <w:tc>
          <w:tcPr>
            <w:tcW w:w="1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86A69" w14:textId="3850755F" w:rsidR="004E5AAB" w:rsidRDefault="00881F64">
            <w:pPr>
              <w:pStyle w:val="TableStyle2"/>
              <w:jc w:val="center"/>
            </w:pPr>
            <w:r>
              <w:t>TRUE</w:t>
            </w:r>
          </w:p>
        </w:tc>
      </w:tr>
      <w:tr w:rsidR="004E5AAB" w14:paraId="28E284FB" w14:textId="77777777">
        <w:trPr>
          <w:trHeight w:val="961"/>
          <w:jc w:val="center"/>
        </w:trPr>
        <w:tc>
          <w:tcPr>
            <w:tcW w:w="15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BC6B8" w14:textId="77777777" w:rsidR="004E5AAB" w:rsidRDefault="002F29B9">
            <w:pPr>
              <w:pStyle w:val="TableStyle2"/>
              <w:jc w:val="center"/>
            </w:pPr>
            <w:r>
              <w:t>Vehicle cycles</w:t>
            </w:r>
          </w:p>
        </w:tc>
        <w:tc>
          <w:tcPr>
            <w:tcW w:w="44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5374C2" w14:textId="77777777" w:rsidR="004E5AAB" w:rsidRDefault="002F29B9">
            <w:pPr>
              <w:pStyle w:val="TableStyle2"/>
              <w:jc w:val="center"/>
            </w:pPr>
            <w:r>
              <w:rPr>
                <w:b/>
                <w:bCs/>
                <w:lang w:val="it-IT"/>
              </w:rPr>
              <w:t>Ho:</w:t>
            </w:r>
            <w:r>
              <w:t xml:space="preserve"> There is no correlation between the remaining range and vehicle cycles</w:t>
            </w:r>
          </w:p>
          <w:p w14:paraId="23B3103E" w14:textId="77777777" w:rsidR="004E5AAB" w:rsidRDefault="002F29B9">
            <w:pPr>
              <w:pStyle w:val="TableStyle2"/>
              <w:jc w:val="center"/>
            </w:pPr>
            <w:r>
              <w:rPr>
                <w:b/>
                <w:bCs/>
              </w:rPr>
              <w:t>Ha:</w:t>
            </w:r>
            <w:r>
              <w:t xml:space="preserve"> There is a correlation between the remaining range and vehicle cycles</w:t>
            </w:r>
          </w:p>
        </w:tc>
        <w:tc>
          <w:tcPr>
            <w:tcW w:w="23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82E53B" w14:textId="77777777" w:rsidR="004E5AAB" w:rsidRDefault="002F29B9">
            <w:pPr>
              <w:pStyle w:val="TableStyle2"/>
              <w:jc w:val="center"/>
            </w:pPr>
            <w:r>
              <w:t>-0.583</w:t>
            </w:r>
          </w:p>
        </w:tc>
        <w:tc>
          <w:tcPr>
            <w:tcW w:w="18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A0BF94" w14:textId="5F9A4232" w:rsidR="004E5AAB" w:rsidRDefault="00881F64">
            <w:pPr>
              <w:pStyle w:val="TableStyle2"/>
              <w:jc w:val="center"/>
            </w:pPr>
            <w:r>
              <w:t>TRUE</w:t>
            </w:r>
          </w:p>
        </w:tc>
      </w:tr>
    </w:tbl>
    <w:p w14:paraId="3091B001" w14:textId="64333BA8" w:rsidR="004E5AAB" w:rsidRDefault="002F29B9">
      <w:pPr>
        <w:pStyle w:val="Body"/>
        <w:rPr>
          <w:sz w:val="24"/>
          <w:szCs w:val="24"/>
        </w:rPr>
      </w:pPr>
      <w:r>
        <w:rPr>
          <w:sz w:val="24"/>
          <w:szCs w:val="24"/>
        </w:rPr>
        <w:t xml:space="preserve"> </w:t>
      </w:r>
    </w:p>
    <w:p w14:paraId="6019D620" w14:textId="77777777" w:rsidR="004E5AAB" w:rsidRDefault="004E5AAB">
      <w:pPr>
        <w:pStyle w:val="Body"/>
        <w:rPr>
          <w:sz w:val="24"/>
          <w:szCs w:val="24"/>
        </w:rPr>
      </w:pPr>
    </w:p>
    <w:p w14:paraId="5A387991" w14:textId="77777777" w:rsidR="004E5AAB" w:rsidRPr="00792A6B" w:rsidRDefault="002F29B9" w:rsidP="006258C2">
      <w:pPr>
        <w:pStyle w:val="Body"/>
        <w:spacing w:line="360" w:lineRule="auto"/>
        <w:rPr>
          <w:bCs/>
          <w:i/>
          <w:sz w:val="24"/>
          <w:szCs w:val="24"/>
        </w:rPr>
      </w:pPr>
      <w:r w:rsidRPr="00792A6B">
        <w:rPr>
          <w:bCs/>
          <w:i/>
          <w:sz w:val="24"/>
          <w:szCs w:val="24"/>
        </w:rPr>
        <w:t>Analysis of variance (ANOVA)</w:t>
      </w:r>
    </w:p>
    <w:p w14:paraId="439C97C0" w14:textId="77777777" w:rsidR="004E5AAB" w:rsidRDefault="002F29B9" w:rsidP="006258C2">
      <w:pPr>
        <w:pStyle w:val="Body"/>
        <w:ind w:firstLine="720"/>
        <w:rPr>
          <w:sz w:val="24"/>
          <w:szCs w:val="24"/>
        </w:rPr>
      </w:pPr>
      <w:r>
        <w:rPr>
          <w:sz w:val="24"/>
          <w:szCs w:val="24"/>
        </w:rPr>
        <w:t>Analysis of variance is used for comparing the ratio of systematic variance to unsystematic variance in a data set. We are primar</w:t>
      </w:r>
      <w:r>
        <w:rPr>
          <w:sz w:val="24"/>
          <w:szCs w:val="24"/>
        </w:rPr>
        <w:t xml:space="preserve">ily interested in variance due to groups which the optional categorical features consist of. The ratio obtained as a result of this comparison is called F-ratio. </w:t>
      </w:r>
      <w:r>
        <w:rPr>
          <w:sz w:val="24"/>
          <w:szCs w:val="24"/>
        </w:rPr>
        <w:t>A one-way ANOVA can be seen as a regression model with a single categorical predictor.</w:t>
      </w:r>
      <w:r>
        <w:rPr>
          <w:sz w:val="24"/>
          <w:szCs w:val="24"/>
        </w:rPr>
        <w:t> </w:t>
      </w:r>
      <w:r>
        <w:rPr>
          <w:sz w:val="24"/>
          <w:szCs w:val="24"/>
        </w:rPr>
        <w:t>The goa</w:t>
      </w:r>
      <w:r>
        <w:rPr>
          <w:sz w:val="24"/>
          <w:szCs w:val="24"/>
        </w:rPr>
        <w:t>l is to determine if the remaining range means of groups are the same or if at least two groups differ from each in the mean remaining range value. ANOVA is quite robust, i.e. it can deal with some deviation in distributions of groups. However, it is impor</w:t>
      </w:r>
      <w:r>
        <w:rPr>
          <w:sz w:val="24"/>
          <w:szCs w:val="24"/>
        </w:rPr>
        <w:t>tant to make sure that the groups with smaller number of samples do not have higher standard deviation than groups with bigger sample size. For each ANOVA test, the standard deviations of different groups were compared. In all tests, the standard deviation</w:t>
      </w:r>
      <w:r>
        <w:rPr>
          <w:sz w:val="24"/>
          <w:szCs w:val="24"/>
        </w:rPr>
        <w:t>s were found to be approximately the same. The results of ANOVA, including F-ratio and p-value, can be found in Table 2 for different categorical features of the data set.</w:t>
      </w:r>
    </w:p>
    <w:p w14:paraId="6976860D" w14:textId="77777777" w:rsidR="004E5AAB" w:rsidRDefault="002F29B9">
      <w:pPr>
        <w:pStyle w:val="Body"/>
        <w:rPr>
          <w:sz w:val="24"/>
          <w:szCs w:val="24"/>
        </w:rPr>
      </w:pPr>
      <w:r>
        <w:rPr>
          <w:sz w:val="24"/>
          <w:szCs w:val="24"/>
        </w:rPr>
        <w:t xml:space="preserve"> </w:t>
      </w:r>
    </w:p>
    <w:p w14:paraId="030190BF" w14:textId="77777777" w:rsidR="006258C2" w:rsidRDefault="002F29B9">
      <w:pPr>
        <w:pStyle w:val="Body"/>
        <w:rPr>
          <w:sz w:val="24"/>
          <w:szCs w:val="24"/>
        </w:rPr>
      </w:pPr>
      <w:r>
        <w:rPr>
          <w:sz w:val="24"/>
          <w:szCs w:val="24"/>
        </w:rPr>
        <w:tab/>
        <w:t>According to Table 2, we can conclude that we cannot reject the null hypothesis t</w:t>
      </w:r>
      <w:r>
        <w:rPr>
          <w:sz w:val="24"/>
          <w:szCs w:val="24"/>
        </w:rPr>
        <w:t>hat the mean remaining range for all locations is the same. Therefore, we can conclude that location has no influence on battery degradation. Additionally, we cannot reject the null hypothesis that the mean remaining range for all supercharging frequencies</w:t>
      </w:r>
      <w:r>
        <w:rPr>
          <w:sz w:val="24"/>
          <w:szCs w:val="24"/>
        </w:rPr>
        <w:t xml:space="preserve"> is the same. Therefore, supercharging frequency has no influence on battery degradation. However, for the rest of categorical features, we can conclude that the null hypothesis can be rejected and two or more groups have different means for remaining rang</w:t>
      </w:r>
      <w:r>
        <w:rPr>
          <w:sz w:val="24"/>
          <w:szCs w:val="24"/>
        </w:rPr>
        <w:t xml:space="preserve">e. For 100% charge frequency, drivers who had 100% charge on a daily basis had a much smaller mean remaining range. For empty charge frequency, drivers who never had 0 charge battery level had a higher mean </w:t>
      </w:r>
      <w:r>
        <w:rPr>
          <w:sz w:val="24"/>
          <w:szCs w:val="24"/>
        </w:rPr>
        <w:lastRenderedPageBreak/>
        <w:t xml:space="preserve">remaining range. For daily charge level, drivers </w:t>
      </w:r>
      <w:r>
        <w:rPr>
          <w:sz w:val="24"/>
          <w:szCs w:val="24"/>
        </w:rPr>
        <w:t xml:space="preserve">who had an average of 100% charge had a much smaller mean remaining range. </w:t>
      </w:r>
    </w:p>
    <w:p w14:paraId="323B70E5" w14:textId="77777777" w:rsidR="00CA1BFB" w:rsidRDefault="00CA1BFB">
      <w:pPr>
        <w:pStyle w:val="Body"/>
        <w:rPr>
          <w:sz w:val="24"/>
          <w:szCs w:val="24"/>
        </w:rPr>
      </w:pPr>
    </w:p>
    <w:p w14:paraId="2D66D244" w14:textId="181508F3" w:rsidR="00CA1BFB" w:rsidRDefault="00CA1BFB" w:rsidP="00CA1BFB">
      <w:pPr>
        <w:pStyle w:val="Body"/>
        <w:spacing w:line="360" w:lineRule="auto"/>
        <w:rPr>
          <w:i/>
          <w:sz w:val="24"/>
          <w:szCs w:val="24"/>
        </w:rPr>
      </w:pPr>
      <w:r>
        <w:rPr>
          <w:i/>
          <w:sz w:val="24"/>
          <w:szCs w:val="24"/>
        </w:rPr>
        <w:t>Pairwise t-tests adjusted for Bonferroni correlation</w:t>
      </w:r>
    </w:p>
    <w:p w14:paraId="5C9D42B5" w14:textId="7C50C0AB" w:rsidR="00CA1BFB" w:rsidRPr="005E1898" w:rsidRDefault="00CA1BFB">
      <w:pPr>
        <w:pStyle w:val="Body"/>
        <w:rPr>
          <w:sz w:val="24"/>
          <w:szCs w:val="24"/>
        </w:rPr>
      </w:pPr>
      <w:r>
        <w:rPr>
          <w:sz w:val="24"/>
          <w:szCs w:val="24"/>
        </w:rPr>
        <w:tab/>
      </w:r>
      <w:r w:rsidR="00745BD1">
        <w:rPr>
          <w:sz w:val="24"/>
          <w:szCs w:val="24"/>
        </w:rPr>
        <w:t xml:space="preserve">After </w:t>
      </w:r>
      <w:r w:rsidR="005E1898">
        <w:rPr>
          <w:sz w:val="24"/>
          <w:szCs w:val="24"/>
        </w:rPr>
        <w:t xml:space="preserve">the categorical features which affect the remaining range were determined, each feature was tested using pairwise t-testing adjusted for Bonferroni correction to </w:t>
      </w:r>
      <w:r w:rsidR="00275340">
        <w:rPr>
          <w:sz w:val="24"/>
          <w:szCs w:val="24"/>
        </w:rPr>
        <w:t xml:space="preserve">eliminate the possibility of making Type I error (rejection of a true null hypothesis). The results are shown in Tables 3, 4, and 5 where 0 denotes that the null hypothesis (means of two groups are equal) was rejected. </w:t>
      </w:r>
      <w:r w:rsidR="005E1898">
        <w:rPr>
          <w:sz w:val="24"/>
          <w:szCs w:val="24"/>
        </w:rPr>
        <w:t xml:space="preserve"> </w:t>
      </w:r>
    </w:p>
    <w:p w14:paraId="09C4B351" w14:textId="77777777" w:rsidR="004E5AAB" w:rsidRDefault="004E5AAB" w:rsidP="00275340">
      <w:pPr>
        <w:pStyle w:val="Body"/>
        <w:rPr>
          <w:b/>
          <w:bCs/>
          <w:sz w:val="24"/>
          <w:szCs w:val="24"/>
        </w:rPr>
      </w:pPr>
    </w:p>
    <w:p w14:paraId="5A1FD954" w14:textId="77777777" w:rsidR="006258C2" w:rsidRDefault="006258C2">
      <w:pPr>
        <w:pStyle w:val="Body"/>
        <w:jc w:val="center"/>
        <w:rPr>
          <w:b/>
          <w:bCs/>
          <w:sz w:val="24"/>
          <w:szCs w:val="24"/>
        </w:rPr>
      </w:pPr>
    </w:p>
    <w:p w14:paraId="12E1607B" w14:textId="77777777" w:rsidR="004E5AAB" w:rsidRDefault="002F29B9">
      <w:pPr>
        <w:pStyle w:val="Body"/>
        <w:jc w:val="center"/>
        <w:rPr>
          <w:sz w:val="24"/>
          <w:szCs w:val="24"/>
        </w:rPr>
      </w:pPr>
      <w:r>
        <w:rPr>
          <w:b/>
          <w:bCs/>
          <w:sz w:val="24"/>
          <w:szCs w:val="24"/>
        </w:rPr>
        <w:t xml:space="preserve">Table 2: </w:t>
      </w:r>
      <w:r>
        <w:rPr>
          <w:sz w:val="24"/>
          <w:szCs w:val="24"/>
        </w:rPr>
        <w:t xml:space="preserve">ANOVA results for different categorical features of the Tesla survey with respect to remaining range. </w:t>
      </w:r>
    </w:p>
    <w:p w14:paraId="6B3F16EA" w14:textId="77777777" w:rsidR="004E5AAB" w:rsidRDefault="004E5AAB">
      <w:pPr>
        <w:pStyle w:val="Body"/>
        <w:jc w:val="center"/>
        <w:rPr>
          <w:sz w:val="24"/>
          <w:szCs w:val="24"/>
        </w:rPr>
      </w:pPr>
    </w:p>
    <w:tbl>
      <w:tblPr>
        <w:tblW w:w="1007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2"/>
        <w:gridCol w:w="2229"/>
        <w:gridCol w:w="3501"/>
        <w:gridCol w:w="1314"/>
        <w:gridCol w:w="1479"/>
      </w:tblGrid>
      <w:tr w:rsidR="004E5AAB" w:rsidRPr="00F817F7" w14:paraId="596F6059" w14:textId="77777777">
        <w:trPr>
          <w:trHeight w:val="279"/>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5EECBE" w14:textId="77777777" w:rsidR="004E5AAB" w:rsidRPr="00F817F7" w:rsidRDefault="002F29B9">
            <w:pPr>
              <w:pStyle w:val="TableStyle2"/>
              <w:jc w:val="center"/>
              <w:rPr>
                <w:sz w:val="16"/>
                <w:szCs w:val="16"/>
              </w:rPr>
            </w:pPr>
            <w:r w:rsidRPr="00F817F7">
              <w:rPr>
                <w:b/>
                <w:bCs/>
                <w:sz w:val="16"/>
                <w:szCs w:val="16"/>
              </w:rPr>
              <w:t xml:space="preserve">Feature name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D17DB" w14:textId="77777777" w:rsidR="004E5AAB" w:rsidRPr="00F817F7" w:rsidRDefault="002F29B9">
            <w:pPr>
              <w:pStyle w:val="TableStyle2"/>
              <w:jc w:val="center"/>
              <w:rPr>
                <w:sz w:val="16"/>
                <w:szCs w:val="16"/>
              </w:rPr>
            </w:pPr>
            <w:r w:rsidRPr="00F817F7">
              <w:rPr>
                <w:b/>
                <w:bCs/>
                <w:sz w:val="16"/>
                <w:szCs w:val="16"/>
              </w:rPr>
              <w:t xml:space="preserve">Groups </w:t>
            </w:r>
          </w:p>
        </w:tc>
        <w:tc>
          <w:tcPr>
            <w:tcW w:w="3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8F683" w14:textId="77777777" w:rsidR="004E5AAB" w:rsidRPr="00F817F7" w:rsidRDefault="002F29B9">
            <w:pPr>
              <w:pStyle w:val="TableStyle2"/>
              <w:jc w:val="center"/>
              <w:rPr>
                <w:sz w:val="16"/>
                <w:szCs w:val="16"/>
              </w:rPr>
            </w:pPr>
            <w:r w:rsidRPr="00F817F7">
              <w:rPr>
                <w:b/>
                <w:bCs/>
                <w:sz w:val="16"/>
                <w:szCs w:val="16"/>
              </w:rPr>
              <w:t xml:space="preserve">Hypothesis </w:t>
            </w:r>
          </w:p>
        </w:tc>
        <w:tc>
          <w:tcPr>
            <w:tcW w:w="13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5E425" w14:textId="77777777" w:rsidR="004E5AAB" w:rsidRPr="00F817F7" w:rsidRDefault="002F29B9">
            <w:pPr>
              <w:pStyle w:val="TableStyle2"/>
              <w:jc w:val="center"/>
              <w:rPr>
                <w:sz w:val="16"/>
                <w:szCs w:val="16"/>
              </w:rPr>
            </w:pPr>
            <w:r w:rsidRPr="00F817F7">
              <w:rPr>
                <w:b/>
                <w:bCs/>
                <w:sz w:val="16"/>
                <w:szCs w:val="16"/>
              </w:rPr>
              <w:t>F-ratio</w:t>
            </w:r>
          </w:p>
        </w:tc>
        <w:tc>
          <w:tcPr>
            <w:tcW w:w="14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5E304B" w14:textId="77777777" w:rsidR="004E5AAB" w:rsidRPr="00F817F7" w:rsidRDefault="002F29B9">
            <w:pPr>
              <w:pStyle w:val="TableStyle2"/>
              <w:jc w:val="center"/>
              <w:rPr>
                <w:sz w:val="16"/>
                <w:szCs w:val="16"/>
              </w:rPr>
            </w:pPr>
            <w:r w:rsidRPr="00F817F7">
              <w:rPr>
                <w:b/>
                <w:bCs/>
                <w:sz w:val="16"/>
                <w:szCs w:val="16"/>
              </w:rPr>
              <w:t>p-value</w:t>
            </w:r>
          </w:p>
        </w:tc>
      </w:tr>
      <w:tr w:rsidR="004E5AAB" w:rsidRPr="00F817F7" w14:paraId="3898175F" w14:textId="77777777">
        <w:trPr>
          <w:trHeight w:val="1199"/>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D00B87" w14:textId="77777777" w:rsidR="004E5AAB" w:rsidRPr="00F817F7" w:rsidRDefault="002F29B9">
            <w:pPr>
              <w:pStyle w:val="TableStyle2"/>
              <w:jc w:val="center"/>
              <w:rPr>
                <w:sz w:val="16"/>
                <w:szCs w:val="16"/>
              </w:rPr>
            </w:pPr>
            <w:r w:rsidRPr="00F817F7">
              <w:rPr>
                <w:sz w:val="16"/>
                <w:szCs w:val="16"/>
              </w:rPr>
              <w:t>Location</w:t>
            </w:r>
          </w:p>
        </w:tc>
        <w:tc>
          <w:tcPr>
            <w:tcW w:w="22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5701AC" w14:textId="77777777" w:rsidR="004E5AAB" w:rsidRPr="00F817F7" w:rsidRDefault="002F29B9">
            <w:pPr>
              <w:pStyle w:val="TableStyle2"/>
              <w:numPr>
                <w:ilvl w:val="0"/>
                <w:numId w:val="1"/>
              </w:numPr>
              <w:jc w:val="center"/>
              <w:rPr>
                <w:sz w:val="16"/>
                <w:szCs w:val="16"/>
              </w:rPr>
            </w:pPr>
            <w:r w:rsidRPr="00F817F7">
              <w:rPr>
                <w:sz w:val="16"/>
                <w:szCs w:val="16"/>
              </w:rPr>
              <w:t>Asia &amp; Europe</w:t>
            </w:r>
          </w:p>
          <w:p w14:paraId="6CE81632" w14:textId="77777777" w:rsidR="004E5AAB" w:rsidRPr="00F817F7" w:rsidRDefault="002F29B9">
            <w:pPr>
              <w:pStyle w:val="TableStyle2"/>
              <w:numPr>
                <w:ilvl w:val="0"/>
                <w:numId w:val="1"/>
              </w:numPr>
              <w:jc w:val="center"/>
              <w:rPr>
                <w:sz w:val="16"/>
                <w:szCs w:val="16"/>
              </w:rPr>
            </w:pPr>
            <w:r w:rsidRPr="00F817F7">
              <w:rPr>
                <w:sz w:val="16"/>
                <w:szCs w:val="16"/>
              </w:rPr>
              <w:t>USA</w:t>
            </w:r>
          </w:p>
          <w:p w14:paraId="1EA87FE4" w14:textId="77777777" w:rsidR="004E5AAB" w:rsidRPr="00F817F7" w:rsidRDefault="002F29B9">
            <w:pPr>
              <w:pStyle w:val="TableStyle2"/>
              <w:numPr>
                <w:ilvl w:val="0"/>
                <w:numId w:val="1"/>
              </w:numPr>
              <w:jc w:val="center"/>
              <w:rPr>
                <w:sz w:val="16"/>
                <w:szCs w:val="16"/>
              </w:rPr>
            </w:pPr>
            <w:r w:rsidRPr="00F817F7">
              <w:rPr>
                <w:sz w:val="16"/>
                <w:szCs w:val="16"/>
              </w:rPr>
              <w:t>Canada</w:t>
            </w:r>
          </w:p>
        </w:tc>
        <w:tc>
          <w:tcPr>
            <w:tcW w:w="35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3F0DE4" w14:textId="77777777" w:rsidR="004E5AAB" w:rsidRPr="00F817F7" w:rsidRDefault="002F29B9">
            <w:pPr>
              <w:pStyle w:val="TableStyle2"/>
              <w:jc w:val="center"/>
              <w:rPr>
                <w:sz w:val="16"/>
                <w:szCs w:val="16"/>
              </w:rPr>
            </w:pPr>
            <w:r w:rsidRPr="00F817F7">
              <w:rPr>
                <w:sz w:val="16"/>
                <w:szCs w:val="16"/>
              </w:rPr>
              <w:t>Ho: The mean remaining range for all locations is the same</w:t>
            </w:r>
          </w:p>
          <w:p w14:paraId="2B04C948" w14:textId="77777777" w:rsidR="004E5AAB" w:rsidRPr="00F817F7" w:rsidRDefault="002F29B9">
            <w:pPr>
              <w:pStyle w:val="TableStyle2"/>
              <w:jc w:val="center"/>
              <w:rPr>
                <w:sz w:val="16"/>
                <w:szCs w:val="16"/>
              </w:rPr>
            </w:pPr>
            <w:r w:rsidRPr="00F817F7">
              <w:rPr>
                <w:sz w:val="16"/>
                <w:szCs w:val="16"/>
              </w:rPr>
              <w:t>Ha: Two or more means for remaining range are different from others</w:t>
            </w:r>
          </w:p>
        </w:tc>
        <w:tc>
          <w:tcPr>
            <w:tcW w:w="13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AAA6BF" w14:textId="77777777" w:rsidR="004E5AAB" w:rsidRPr="00F817F7" w:rsidRDefault="002F29B9">
            <w:pPr>
              <w:pStyle w:val="TableStyle2"/>
              <w:jc w:val="center"/>
              <w:rPr>
                <w:sz w:val="16"/>
                <w:szCs w:val="16"/>
              </w:rPr>
            </w:pPr>
            <w:r w:rsidRPr="00F817F7">
              <w:rPr>
                <w:sz w:val="16"/>
                <w:szCs w:val="16"/>
              </w:rPr>
              <w:t>2.29</w:t>
            </w:r>
          </w:p>
        </w:tc>
        <w:tc>
          <w:tcPr>
            <w:tcW w:w="14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CBD430" w14:textId="77777777" w:rsidR="004E5AAB" w:rsidRPr="00F817F7" w:rsidRDefault="002F29B9">
            <w:pPr>
              <w:pStyle w:val="TableStyle2"/>
              <w:jc w:val="center"/>
              <w:rPr>
                <w:sz w:val="16"/>
                <w:szCs w:val="16"/>
              </w:rPr>
            </w:pPr>
            <w:r w:rsidRPr="00F817F7">
              <w:rPr>
                <w:sz w:val="16"/>
                <w:szCs w:val="16"/>
              </w:rPr>
              <w:t>0.101</w:t>
            </w:r>
          </w:p>
        </w:tc>
      </w:tr>
      <w:tr w:rsidR="004E5AAB" w:rsidRPr="00F817F7" w14:paraId="0E155A15" w14:textId="77777777" w:rsidTr="00F817F7">
        <w:trPr>
          <w:trHeight w:val="1517"/>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55A80" w14:textId="77777777" w:rsidR="004E5AAB" w:rsidRPr="00F817F7" w:rsidRDefault="002F29B9">
            <w:pPr>
              <w:pStyle w:val="TableStyle2"/>
              <w:jc w:val="center"/>
              <w:rPr>
                <w:sz w:val="16"/>
                <w:szCs w:val="16"/>
              </w:rPr>
            </w:pPr>
            <w:r w:rsidRPr="00F817F7">
              <w:rPr>
                <w:sz w:val="16"/>
                <w:szCs w:val="16"/>
              </w:rPr>
              <w:t>Supercharging frequency</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DA2CF" w14:textId="77777777" w:rsidR="004E5AAB" w:rsidRPr="00F817F7" w:rsidRDefault="002F29B9">
            <w:pPr>
              <w:pStyle w:val="TableStyle2"/>
              <w:numPr>
                <w:ilvl w:val="0"/>
                <w:numId w:val="2"/>
              </w:numPr>
              <w:jc w:val="center"/>
              <w:rPr>
                <w:sz w:val="16"/>
                <w:szCs w:val="16"/>
              </w:rPr>
            </w:pPr>
            <w:r w:rsidRPr="00F817F7">
              <w:rPr>
                <w:sz w:val="16"/>
                <w:szCs w:val="16"/>
              </w:rPr>
              <w:t>daily</w:t>
            </w:r>
          </w:p>
          <w:p w14:paraId="0CCBD5E4" w14:textId="77777777" w:rsidR="004E5AAB" w:rsidRPr="00F817F7" w:rsidRDefault="002F29B9">
            <w:pPr>
              <w:pStyle w:val="TableStyle2"/>
              <w:numPr>
                <w:ilvl w:val="0"/>
                <w:numId w:val="2"/>
              </w:numPr>
              <w:jc w:val="center"/>
              <w:rPr>
                <w:sz w:val="16"/>
                <w:szCs w:val="16"/>
              </w:rPr>
            </w:pPr>
            <w:r w:rsidRPr="00F817F7">
              <w:rPr>
                <w:sz w:val="16"/>
                <w:szCs w:val="16"/>
              </w:rPr>
              <w:t xml:space="preserve">twice a week </w:t>
            </w:r>
          </w:p>
          <w:p w14:paraId="02D93485" w14:textId="77777777" w:rsidR="004E5AAB" w:rsidRPr="00F817F7" w:rsidRDefault="002F29B9">
            <w:pPr>
              <w:pStyle w:val="TableStyle2"/>
              <w:numPr>
                <w:ilvl w:val="0"/>
                <w:numId w:val="2"/>
              </w:numPr>
              <w:jc w:val="center"/>
              <w:rPr>
                <w:sz w:val="16"/>
                <w:szCs w:val="16"/>
              </w:rPr>
            </w:pPr>
            <w:r w:rsidRPr="00F817F7">
              <w:rPr>
                <w:sz w:val="16"/>
                <w:szCs w:val="16"/>
              </w:rPr>
              <w:t>weekly</w:t>
            </w:r>
          </w:p>
          <w:p w14:paraId="61C077A1" w14:textId="77777777" w:rsidR="004E5AAB" w:rsidRPr="00F817F7" w:rsidRDefault="002F29B9">
            <w:pPr>
              <w:pStyle w:val="TableStyle2"/>
              <w:numPr>
                <w:ilvl w:val="0"/>
                <w:numId w:val="2"/>
              </w:numPr>
              <w:jc w:val="center"/>
              <w:rPr>
                <w:sz w:val="16"/>
                <w:szCs w:val="16"/>
              </w:rPr>
            </w:pPr>
            <w:r w:rsidRPr="00F817F7">
              <w:rPr>
                <w:sz w:val="16"/>
                <w:szCs w:val="16"/>
              </w:rPr>
              <w:t>twice a month</w:t>
            </w:r>
          </w:p>
          <w:p w14:paraId="2FBA46DD" w14:textId="77777777" w:rsidR="004E5AAB" w:rsidRPr="00F817F7" w:rsidRDefault="002F29B9">
            <w:pPr>
              <w:pStyle w:val="TableStyle2"/>
              <w:numPr>
                <w:ilvl w:val="0"/>
                <w:numId w:val="2"/>
              </w:numPr>
              <w:jc w:val="center"/>
              <w:rPr>
                <w:sz w:val="16"/>
                <w:szCs w:val="16"/>
              </w:rPr>
            </w:pPr>
            <w:r w:rsidRPr="00F817F7">
              <w:rPr>
                <w:sz w:val="16"/>
                <w:szCs w:val="16"/>
              </w:rPr>
              <w:t>monthly</w:t>
            </w:r>
          </w:p>
          <w:p w14:paraId="183D61EE" w14:textId="77777777" w:rsidR="004E5AAB" w:rsidRPr="00F817F7" w:rsidRDefault="002F29B9">
            <w:pPr>
              <w:pStyle w:val="TableStyle2"/>
              <w:numPr>
                <w:ilvl w:val="0"/>
                <w:numId w:val="2"/>
              </w:numPr>
              <w:jc w:val="center"/>
              <w:rPr>
                <w:sz w:val="16"/>
                <w:szCs w:val="16"/>
              </w:rPr>
            </w:pPr>
            <w:r w:rsidRPr="00F817F7">
              <w:rPr>
                <w:sz w:val="16"/>
                <w:szCs w:val="16"/>
              </w:rPr>
              <w:t>a few times a year</w:t>
            </w:r>
          </w:p>
          <w:p w14:paraId="05E2B28B" w14:textId="77777777" w:rsidR="004E5AAB" w:rsidRPr="00F817F7" w:rsidRDefault="002F29B9">
            <w:pPr>
              <w:pStyle w:val="TableStyle2"/>
              <w:numPr>
                <w:ilvl w:val="0"/>
                <w:numId w:val="2"/>
              </w:numPr>
              <w:jc w:val="center"/>
              <w:rPr>
                <w:sz w:val="16"/>
                <w:szCs w:val="16"/>
              </w:rPr>
            </w:pPr>
            <w:r w:rsidRPr="00F817F7">
              <w:rPr>
                <w:sz w:val="16"/>
                <w:szCs w:val="16"/>
              </w:rPr>
              <w:t xml:space="preserve">once or twice a year </w:t>
            </w:r>
          </w:p>
          <w:p w14:paraId="64E8321F" w14:textId="77777777" w:rsidR="004E5AAB" w:rsidRPr="00F817F7" w:rsidRDefault="002F29B9">
            <w:pPr>
              <w:pStyle w:val="TableStyle2"/>
              <w:numPr>
                <w:ilvl w:val="0"/>
                <w:numId w:val="2"/>
              </w:numPr>
              <w:jc w:val="center"/>
              <w:rPr>
                <w:sz w:val="16"/>
                <w:szCs w:val="16"/>
              </w:rPr>
            </w:pPr>
            <w:r w:rsidRPr="00F817F7">
              <w:rPr>
                <w:sz w:val="16"/>
                <w:szCs w:val="16"/>
              </w:rPr>
              <w:t>never</w:t>
            </w:r>
          </w:p>
        </w:tc>
        <w:tc>
          <w:tcPr>
            <w:tcW w:w="3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7AEDF" w14:textId="77777777" w:rsidR="004E5AAB" w:rsidRPr="00F817F7" w:rsidRDefault="002F29B9">
            <w:pPr>
              <w:pStyle w:val="TableStyle2"/>
              <w:jc w:val="center"/>
              <w:rPr>
                <w:sz w:val="16"/>
                <w:szCs w:val="16"/>
              </w:rPr>
            </w:pPr>
            <w:r w:rsidRPr="00F817F7">
              <w:rPr>
                <w:sz w:val="16"/>
                <w:szCs w:val="16"/>
              </w:rPr>
              <w:t xml:space="preserve">Ho: The mean remaining range for all supercharging </w:t>
            </w:r>
            <w:r w:rsidRPr="00F817F7">
              <w:rPr>
                <w:sz w:val="16"/>
                <w:szCs w:val="16"/>
              </w:rPr>
              <w:t>frequencies is the same</w:t>
            </w:r>
          </w:p>
          <w:p w14:paraId="7F5C7228" w14:textId="77777777" w:rsidR="004E5AAB" w:rsidRPr="00F817F7" w:rsidRDefault="002F29B9">
            <w:pPr>
              <w:pStyle w:val="TableStyle2"/>
              <w:jc w:val="center"/>
              <w:rPr>
                <w:sz w:val="16"/>
                <w:szCs w:val="16"/>
              </w:rPr>
            </w:pPr>
            <w:r w:rsidRPr="00F817F7">
              <w:rPr>
                <w:sz w:val="16"/>
                <w:szCs w:val="16"/>
              </w:rPr>
              <w:t>Ha: Two or more means for remaining range are different from others</w:t>
            </w:r>
          </w:p>
        </w:tc>
        <w:tc>
          <w:tcPr>
            <w:tcW w:w="13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945DDF" w14:textId="77777777" w:rsidR="004E5AAB" w:rsidRPr="00F817F7" w:rsidRDefault="002F29B9">
            <w:pPr>
              <w:pStyle w:val="TableStyle2"/>
              <w:jc w:val="center"/>
              <w:rPr>
                <w:sz w:val="16"/>
                <w:szCs w:val="16"/>
              </w:rPr>
            </w:pPr>
            <w:r w:rsidRPr="00F817F7">
              <w:rPr>
                <w:sz w:val="16"/>
                <w:szCs w:val="16"/>
              </w:rPr>
              <w:t>1.55</w:t>
            </w:r>
          </w:p>
        </w:tc>
        <w:tc>
          <w:tcPr>
            <w:tcW w:w="14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E1F8E0" w14:textId="77777777" w:rsidR="004E5AAB" w:rsidRPr="00F817F7" w:rsidRDefault="002F29B9">
            <w:pPr>
              <w:pStyle w:val="TableStyle2"/>
              <w:jc w:val="center"/>
              <w:rPr>
                <w:sz w:val="16"/>
                <w:szCs w:val="16"/>
              </w:rPr>
            </w:pPr>
            <w:r w:rsidRPr="00F817F7">
              <w:rPr>
                <w:sz w:val="16"/>
                <w:szCs w:val="16"/>
              </w:rPr>
              <w:t>0.145</w:t>
            </w:r>
          </w:p>
        </w:tc>
      </w:tr>
      <w:tr w:rsidR="004E5AAB" w:rsidRPr="00F817F7" w14:paraId="28299051" w14:textId="77777777" w:rsidTr="008D3056">
        <w:trPr>
          <w:trHeight w:val="1454"/>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D8DA6" w14:textId="77777777" w:rsidR="004E5AAB" w:rsidRPr="00F817F7" w:rsidRDefault="002F29B9">
            <w:pPr>
              <w:pStyle w:val="TableStyle2"/>
              <w:jc w:val="center"/>
              <w:rPr>
                <w:sz w:val="16"/>
                <w:szCs w:val="16"/>
              </w:rPr>
            </w:pPr>
            <w:r w:rsidRPr="00F817F7">
              <w:rPr>
                <w:sz w:val="16"/>
                <w:szCs w:val="16"/>
              </w:rPr>
              <w:t>100% charge frequency</w:t>
            </w:r>
          </w:p>
        </w:tc>
        <w:tc>
          <w:tcPr>
            <w:tcW w:w="22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01815" w14:textId="77777777" w:rsidR="004E5AAB" w:rsidRPr="00F817F7" w:rsidRDefault="002F29B9">
            <w:pPr>
              <w:pStyle w:val="TableStyle2"/>
              <w:numPr>
                <w:ilvl w:val="0"/>
                <w:numId w:val="3"/>
              </w:numPr>
              <w:jc w:val="center"/>
              <w:rPr>
                <w:sz w:val="16"/>
                <w:szCs w:val="16"/>
              </w:rPr>
            </w:pPr>
            <w:r w:rsidRPr="00F817F7">
              <w:rPr>
                <w:sz w:val="16"/>
                <w:szCs w:val="16"/>
              </w:rPr>
              <w:t>daily</w:t>
            </w:r>
          </w:p>
          <w:p w14:paraId="12C8C45C" w14:textId="77777777" w:rsidR="004E5AAB" w:rsidRPr="00F817F7" w:rsidRDefault="002F29B9">
            <w:pPr>
              <w:pStyle w:val="TableStyle2"/>
              <w:numPr>
                <w:ilvl w:val="0"/>
                <w:numId w:val="3"/>
              </w:numPr>
              <w:jc w:val="center"/>
              <w:rPr>
                <w:sz w:val="16"/>
                <w:szCs w:val="16"/>
              </w:rPr>
            </w:pPr>
            <w:r w:rsidRPr="00F817F7">
              <w:rPr>
                <w:sz w:val="16"/>
                <w:szCs w:val="16"/>
              </w:rPr>
              <w:t>once or twice a week</w:t>
            </w:r>
          </w:p>
          <w:p w14:paraId="3B21B206" w14:textId="77777777" w:rsidR="004E5AAB" w:rsidRPr="00F817F7" w:rsidRDefault="002F29B9">
            <w:pPr>
              <w:pStyle w:val="TableStyle2"/>
              <w:numPr>
                <w:ilvl w:val="0"/>
                <w:numId w:val="3"/>
              </w:numPr>
              <w:jc w:val="center"/>
              <w:rPr>
                <w:sz w:val="16"/>
                <w:szCs w:val="16"/>
              </w:rPr>
            </w:pPr>
            <w:r w:rsidRPr="00F817F7">
              <w:rPr>
                <w:sz w:val="16"/>
                <w:szCs w:val="16"/>
              </w:rPr>
              <w:t>twice a month</w:t>
            </w:r>
          </w:p>
          <w:p w14:paraId="16B7574A" w14:textId="77777777" w:rsidR="004E5AAB" w:rsidRPr="00F817F7" w:rsidRDefault="002F29B9">
            <w:pPr>
              <w:pStyle w:val="TableStyle2"/>
              <w:numPr>
                <w:ilvl w:val="0"/>
                <w:numId w:val="3"/>
              </w:numPr>
              <w:jc w:val="center"/>
              <w:rPr>
                <w:sz w:val="16"/>
                <w:szCs w:val="16"/>
              </w:rPr>
            </w:pPr>
            <w:r w:rsidRPr="00F817F7">
              <w:rPr>
                <w:sz w:val="16"/>
                <w:szCs w:val="16"/>
              </w:rPr>
              <w:t xml:space="preserve">monthly </w:t>
            </w:r>
          </w:p>
          <w:p w14:paraId="129C73D3" w14:textId="77777777" w:rsidR="004E5AAB" w:rsidRPr="00F817F7" w:rsidRDefault="002F29B9">
            <w:pPr>
              <w:pStyle w:val="TableStyle2"/>
              <w:numPr>
                <w:ilvl w:val="0"/>
                <w:numId w:val="3"/>
              </w:numPr>
              <w:jc w:val="center"/>
              <w:rPr>
                <w:sz w:val="16"/>
                <w:szCs w:val="16"/>
              </w:rPr>
            </w:pPr>
            <w:r w:rsidRPr="00F817F7">
              <w:rPr>
                <w:sz w:val="16"/>
                <w:szCs w:val="16"/>
              </w:rPr>
              <w:t>a few times a year</w:t>
            </w:r>
          </w:p>
          <w:p w14:paraId="17141323" w14:textId="77777777" w:rsidR="004E5AAB" w:rsidRPr="00F817F7" w:rsidRDefault="002F29B9">
            <w:pPr>
              <w:pStyle w:val="TableStyle2"/>
              <w:numPr>
                <w:ilvl w:val="0"/>
                <w:numId w:val="3"/>
              </w:numPr>
              <w:jc w:val="center"/>
              <w:rPr>
                <w:sz w:val="16"/>
                <w:szCs w:val="16"/>
              </w:rPr>
            </w:pPr>
            <w:r w:rsidRPr="00F817F7">
              <w:rPr>
                <w:sz w:val="16"/>
                <w:szCs w:val="16"/>
              </w:rPr>
              <w:t>once or twice a year</w:t>
            </w:r>
          </w:p>
          <w:p w14:paraId="782EE301" w14:textId="77777777" w:rsidR="004E5AAB" w:rsidRPr="00F817F7" w:rsidRDefault="002F29B9">
            <w:pPr>
              <w:pStyle w:val="TableStyle2"/>
              <w:numPr>
                <w:ilvl w:val="0"/>
                <w:numId w:val="3"/>
              </w:numPr>
              <w:jc w:val="center"/>
              <w:rPr>
                <w:sz w:val="16"/>
                <w:szCs w:val="16"/>
              </w:rPr>
            </w:pPr>
            <w:r w:rsidRPr="00F817F7">
              <w:rPr>
                <w:sz w:val="16"/>
                <w:szCs w:val="16"/>
              </w:rPr>
              <w:t xml:space="preserve">never </w:t>
            </w:r>
          </w:p>
        </w:tc>
        <w:tc>
          <w:tcPr>
            <w:tcW w:w="35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78D88" w14:textId="77777777" w:rsidR="004E5AAB" w:rsidRPr="00F817F7" w:rsidRDefault="002F29B9">
            <w:pPr>
              <w:pStyle w:val="TableStyle2"/>
              <w:jc w:val="center"/>
              <w:rPr>
                <w:sz w:val="16"/>
                <w:szCs w:val="16"/>
              </w:rPr>
            </w:pPr>
            <w:r w:rsidRPr="00F817F7">
              <w:rPr>
                <w:sz w:val="16"/>
                <w:szCs w:val="16"/>
              </w:rPr>
              <w:t xml:space="preserve">Ho: The mean remaining range for </w:t>
            </w:r>
            <w:r w:rsidRPr="00F817F7">
              <w:rPr>
                <w:sz w:val="16"/>
                <w:szCs w:val="16"/>
              </w:rPr>
              <w:t>all 100% charge frequencies is the same</w:t>
            </w:r>
          </w:p>
          <w:p w14:paraId="378D7119" w14:textId="77777777" w:rsidR="004E5AAB" w:rsidRPr="00F817F7" w:rsidRDefault="002F29B9">
            <w:pPr>
              <w:pStyle w:val="TableStyle2"/>
              <w:jc w:val="center"/>
              <w:rPr>
                <w:sz w:val="16"/>
                <w:szCs w:val="16"/>
              </w:rPr>
            </w:pPr>
            <w:r w:rsidRPr="00F817F7">
              <w:rPr>
                <w:sz w:val="16"/>
                <w:szCs w:val="16"/>
              </w:rPr>
              <w:t>Ha: Two or more means for remaining range are different from others</w:t>
            </w:r>
          </w:p>
        </w:tc>
        <w:tc>
          <w:tcPr>
            <w:tcW w:w="13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38ABFD" w14:textId="77777777" w:rsidR="004E5AAB" w:rsidRPr="00F817F7" w:rsidRDefault="002F29B9">
            <w:pPr>
              <w:pStyle w:val="TableStyle2"/>
              <w:jc w:val="center"/>
              <w:rPr>
                <w:sz w:val="16"/>
                <w:szCs w:val="16"/>
              </w:rPr>
            </w:pPr>
            <w:r w:rsidRPr="00F817F7">
              <w:rPr>
                <w:sz w:val="16"/>
                <w:szCs w:val="16"/>
              </w:rPr>
              <w:t>9.49</w:t>
            </w:r>
          </w:p>
        </w:tc>
        <w:tc>
          <w:tcPr>
            <w:tcW w:w="14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AF5EE" w14:textId="77777777" w:rsidR="004E5AAB" w:rsidRPr="00F817F7" w:rsidRDefault="002F29B9">
            <w:pPr>
              <w:pStyle w:val="TableStyle2"/>
              <w:jc w:val="center"/>
              <w:rPr>
                <w:sz w:val="16"/>
                <w:szCs w:val="16"/>
              </w:rPr>
            </w:pPr>
            <w:r w:rsidRPr="00F817F7">
              <w:rPr>
                <w:sz w:val="16"/>
                <w:szCs w:val="16"/>
              </w:rPr>
              <w:t>~0</w:t>
            </w:r>
          </w:p>
        </w:tc>
      </w:tr>
      <w:tr w:rsidR="004E5AAB" w:rsidRPr="00F817F7" w14:paraId="395F3369" w14:textId="77777777">
        <w:trPr>
          <w:trHeight w:val="1679"/>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239A2" w14:textId="77777777" w:rsidR="004E5AAB" w:rsidRPr="00F817F7" w:rsidRDefault="002F29B9">
            <w:pPr>
              <w:pStyle w:val="TableStyle2"/>
              <w:jc w:val="center"/>
              <w:rPr>
                <w:sz w:val="16"/>
                <w:szCs w:val="16"/>
              </w:rPr>
            </w:pPr>
            <w:r w:rsidRPr="00F817F7">
              <w:rPr>
                <w:sz w:val="16"/>
                <w:szCs w:val="16"/>
              </w:rPr>
              <w:t>Empty charge frequency</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9DD42" w14:textId="77777777" w:rsidR="004E5AAB" w:rsidRPr="00F817F7" w:rsidRDefault="002F29B9">
            <w:pPr>
              <w:pStyle w:val="TableStyle2"/>
              <w:numPr>
                <w:ilvl w:val="0"/>
                <w:numId w:val="4"/>
              </w:numPr>
              <w:jc w:val="center"/>
              <w:rPr>
                <w:sz w:val="16"/>
                <w:szCs w:val="16"/>
              </w:rPr>
            </w:pPr>
            <w:r w:rsidRPr="00F817F7">
              <w:rPr>
                <w:sz w:val="16"/>
                <w:szCs w:val="16"/>
              </w:rPr>
              <w:t>one to four times a month</w:t>
            </w:r>
          </w:p>
          <w:p w14:paraId="6E6A0BE8" w14:textId="77777777" w:rsidR="004E5AAB" w:rsidRPr="00F817F7" w:rsidRDefault="002F29B9">
            <w:pPr>
              <w:pStyle w:val="TableStyle2"/>
              <w:numPr>
                <w:ilvl w:val="0"/>
                <w:numId w:val="4"/>
              </w:numPr>
              <w:jc w:val="center"/>
              <w:rPr>
                <w:sz w:val="16"/>
                <w:szCs w:val="16"/>
              </w:rPr>
            </w:pPr>
            <w:r w:rsidRPr="00F817F7">
              <w:rPr>
                <w:sz w:val="16"/>
                <w:szCs w:val="16"/>
              </w:rPr>
              <w:t>monthly</w:t>
            </w:r>
          </w:p>
          <w:p w14:paraId="7557C8CD" w14:textId="77777777" w:rsidR="004E5AAB" w:rsidRPr="00F817F7" w:rsidRDefault="002F29B9">
            <w:pPr>
              <w:pStyle w:val="TableStyle2"/>
              <w:numPr>
                <w:ilvl w:val="0"/>
                <w:numId w:val="4"/>
              </w:numPr>
              <w:jc w:val="center"/>
              <w:rPr>
                <w:sz w:val="16"/>
                <w:szCs w:val="16"/>
              </w:rPr>
            </w:pPr>
            <w:r w:rsidRPr="00F817F7">
              <w:rPr>
                <w:sz w:val="16"/>
                <w:szCs w:val="16"/>
              </w:rPr>
              <w:t>a few times a year</w:t>
            </w:r>
          </w:p>
          <w:p w14:paraId="43BF54B0" w14:textId="77777777" w:rsidR="004E5AAB" w:rsidRPr="00F817F7" w:rsidRDefault="002F29B9">
            <w:pPr>
              <w:pStyle w:val="TableStyle2"/>
              <w:numPr>
                <w:ilvl w:val="0"/>
                <w:numId w:val="4"/>
              </w:numPr>
              <w:jc w:val="center"/>
              <w:rPr>
                <w:sz w:val="16"/>
                <w:szCs w:val="16"/>
              </w:rPr>
            </w:pPr>
            <w:r w:rsidRPr="00F817F7">
              <w:rPr>
                <w:sz w:val="16"/>
                <w:szCs w:val="16"/>
              </w:rPr>
              <w:t>once or twice a year</w:t>
            </w:r>
          </w:p>
          <w:p w14:paraId="1E20B34A" w14:textId="77777777" w:rsidR="004E5AAB" w:rsidRPr="00F817F7" w:rsidRDefault="002F29B9">
            <w:pPr>
              <w:pStyle w:val="TableStyle2"/>
              <w:numPr>
                <w:ilvl w:val="0"/>
                <w:numId w:val="4"/>
              </w:numPr>
              <w:jc w:val="center"/>
              <w:rPr>
                <w:sz w:val="16"/>
                <w:szCs w:val="16"/>
              </w:rPr>
            </w:pPr>
            <w:r w:rsidRPr="00F817F7">
              <w:rPr>
                <w:sz w:val="16"/>
                <w:szCs w:val="16"/>
              </w:rPr>
              <w:t>never</w:t>
            </w:r>
          </w:p>
        </w:tc>
        <w:tc>
          <w:tcPr>
            <w:tcW w:w="3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ADF11" w14:textId="77777777" w:rsidR="004E5AAB" w:rsidRPr="00F817F7" w:rsidRDefault="002F29B9">
            <w:pPr>
              <w:pStyle w:val="TableStyle2"/>
              <w:jc w:val="center"/>
              <w:rPr>
                <w:sz w:val="16"/>
                <w:szCs w:val="16"/>
              </w:rPr>
            </w:pPr>
            <w:r w:rsidRPr="00F817F7">
              <w:rPr>
                <w:sz w:val="16"/>
                <w:szCs w:val="16"/>
              </w:rPr>
              <w:t>Ho: The mean remaining range for all</w:t>
            </w:r>
            <w:r w:rsidRPr="00F817F7">
              <w:rPr>
                <w:sz w:val="16"/>
                <w:szCs w:val="16"/>
              </w:rPr>
              <w:t xml:space="preserve"> empty charge frequencies is the same</w:t>
            </w:r>
          </w:p>
          <w:p w14:paraId="559C906D" w14:textId="77777777" w:rsidR="004E5AAB" w:rsidRPr="00F817F7" w:rsidRDefault="002F29B9">
            <w:pPr>
              <w:pStyle w:val="TableStyle2"/>
              <w:jc w:val="center"/>
              <w:rPr>
                <w:sz w:val="16"/>
                <w:szCs w:val="16"/>
              </w:rPr>
            </w:pPr>
            <w:r w:rsidRPr="00F817F7">
              <w:rPr>
                <w:sz w:val="16"/>
                <w:szCs w:val="16"/>
              </w:rPr>
              <w:t>Ha: Two or more means for remaining range are different from others</w:t>
            </w:r>
          </w:p>
        </w:tc>
        <w:tc>
          <w:tcPr>
            <w:tcW w:w="13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D8C19" w14:textId="77777777" w:rsidR="004E5AAB" w:rsidRPr="00F817F7" w:rsidRDefault="002F29B9">
            <w:pPr>
              <w:pStyle w:val="TableStyle2"/>
              <w:jc w:val="center"/>
              <w:rPr>
                <w:sz w:val="16"/>
                <w:szCs w:val="16"/>
              </w:rPr>
            </w:pPr>
            <w:r w:rsidRPr="00F817F7">
              <w:rPr>
                <w:sz w:val="16"/>
                <w:szCs w:val="16"/>
              </w:rPr>
              <w:t>15</w:t>
            </w:r>
          </w:p>
        </w:tc>
        <w:tc>
          <w:tcPr>
            <w:tcW w:w="14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48782" w14:textId="77777777" w:rsidR="004E5AAB" w:rsidRPr="00F817F7" w:rsidRDefault="002F29B9">
            <w:pPr>
              <w:pStyle w:val="TableStyle2"/>
              <w:jc w:val="center"/>
              <w:rPr>
                <w:sz w:val="16"/>
                <w:szCs w:val="16"/>
              </w:rPr>
            </w:pPr>
            <w:r w:rsidRPr="00F817F7">
              <w:rPr>
                <w:sz w:val="16"/>
                <w:szCs w:val="16"/>
              </w:rPr>
              <w:t>~0</w:t>
            </w:r>
          </w:p>
        </w:tc>
      </w:tr>
      <w:tr w:rsidR="004E5AAB" w:rsidRPr="00F817F7" w14:paraId="34A6019C" w14:textId="77777777">
        <w:trPr>
          <w:trHeight w:val="1199"/>
          <w:jc w:val="center"/>
        </w:trPr>
        <w:tc>
          <w:tcPr>
            <w:tcW w:w="15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440AEE" w14:textId="77777777" w:rsidR="004E5AAB" w:rsidRPr="00F817F7" w:rsidRDefault="002F29B9">
            <w:pPr>
              <w:pStyle w:val="TableStyle2"/>
              <w:jc w:val="center"/>
              <w:rPr>
                <w:sz w:val="16"/>
                <w:szCs w:val="16"/>
              </w:rPr>
            </w:pPr>
            <w:r w:rsidRPr="00F817F7">
              <w:rPr>
                <w:sz w:val="16"/>
                <w:szCs w:val="16"/>
              </w:rPr>
              <w:t>Daily charge level</w:t>
            </w:r>
          </w:p>
        </w:tc>
        <w:tc>
          <w:tcPr>
            <w:tcW w:w="22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40064" w14:textId="77777777" w:rsidR="004E5AAB" w:rsidRPr="00F817F7" w:rsidRDefault="002F29B9">
            <w:pPr>
              <w:pStyle w:val="TableStyle2"/>
              <w:numPr>
                <w:ilvl w:val="0"/>
                <w:numId w:val="5"/>
              </w:numPr>
              <w:jc w:val="center"/>
              <w:rPr>
                <w:sz w:val="16"/>
                <w:szCs w:val="16"/>
              </w:rPr>
            </w:pPr>
            <w:r w:rsidRPr="00F817F7">
              <w:rPr>
                <w:sz w:val="16"/>
                <w:szCs w:val="16"/>
              </w:rPr>
              <w:t>&lt;= 60%</w:t>
            </w:r>
          </w:p>
          <w:p w14:paraId="446FAB15" w14:textId="77777777" w:rsidR="004E5AAB" w:rsidRPr="00F817F7" w:rsidRDefault="002F29B9">
            <w:pPr>
              <w:pStyle w:val="TableStyle2"/>
              <w:numPr>
                <w:ilvl w:val="0"/>
                <w:numId w:val="5"/>
              </w:numPr>
              <w:jc w:val="center"/>
              <w:rPr>
                <w:sz w:val="16"/>
                <w:szCs w:val="16"/>
              </w:rPr>
            </w:pPr>
            <w:r w:rsidRPr="00F817F7">
              <w:rPr>
                <w:sz w:val="16"/>
                <w:szCs w:val="16"/>
              </w:rPr>
              <w:t>70%</w:t>
            </w:r>
          </w:p>
          <w:p w14:paraId="0B032BA9" w14:textId="77777777" w:rsidR="004E5AAB" w:rsidRPr="00F817F7" w:rsidRDefault="002F29B9">
            <w:pPr>
              <w:pStyle w:val="TableStyle2"/>
              <w:numPr>
                <w:ilvl w:val="0"/>
                <w:numId w:val="5"/>
              </w:numPr>
              <w:jc w:val="center"/>
              <w:rPr>
                <w:sz w:val="16"/>
                <w:szCs w:val="16"/>
              </w:rPr>
            </w:pPr>
            <w:r w:rsidRPr="00F817F7">
              <w:rPr>
                <w:sz w:val="16"/>
                <w:szCs w:val="16"/>
              </w:rPr>
              <w:t>80%</w:t>
            </w:r>
          </w:p>
          <w:p w14:paraId="13AE9C82" w14:textId="77777777" w:rsidR="004E5AAB" w:rsidRPr="00F817F7" w:rsidRDefault="002F29B9">
            <w:pPr>
              <w:pStyle w:val="TableStyle2"/>
              <w:numPr>
                <w:ilvl w:val="0"/>
                <w:numId w:val="5"/>
              </w:numPr>
              <w:jc w:val="center"/>
              <w:rPr>
                <w:sz w:val="16"/>
                <w:szCs w:val="16"/>
              </w:rPr>
            </w:pPr>
            <w:r w:rsidRPr="00F817F7">
              <w:rPr>
                <w:sz w:val="16"/>
                <w:szCs w:val="16"/>
              </w:rPr>
              <w:t>90%</w:t>
            </w:r>
          </w:p>
          <w:p w14:paraId="2CB6DDDA" w14:textId="77777777" w:rsidR="004E5AAB" w:rsidRPr="00F817F7" w:rsidRDefault="002F29B9">
            <w:pPr>
              <w:pStyle w:val="TableStyle2"/>
              <w:numPr>
                <w:ilvl w:val="0"/>
                <w:numId w:val="5"/>
              </w:numPr>
              <w:jc w:val="center"/>
              <w:rPr>
                <w:sz w:val="16"/>
                <w:szCs w:val="16"/>
              </w:rPr>
            </w:pPr>
            <w:r w:rsidRPr="00F817F7">
              <w:rPr>
                <w:sz w:val="16"/>
                <w:szCs w:val="16"/>
              </w:rPr>
              <w:t>100%</w:t>
            </w:r>
          </w:p>
        </w:tc>
        <w:tc>
          <w:tcPr>
            <w:tcW w:w="35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9B7A1" w14:textId="77777777" w:rsidR="004E5AAB" w:rsidRPr="00F817F7" w:rsidRDefault="002F29B9">
            <w:pPr>
              <w:pStyle w:val="TableStyle2"/>
              <w:jc w:val="center"/>
              <w:rPr>
                <w:sz w:val="16"/>
                <w:szCs w:val="16"/>
              </w:rPr>
            </w:pPr>
            <w:r w:rsidRPr="00F817F7">
              <w:rPr>
                <w:sz w:val="16"/>
                <w:szCs w:val="16"/>
              </w:rPr>
              <w:t>Ho: The mean remaining range for all daily charge levels is the same</w:t>
            </w:r>
          </w:p>
          <w:p w14:paraId="38B6879C" w14:textId="77777777" w:rsidR="004E5AAB" w:rsidRPr="00F817F7" w:rsidRDefault="002F29B9">
            <w:pPr>
              <w:pStyle w:val="TableStyle2"/>
              <w:jc w:val="center"/>
              <w:rPr>
                <w:sz w:val="16"/>
                <w:szCs w:val="16"/>
              </w:rPr>
            </w:pPr>
            <w:r w:rsidRPr="00F817F7">
              <w:rPr>
                <w:sz w:val="16"/>
                <w:szCs w:val="16"/>
              </w:rPr>
              <w:t xml:space="preserve">Ha: Two or more means for </w:t>
            </w:r>
            <w:r w:rsidRPr="00F817F7">
              <w:rPr>
                <w:sz w:val="16"/>
                <w:szCs w:val="16"/>
              </w:rPr>
              <w:t>remaining range are different from others</w:t>
            </w:r>
          </w:p>
        </w:tc>
        <w:tc>
          <w:tcPr>
            <w:tcW w:w="13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D49B5" w14:textId="77777777" w:rsidR="004E5AAB" w:rsidRPr="00F817F7" w:rsidRDefault="002F29B9">
            <w:pPr>
              <w:pStyle w:val="TableStyle2"/>
              <w:jc w:val="center"/>
              <w:rPr>
                <w:sz w:val="16"/>
                <w:szCs w:val="16"/>
              </w:rPr>
            </w:pPr>
            <w:r w:rsidRPr="00F817F7">
              <w:rPr>
                <w:sz w:val="16"/>
                <w:szCs w:val="16"/>
              </w:rPr>
              <w:t>8.78</w:t>
            </w:r>
          </w:p>
        </w:tc>
        <w:tc>
          <w:tcPr>
            <w:tcW w:w="14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817D05" w14:textId="77777777" w:rsidR="004E5AAB" w:rsidRPr="00F817F7" w:rsidRDefault="002F29B9">
            <w:pPr>
              <w:pStyle w:val="TableStyle2"/>
              <w:jc w:val="center"/>
              <w:rPr>
                <w:sz w:val="16"/>
                <w:szCs w:val="16"/>
              </w:rPr>
            </w:pPr>
            <w:r w:rsidRPr="00F817F7">
              <w:rPr>
                <w:sz w:val="16"/>
                <w:szCs w:val="16"/>
              </w:rPr>
              <w:t>~0</w:t>
            </w:r>
          </w:p>
        </w:tc>
      </w:tr>
    </w:tbl>
    <w:p w14:paraId="5F987A83" w14:textId="77777777" w:rsidR="004E5AAB" w:rsidRDefault="004E5AAB" w:rsidP="008D3056">
      <w:pPr>
        <w:pStyle w:val="Body"/>
        <w:jc w:val="center"/>
      </w:pPr>
    </w:p>
    <w:p w14:paraId="0934611C" w14:textId="6C723DE7" w:rsidR="00275340" w:rsidRDefault="00275340" w:rsidP="008D3056">
      <w:pPr>
        <w:pStyle w:val="Body"/>
        <w:jc w:val="center"/>
        <w:rPr>
          <w:sz w:val="24"/>
          <w:szCs w:val="24"/>
        </w:rPr>
      </w:pPr>
      <w:r>
        <w:rPr>
          <w:b/>
          <w:sz w:val="24"/>
          <w:szCs w:val="24"/>
        </w:rPr>
        <w:lastRenderedPageBreak/>
        <w:t xml:space="preserve">Table 3: </w:t>
      </w:r>
      <w:r>
        <w:rPr>
          <w:sz w:val="24"/>
          <w:szCs w:val="24"/>
        </w:rPr>
        <w:t xml:space="preserve">Multiple pairwise t-test results for full charge frequency groups adjusted for </w:t>
      </w:r>
      <w:r>
        <w:rPr>
          <w:sz w:val="24"/>
          <w:szCs w:val="24"/>
        </w:rPr>
        <w:sym w:font="Symbol" w:char="F061"/>
      </w:r>
      <w:r>
        <w:rPr>
          <w:sz w:val="24"/>
          <w:szCs w:val="24"/>
        </w:rPr>
        <w:t xml:space="preserve"> = 0.00238</w:t>
      </w:r>
    </w:p>
    <w:p w14:paraId="75BDA95F" w14:textId="77777777" w:rsidR="00275340" w:rsidRPr="00275340" w:rsidRDefault="00275340" w:rsidP="000C5BC5">
      <w:pPr>
        <w:pStyle w:val="Body"/>
        <w:rPr>
          <w:sz w:val="24"/>
          <w:szCs w:val="24"/>
        </w:rPr>
      </w:pPr>
    </w:p>
    <w:p w14:paraId="55A1AEF6" w14:textId="34B2C051" w:rsidR="00275340" w:rsidRDefault="00FD26EF" w:rsidP="000C5BC5">
      <w:pPr>
        <w:pStyle w:val="Body"/>
        <w:jc w:val="center"/>
        <w:rPr>
          <w:b/>
          <w:bCs/>
          <w:sz w:val="28"/>
          <w:szCs w:val="28"/>
        </w:rPr>
      </w:pPr>
      <w:r>
        <w:rPr>
          <w:b/>
          <w:bCs/>
          <w:noProof/>
          <w:sz w:val="28"/>
          <w:szCs w:val="28"/>
        </w:rPr>
        <w:drawing>
          <wp:inline distT="0" distB="0" distL="0" distR="0" wp14:anchorId="154E3B1F" wp14:editId="3AE93E23">
            <wp:extent cx="5995035" cy="2134573"/>
            <wp:effectExtent l="0" t="0" r="0" b="0"/>
            <wp:docPr id="1" name="Picture 1" descr="Desktop/Screen%20Shot%202018-01-01%20at%2011.44.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01%20at%2011.44.45%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2987" cy="2148086"/>
                    </a:xfrm>
                    <a:prstGeom prst="rect">
                      <a:avLst/>
                    </a:prstGeom>
                    <a:noFill/>
                    <a:ln>
                      <a:noFill/>
                    </a:ln>
                  </pic:spPr>
                </pic:pic>
              </a:graphicData>
            </a:graphic>
          </wp:inline>
        </w:drawing>
      </w:r>
    </w:p>
    <w:p w14:paraId="7CFC3290" w14:textId="77777777" w:rsidR="00FD26EF" w:rsidRDefault="00FD26EF" w:rsidP="000C5BC5">
      <w:pPr>
        <w:pStyle w:val="Body"/>
        <w:jc w:val="center"/>
        <w:rPr>
          <w:b/>
          <w:bCs/>
          <w:sz w:val="24"/>
          <w:szCs w:val="24"/>
        </w:rPr>
      </w:pPr>
    </w:p>
    <w:p w14:paraId="08929370" w14:textId="72AE20DC" w:rsidR="00FD26EF" w:rsidRDefault="00FD26EF" w:rsidP="000C5BC5">
      <w:pPr>
        <w:pStyle w:val="Body"/>
        <w:jc w:val="center"/>
        <w:rPr>
          <w:sz w:val="24"/>
          <w:szCs w:val="24"/>
        </w:rPr>
      </w:pPr>
      <w:r w:rsidRPr="00FD26EF">
        <w:rPr>
          <w:b/>
          <w:bCs/>
          <w:sz w:val="24"/>
          <w:szCs w:val="24"/>
        </w:rPr>
        <w:t xml:space="preserve">Table 4: </w:t>
      </w:r>
      <w:r>
        <w:rPr>
          <w:bCs/>
          <w:sz w:val="24"/>
          <w:szCs w:val="24"/>
        </w:rPr>
        <w:t xml:space="preserve">Multiple pairwise t-test results for empty charge frequency groups adjusted for </w:t>
      </w:r>
      <w:r>
        <w:rPr>
          <w:sz w:val="24"/>
          <w:szCs w:val="24"/>
        </w:rPr>
        <w:sym w:font="Symbol" w:char="F061"/>
      </w:r>
      <w:r>
        <w:rPr>
          <w:sz w:val="24"/>
          <w:szCs w:val="24"/>
        </w:rPr>
        <w:t xml:space="preserve"> = 0.00</w:t>
      </w:r>
      <w:r>
        <w:rPr>
          <w:sz w:val="24"/>
          <w:szCs w:val="24"/>
        </w:rPr>
        <w:t>5</w:t>
      </w:r>
    </w:p>
    <w:p w14:paraId="1D2F8DF0" w14:textId="77777777" w:rsidR="00FD26EF" w:rsidRDefault="00FD26EF" w:rsidP="000C5BC5">
      <w:pPr>
        <w:pStyle w:val="Body"/>
        <w:jc w:val="center"/>
        <w:rPr>
          <w:sz w:val="24"/>
          <w:szCs w:val="24"/>
        </w:rPr>
      </w:pPr>
    </w:p>
    <w:p w14:paraId="56F5B634" w14:textId="6D43C9F5" w:rsidR="00FD26EF" w:rsidRPr="00FD26EF" w:rsidRDefault="00147303" w:rsidP="000C5BC5">
      <w:pPr>
        <w:pStyle w:val="Body"/>
        <w:jc w:val="center"/>
        <w:rPr>
          <w:bCs/>
          <w:sz w:val="24"/>
          <w:szCs w:val="24"/>
        </w:rPr>
      </w:pPr>
      <w:r>
        <w:rPr>
          <w:bCs/>
          <w:noProof/>
          <w:sz w:val="24"/>
          <w:szCs w:val="24"/>
        </w:rPr>
        <w:drawing>
          <wp:inline distT="0" distB="0" distL="0" distR="0" wp14:anchorId="1E6D274C" wp14:editId="43C164C6">
            <wp:extent cx="6400800" cy="1437005"/>
            <wp:effectExtent l="0" t="0" r="0" b="10795"/>
            <wp:docPr id="2" name="Picture 2" descr="Desktop/Screen%20Shot%202018-01-01%20at%204.31.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1%20at%204.31.30%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437005"/>
                    </a:xfrm>
                    <a:prstGeom prst="rect">
                      <a:avLst/>
                    </a:prstGeom>
                    <a:noFill/>
                    <a:ln>
                      <a:noFill/>
                    </a:ln>
                  </pic:spPr>
                </pic:pic>
              </a:graphicData>
            </a:graphic>
          </wp:inline>
        </w:drawing>
      </w:r>
    </w:p>
    <w:p w14:paraId="2101A3CD" w14:textId="77777777" w:rsidR="00FD26EF" w:rsidRDefault="00FD26EF" w:rsidP="000C5BC5">
      <w:pPr>
        <w:pStyle w:val="Body"/>
        <w:jc w:val="center"/>
        <w:rPr>
          <w:b/>
          <w:bCs/>
          <w:sz w:val="24"/>
          <w:szCs w:val="24"/>
        </w:rPr>
      </w:pPr>
    </w:p>
    <w:p w14:paraId="442BA87A" w14:textId="77777777" w:rsidR="005A74D3" w:rsidRDefault="005A74D3" w:rsidP="000C5BC5">
      <w:pPr>
        <w:pStyle w:val="Body"/>
        <w:jc w:val="center"/>
        <w:rPr>
          <w:b/>
          <w:bCs/>
          <w:sz w:val="24"/>
          <w:szCs w:val="24"/>
        </w:rPr>
      </w:pPr>
    </w:p>
    <w:p w14:paraId="292A0060" w14:textId="77777777" w:rsidR="00147303" w:rsidRDefault="00147303" w:rsidP="008D3056">
      <w:pPr>
        <w:pStyle w:val="Body"/>
        <w:rPr>
          <w:sz w:val="24"/>
          <w:szCs w:val="24"/>
        </w:rPr>
      </w:pPr>
      <w:r>
        <w:rPr>
          <w:b/>
          <w:bCs/>
          <w:sz w:val="24"/>
          <w:szCs w:val="24"/>
        </w:rPr>
        <w:t xml:space="preserve">Table 5: </w:t>
      </w:r>
      <w:r>
        <w:rPr>
          <w:bCs/>
          <w:sz w:val="24"/>
          <w:szCs w:val="24"/>
        </w:rPr>
        <w:t xml:space="preserve">Multiple pairwise t-test results for daily charge levels groups adjusted for </w:t>
      </w:r>
      <w:r>
        <w:rPr>
          <w:sz w:val="24"/>
          <w:szCs w:val="24"/>
        </w:rPr>
        <w:sym w:font="Symbol" w:char="F061"/>
      </w:r>
      <w:r>
        <w:rPr>
          <w:sz w:val="24"/>
          <w:szCs w:val="24"/>
        </w:rPr>
        <w:t xml:space="preserve"> = 0.005</w:t>
      </w:r>
    </w:p>
    <w:p w14:paraId="5ADCD16A" w14:textId="77777777" w:rsidR="00147303" w:rsidRDefault="00147303" w:rsidP="000C5BC5">
      <w:pPr>
        <w:pStyle w:val="Body"/>
        <w:jc w:val="center"/>
        <w:rPr>
          <w:sz w:val="24"/>
          <w:szCs w:val="24"/>
        </w:rPr>
      </w:pPr>
    </w:p>
    <w:p w14:paraId="5FC19A55" w14:textId="27CC120A" w:rsidR="00147303" w:rsidRPr="00147303" w:rsidRDefault="00147303" w:rsidP="000C5BC5">
      <w:pPr>
        <w:pStyle w:val="Body"/>
        <w:jc w:val="center"/>
        <w:rPr>
          <w:bCs/>
          <w:sz w:val="24"/>
          <w:szCs w:val="24"/>
        </w:rPr>
      </w:pPr>
      <w:r>
        <w:rPr>
          <w:bCs/>
          <w:noProof/>
          <w:sz w:val="24"/>
          <w:szCs w:val="24"/>
        </w:rPr>
        <w:drawing>
          <wp:inline distT="0" distB="0" distL="0" distR="0" wp14:anchorId="51795AF7" wp14:editId="60650570">
            <wp:extent cx="3736249" cy="1707580"/>
            <wp:effectExtent l="0" t="0" r="0" b="0"/>
            <wp:docPr id="3" name="Picture 3" descr="Desktop/Screen%20Shot%202018-01-01%20at%204.31.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01%20at%204.31.4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23" cy="1740383"/>
                    </a:xfrm>
                    <a:prstGeom prst="rect">
                      <a:avLst/>
                    </a:prstGeom>
                    <a:noFill/>
                    <a:ln>
                      <a:noFill/>
                    </a:ln>
                  </pic:spPr>
                </pic:pic>
              </a:graphicData>
            </a:graphic>
          </wp:inline>
        </w:drawing>
      </w:r>
    </w:p>
    <w:p w14:paraId="3C3D030F" w14:textId="77777777" w:rsidR="005A74D3" w:rsidRDefault="00147303" w:rsidP="000C5BC5">
      <w:pPr>
        <w:pStyle w:val="Body"/>
        <w:rPr>
          <w:b/>
          <w:bCs/>
          <w:sz w:val="28"/>
          <w:szCs w:val="28"/>
        </w:rPr>
      </w:pPr>
      <w:r>
        <w:rPr>
          <w:b/>
          <w:bCs/>
          <w:sz w:val="28"/>
          <w:szCs w:val="28"/>
        </w:rPr>
        <w:tab/>
      </w:r>
    </w:p>
    <w:p w14:paraId="5C3BB554" w14:textId="0BAB36A9" w:rsidR="00147303" w:rsidRPr="005A74D3" w:rsidRDefault="005A74D3" w:rsidP="005A74D3">
      <w:pPr>
        <w:pStyle w:val="Body"/>
        <w:ind w:firstLine="720"/>
        <w:rPr>
          <w:b/>
          <w:bCs/>
          <w:sz w:val="28"/>
          <w:szCs w:val="28"/>
        </w:rPr>
      </w:pPr>
      <w:r>
        <w:rPr>
          <w:bCs/>
          <w:sz w:val="24"/>
          <w:szCs w:val="24"/>
        </w:rPr>
        <w:t>From Table</w:t>
      </w:r>
      <w:r w:rsidRPr="00147303">
        <w:rPr>
          <w:bCs/>
          <w:sz w:val="24"/>
          <w:szCs w:val="24"/>
        </w:rPr>
        <w:t xml:space="preserve"> 3</w:t>
      </w:r>
      <w:r>
        <w:rPr>
          <w:bCs/>
          <w:sz w:val="24"/>
          <w:szCs w:val="24"/>
        </w:rPr>
        <w:t xml:space="preserve">, we can conclude that </w:t>
      </w:r>
      <w:r w:rsidRPr="00147303">
        <w:rPr>
          <w:bCs/>
          <w:sz w:val="24"/>
          <w:szCs w:val="24"/>
        </w:rPr>
        <w:t xml:space="preserve">the presence of full charge on a daily basis had the most significant deviation from the mean remaining range in comparison to other frequencies of fully charged battery. Therefore, having a fully charged battery on a daily basis </w:t>
      </w:r>
      <w:r w:rsidRPr="00147303">
        <w:rPr>
          <w:bCs/>
          <w:sz w:val="24"/>
          <w:szCs w:val="24"/>
        </w:rPr>
        <w:lastRenderedPageBreak/>
        <w:t>contributes to battery degradation.</w:t>
      </w:r>
      <w:r>
        <w:rPr>
          <w:bCs/>
          <w:sz w:val="24"/>
          <w:szCs w:val="24"/>
        </w:rPr>
        <w:t xml:space="preserve"> Additionally, w</w:t>
      </w:r>
      <w:r w:rsidRPr="000C5BC5">
        <w:rPr>
          <w:bCs/>
          <w:sz w:val="24"/>
          <w:szCs w:val="24"/>
        </w:rPr>
        <w:t>e have rejected the null hypothesis for most of the cases (3/4) in which cars never had empty charge</w:t>
      </w:r>
      <w:r>
        <w:rPr>
          <w:bCs/>
          <w:sz w:val="24"/>
          <w:szCs w:val="24"/>
        </w:rPr>
        <w:t xml:space="preserve"> (Table 4)</w:t>
      </w:r>
      <w:r w:rsidRPr="000C5BC5">
        <w:rPr>
          <w:bCs/>
          <w:sz w:val="24"/>
          <w:szCs w:val="24"/>
        </w:rPr>
        <w:t>. We can conclude that never discharging the battery fully is beneficial for remaining range and could also contribute to decrease in the rate of the battery degradation.</w:t>
      </w:r>
      <w:r>
        <w:rPr>
          <w:bCs/>
          <w:sz w:val="24"/>
          <w:szCs w:val="24"/>
        </w:rPr>
        <w:t xml:space="preserve"> According to the results obtained from Table 5, w</w:t>
      </w:r>
      <w:r w:rsidRPr="000C5BC5">
        <w:rPr>
          <w:bCs/>
          <w:sz w:val="24"/>
          <w:szCs w:val="24"/>
        </w:rPr>
        <w:t>e have rejected the null hypothesis for all the cases in which one of daily charge values was 100%. We can conclude that daily charge level of 100% contributes to decrease in the remaining range. Also, 80% daily charge level seems to be more beneficial to the remaining range than 70% daily charge level.</w:t>
      </w:r>
      <w:r>
        <w:rPr>
          <w:bCs/>
          <w:sz w:val="24"/>
          <w:szCs w:val="24"/>
        </w:rPr>
        <w:t xml:space="preserve"> </w:t>
      </w:r>
      <w:r w:rsidR="000C5BC5">
        <w:rPr>
          <w:bCs/>
          <w:sz w:val="24"/>
          <w:szCs w:val="24"/>
        </w:rPr>
        <w:t xml:space="preserve"> </w:t>
      </w:r>
    </w:p>
    <w:p w14:paraId="36351396" w14:textId="77777777" w:rsidR="000C5BC5" w:rsidRDefault="000C5BC5" w:rsidP="000C5BC5">
      <w:pPr>
        <w:pStyle w:val="Body"/>
        <w:rPr>
          <w:b/>
          <w:bCs/>
          <w:sz w:val="28"/>
          <w:szCs w:val="28"/>
        </w:rPr>
      </w:pPr>
    </w:p>
    <w:p w14:paraId="39AD58D4" w14:textId="77777777" w:rsidR="00275340" w:rsidRDefault="00275340" w:rsidP="000C5BC5">
      <w:pPr>
        <w:pStyle w:val="Body"/>
        <w:rPr>
          <w:b/>
          <w:bCs/>
          <w:sz w:val="28"/>
          <w:szCs w:val="28"/>
        </w:rPr>
      </w:pPr>
      <w:r>
        <w:rPr>
          <w:b/>
          <w:bCs/>
          <w:sz w:val="28"/>
          <w:szCs w:val="28"/>
        </w:rPr>
        <w:t>Conclusion</w:t>
      </w:r>
    </w:p>
    <w:p w14:paraId="4A35937C" w14:textId="77777777" w:rsidR="00275340" w:rsidRPr="006258C2" w:rsidRDefault="00275340" w:rsidP="000C5BC5">
      <w:pPr>
        <w:pStyle w:val="Body"/>
        <w:rPr>
          <w:sz w:val="24"/>
          <w:szCs w:val="24"/>
        </w:rPr>
      </w:pPr>
    </w:p>
    <w:p w14:paraId="0467C70E" w14:textId="2C161359" w:rsidR="00275340" w:rsidRDefault="00275340" w:rsidP="000C5BC5">
      <w:pPr>
        <w:pStyle w:val="Body"/>
        <w:rPr>
          <w:b/>
          <w:bCs/>
          <w:sz w:val="24"/>
          <w:szCs w:val="24"/>
        </w:rPr>
      </w:pPr>
      <w:r>
        <w:rPr>
          <w:b/>
          <w:bCs/>
          <w:sz w:val="24"/>
          <w:szCs w:val="24"/>
        </w:rPr>
        <w:tab/>
      </w:r>
      <w:r>
        <w:rPr>
          <w:sz w:val="24"/>
          <w:szCs w:val="24"/>
        </w:rPr>
        <w:t xml:space="preserve">In conclusion, we proved that remaining range is negatively correlated with three independent Tesla features - car mileage, battery age, and vehicle cycles. Additionally, we determined that location and supercharging frequency have no influence on remaining range while 100% charge frequency, empty charge frequency, and daily charge level have some effect on remaining range. </w:t>
      </w:r>
      <w:r w:rsidR="00E614D5">
        <w:rPr>
          <w:sz w:val="24"/>
          <w:szCs w:val="24"/>
        </w:rPr>
        <w:t xml:space="preserve">We have investigated the pairwise relationships between different groups for 100% charge frequency, empty charge frequency, and daily charge level. </w:t>
      </w:r>
      <w:r w:rsidR="008B442E">
        <w:rPr>
          <w:sz w:val="24"/>
          <w:szCs w:val="24"/>
        </w:rPr>
        <w:t xml:space="preserve">As a result, daily full charge frequency was shown to negatively affect remaining range. Never discharging the battery fully was shown to positively influence the remaining range. 100% daily charge level was shown to affect remaining range negatively. </w:t>
      </w:r>
    </w:p>
    <w:p w14:paraId="1C4C10BF" w14:textId="77777777" w:rsidR="00275340" w:rsidRDefault="00275340" w:rsidP="000C5BC5">
      <w:pPr>
        <w:pStyle w:val="Body"/>
        <w:jc w:val="center"/>
        <w:rPr>
          <w:b/>
          <w:bCs/>
          <w:sz w:val="24"/>
          <w:szCs w:val="24"/>
        </w:rPr>
      </w:pPr>
    </w:p>
    <w:p w14:paraId="2D2B2CC1" w14:textId="77777777" w:rsidR="00275340" w:rsidRDefault="00275340" w:rsidP="000C5BC5">
      <w:pPr>
        <w:pStyle w:val="Body"/>
        <w:jc w:val="center"/>
        <w:rPr>
          <w:b/>
          <w:bCs/>
          <w:sz w:val="24"/>
          <w:szCs w:val="24"/>
        </w:rPr>
      </w:pPr>
    </w:p>
    <w:p w14:paraId="6C60B8E2" w14:textId="77777777" w:rsidR="00275340" w:rsidRDefault="00275340" w:rsidP="000C5BC5">
      <w:pPr>
        <w:pStyle w:val="Body"/>
        <w:jc w:val="center"/>
        <w:rPr>
          <w:b/>
          <w:bCs/>
          <w:sz w:val="24"/>
          <w:szCs w:val="24"/>
        </w:rPr>
      </w:pPr>
    </w:p>
    <w:p w14:paraId="397E3468" w14:textId="77777777" w:rsidR="00275340" w:rsidRDefault="00275340" w:rsidP="000C5BC5">
      <w:pPr>
        <w:pStyle w:val="Body"/>
      </w:pPr>
    </w:p>
    <w:sectPr w:rsidR="00275340">
      <w:headerReference w:type="default" r:id="rId17"/>
      <w:footerReference w:type="default" r:id="rId18"/>
      <w:pgSz w:w="12240" w:h="15840"/>
      <w:pgMar w:top="1440" w:right="72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F172E" w14:textId="77777777" w:rsidR="002F29B9" w:rsidRDefault="002F29B9">
      <w:r>
        <w:separator/>
      </w:r>
    </w:p>
  </w:endnote>
  <w:endnote w:type="continuationSeparator" w:id="0">
    <w:p w14:paraId="48FB709E" w14:textId="77777777" w:rsidR="002F29B9" w:rsidRDefault="002F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8457C" w14:textId="77777777" w:rsidR="004E5AAB" w:rsidRDefault="004E5AA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A643" w14:textId="77777777" w:rsidR="002F29B9" w:rsidRDefault="002F29B9">
      <w:r>
        <w:separator/>
      </w:r>
    </w:p>
  </w:footnote>
  <w:footnote w:type="continuationSeparator" w:id="0">
    <w:p w14:paraId="5999D720" w14:textId="77777777" w:rsidR="002F29B9" w:rsidRDefault="002F29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497C" w14:textId="77777777" w:rsidR="004E5AAB" w:rsidRDefault="004E5AA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3D6E"/>
    <w:multiLevelType w:val="hybridMultilevel"/>
    <w:tmpl w:val="B058C07A"/>
    <w:lvl w:ilvl="0" w:tplc="83B2A9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CE625B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78AF41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D8DE66A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8D65D5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902CF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9BB29FD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4E2690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A6EDB1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3636C02"/>
    <w:multiLevelType w:val="hybridMultilevel"/>
    <w:tmpl w:val="1E60A842"/>
    <w:lvl w:ilvl="0" w:tplc="165402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314AA"/>
    <w:multiLevelType w:val="hybridMultilevel"/>
    <w:tmpl w:val="D8864DF0"/>
    <w:lvl w:ilvl="0" w:tplc="74FA20A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3D381CC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5ACEEC7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E06C53A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422C59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31A341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0C2A4B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78EAEF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A9DCDEA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0A81E4F"/>
    <w:multiLevelType w:val="hybridMultilevel"/>
    <w:tmpl w:val="FBD6DB02"/>
    <w:lvl w:ilvl="0" w:tplc="6AC450F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9CCF7B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D8826F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822229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C6A68F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E8C92F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842849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2122DD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CEC521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0B23CDC"/>
    <w:multiLevelType w:val="hybridMultilevel"/>
    <w:tmpl w:val="1870024E"/>
    <w:lvl w:ilvl="0" w:tplc="C3BE0A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7D869F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96B86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2A5A43E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4D47F7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5EABAB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9306E72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9A091D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27208D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139629B"/>
    <w:multiLevelType w:val="hybridMultilevel"/>
    <w:tmpl w:val="1F1A6DC0"/>
    <w:lvl w:ilvl="0" w:tplc="C25E46E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6DBEB58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3496F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9AF8C2D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A26924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D945EF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F5ECA1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5AC0DE8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87C5F5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EAB2DF9"/>
    <w:multiLevelType w:val="hybridMultilevel"/>
    <w:tmpl w:val="2062DC10"/>
    <w:lvl w:ilvl="0" w:tplc="AFA618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AB"/>
    <w:rsid w:val="00003F5D"/>
    <w:rsid w:val="00061CE7"/>
    <w:rsid w:val="000C5BC5"/>
    <w:rsid w:val="00147303"/>
    <w:rsid w:val="00244CDC"/>
    <w:rsid w:val="00275340"/>
    <w:rsid w:val="002F29B9"/>
    <w:rsid w:val="004C275B"/>
    <w:rsid w:val="004E5AAB"/>
    <w:rsid w:val="00586C97"/>
    <w:rsid w:val="005A74D3"/>
    <w:rsid w:val="005E0191"/>
    <w:rsid w:val="005E1898"/>
    <w:rsid w:val="005F313D"/>
    <w:rsid w:val="006258C2"/>
    <w:rsid w:val="00745BD1"/>
    <w:rsid w:val="00792A6B"/>
    <w:rsid w:val="008670A1"/>
    <w:rsid w:val="00881F64"/>
    <w:rsid w:val="008B442E"/>
    <w:rsid w:val="008C1DCE"/>
    <w:rsid w:val="008D3056"/>
    <w:rsid w:val="00967332"/>
    <w:rsid w:val="009F55F7"/>
    <w:rsid w:val="00A678E3"/>
    <w:rsid w:val="00A822BF"/>
    <w:rsid w:val="00B973BF"/>
    <w:rsid w:val="00C162F8"/>
    <w:rsid w:val="00C41BD3"/>
    <w:rsid w:val="00CA1BFB"/>
    <w:rsid w:val="00E614D5"/>
    <w:rsid w:val="00F817F7"/>
    <w:rsid w:val="00FB2E86"/>
    <w:rsid w:val="00FD26EF"/>
    <w:rsid w:val="00FE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3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character" w:styleId="PlaceholderText">
    <w:name w:val="Placeholder Text"/>
    <w:basedOn w:val="DefaultParagraphFont"/>
    <w:uiPriority w:val="99"/>
    <w:semiHidden/>
    <w:rsid w:val="008C1DCE"/>
    <w:rPr>
      <w:color w:val="808080"/>
    </w:rPr>
  </w:style>
  <w:style w:type="table" w:styleId="TableGrid">
    <w:name w:val="Table Grid"/>
    <w:basedOn w:val="TableNormal"/>
    <w:uiPriority w:val="39"/>
    <w:rsid w:val="00275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753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27534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80327">
      <w:bodyDiv w:val="1"/>
      <w:marLeft w:val="0"/>
      <w:marRight w:val="0"/>
      <w:marTop w:val="0"/>
      <w:marBottom w:val="0"/>
      <w:divBdr>
        <w:top w:val="none" w:sz="0" w:space="0" w:color="auto"/>
        <w:left w:val="none" w:sz="0" w:space="0" w:color="auto"/>
        <w:bottom w:val="none" w:sz="0" w:space="0" w:color="auto"/>
        <w:right w:val="none" w:sz="0" w:space="0" w:color="auto"/>
      </w:divBdr>
    </w:div>
    <w:div w:id="1337422371">
      <w:bodyDiv w:val="1"/>
      <w:marLeft w:val="0"/>
      <w:marRight w:val="0"/>
      <w:marTop w:val="0"/>
      <w:marBottom w:val="0"/>
      <w:divBdr>
        <w:top w:val="none" w:sz="0" w:space="0" w:color="auto"/>
        <w:left w:val="none" w:sz="0" w:space="0" w:color="auto"/>
        <w:bottom w:val="none" w:sz="0" w:space="0" w:color="auto"/>
        <w:right w:val="none" w:sz="0" w:space="0" w:color="auto"/>
      </w:divBdr>
    </w:div>
    <w:div w:id="1493451762">
      <w:bodyDiv w:val="1"/>
      <w:marLeft w:val="0"/>
      <w:marRight w:val="0"/>
      <w:marTop w:val="0"/>
      <w:marBottom w:val="0"/>
      <w:divBdr>
        <w:top w:val="none" w:sz="0" w:space="0" w:color="auto"/>
        <w:left w:val="none" w:sz="0" w:space="0" w:color="auto"/>
        <w:bottom w:val="none" w:sz="0" w:space="0" w:color="auto"/>
        <w:right w:val="none" w:sz="0" w:space="0" w:color="auto"/>
      </w:divBdr>
    </w:div>
    <w:div w:id="1593974755">
      <w:bodyDiv w:val="1"/>
      <w:marLeft w:val="0"/>
      <w:marRight w:val="0"/>
      <w:marTop w:val="0"/>
      <w:marBottom w:val="0"/>
      <w:divBdr>
        <w:top w:val="none" w:sz="0" w:space="0" w:color="auto"/>
        <w:left w:val="none" w:sz="0" w:space="0" w:color="auto"/>
        <w:bottom w:val="none" w:sz="0" w:space="0" w:color="auto"/>
        <w:right w:val="none" w:sz="0" w:space="0" w:color="auto"/>
      </w:divBdr>
    </w:div>
    <w:div w:id="1612856523">
      <w:bodyDiv w:val="1"/>
      <w:marLeft w:val="0"/>
      <w:marRight w:val="0"/>
      <w:marTop w:val="0"/>
      <w:marBottom w:val="0"/>
      <w:divBdr>
        <w:top w:val="none" w:sz="0" w:space="0" w:color="auto"/>
        <w:left w:val="none" w:sz="0" w:space="0" w:color="auto"/>
        <w:bottom w:val="none" w:sz="0" w:space="0" w:color="auto"/>
        <w:right w:val="none" w:sz="0" w:space="0" w:color="auto"/>
      </w:divBdr>
    </w:div>
    <w:div w:id="1628465469">
      <w:bodyDiv w:val="1"/>
      <w:marLeft w:val="0"/>
      <w:marRight w:val="0"/>
      <w:marTop w:val="0"/>
      <w:marBottom w:val="0"/>
      <w:divBdr>
        <w:top w:val="none" w:sz="0" w:space="0" w:color="auto"/>
        <w:left w:val="none" w:sz="0" w:space="0" w:color="auto"/>
        <w:bottom w:val="none" w:sz="0" w:space="0" w:color="auto"/>
        <w:right w:val="none" w:sz="0" w:space="0" w:color="auto"/>
      </w:divBdr>
    </w:div>
    <w:div w:id="16537561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2495</Words>
  <Characters>14224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Kaklyugina</cp:lastModifiedBy>
  <cp:revision>13</cp:revision>
  <dcterms:created xsi:type="dcterms:W3CDTF">2017-12-30T05:22:00Z</dcterms:created>
  <dcterms:modified xsi:type="dcterms:W3CDTF">2018-01-02T01:15:00Z</dcterms:modified>
</cp:coreProperties>
</file>