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Каталог базы знаний EcoLeadBot v1.0</w:t>
      </w:r>
    </w:p>
    <w:p>
      <w:r>
        <w:br/>
        <w:t>Проект: EcoLeadBot — AI-ассистент по экологическому законодательству РФ</w:t>
        <w:br/>
        <w:t>Версия: v1.0</w:t>
        <w:br/>
        <w:t>Статус: MVP Knowledge Base</w:t>
        <w:br/>
        <w:br/>
        <w:t>Блок 1. Базовое экологическое законодательство</w:t>
        <w:br/>
        <w:t>1. ФЗ-7 «Об охране окружающей среды»</w:t>
        <w:br/>
        <w:t>2. ФЗ-89 «Об отходах производства и потребления»</w:t>
        <w:br/>
        <w:t>3. ФЗ-96 «Об охране атмосферного воздуха»</w:t>
        <w:br/>
        <w:t>4. ФЗ-52 «О санитарно-эпидемиологическом благополучии населения»</w:t>
        <w:br/>
        <w:t>5. ФЗ-174 «Об экологической экспертизе»</w:t>
        <w:br/>
        <w:t>6. ФЗ-99 «О лицензировании отдельных видов деятельности»</w:t>
        <w:br/>
        <w:t>7. ФЗ-416 «О водоснабжении и водоотведении»</w:t>
        <w:br/>
        <w:t>8. Закон РФ №2395-1 «О недрах»</w:t>
        <w:br/>
        <w:t>9. Водный кодекс РФ</w:t>
        <w:br/>
        <w:br/>
        <w:t>Блок 2. Государственный контроль, проверки и ответственность</w:t>
        <w:br/>
        <w:t>10. КоАП РФ</w:t>
        <w:br/>
        <w:t>11. ФЗ-248 «О государственном контроле (надзоре)»</w:t>
        <w:br/>
        <w:t>12. ПП РФ №2398 «Критерии отнесения объектов НВОС к I–IV категориям»</w:t>
        <w:br/>
        <w:br/>
        <w:t>Блок 3. Атмосферный воздух и выбросы</w:t>
        <w:br/>
        <w:t>13. ФЗ-96 «Об охране атмосферного воздуха»</w:t>
        <w:br/>
        <w:t>14. Приказ №871 «Инвентаризация стационарных источников выбросов»</w:t>
        <w:br/>
        <w:t>15. Приказ №581 «Методика разработки НДВ»</w:t>
        <w:br/>
        <w:t>16. Приказ №652 «Порядок предоставления прогноза НМУ»</w:t>
        <w:br/>
        <w:t>17. Приказ №662 «Требования к плану мероприятий при НМУ»</w:t>
        <w:br/>
        <w:t>18. Форма 2-ТП (воздух)</w:t>
        <w:br/>
        <w:t>19. Отчетность по ПЭК в части выбросов</w:t>
        <w:br/>
        <w:br/>
        <w:t>Блок 4. Обращение с отходами</w:t>
        <w:br/>
        <w:t>20. ФЗ-89 «Об отходах производства и потребления»</w:t>
        <w:br/>
        <w:t>21. Приказ №1028 «Порядок учета в области обращения с отходами»</w:t>
        <w:br/>
        <w:t>22. Приказ №837 «Изменения порядка учета отходов»</w:t>
        <w:br/>
        <w:t>23. ФККО (Приказ №242)</w:t>
        <w:br/>
        <w:t>24. Изменения к ФККО 2024</w:t>
        <w:br/>
        <w:t>25. Изменения к ФККО №723</w:t>
        <w:br/>
        <w:t>26. ГИС учета твердых коммунальных отходов</w:t>
        <w:br/>
        <w:t>27. Форма 2-ТП (отходы)</w:t>
        <w:br/>
        <w:br/>
        <w:t>Блок 5. НВОС и экологические платежи</w:t>
        <w:br/>
        <w:t>28. Декларация о плате за НВОС</w:t>
        <w:br/>
        <w:t>29. Форма декларации ДВОС</w:t>
        <w:br/>
        <w:t>30. ПП РФ №913 «Ставки платы за НВОС»</w:t>
        <w:br/>
        <w:t>31. Порядок представления декларации о плате за НВОС</w:t>
        <w:br/>
        <w:br/>
        <w:t>Блок 6. Производственный экологический контроль (ПЭК)</w:t>
        <w:br/>
        <w:t>32. Приказ №262 «Требования к содержанию программы ПЭК»</w:t>
        <w:br/>
        <w:t>33. Приказ №109 «Требования к содержанию программы ПЭК»</w:t>
        <w:br/>
        <w:t>34. Приказ №150 «Изменения требований к ПЭК»</w:t>
        <w:br/>
        <w:t>35. Приказ №173 «Форма отчета ПЭК»</w:t>
        <w:br/>
        <w:br/>
        <w:t>Блок 7. Водопользование и водоотведение</w:t>
        <w:br/>
        <w:t>36. Водный кодекс РФ</w:t>
        <w:br/>
        <w:t>37. ФЗ-416 «О водоснабжении и водоотведении»</w:t>
        <w:br/>
        <w:br/>
        <w:t>Блок 8. Санитарные требования и СЗЗ</w:t>
        <w:br/>
        <w:t>38. СанПиН 2.1.7.1322-03</w:t>
        <w:br/>
        <w:t>39. СанПиН «Санитарно-защитные зоны и санитарная классификация предприятий»</w:t>
        <w:br/>
        <w:t>40. СН 2.2.4/2.1.8.562-96 «Защита от шума»</w:t>
        <w:br/>
        <w:t>41. СанПиН «Зоны санитарной охраны источников водоснабжения»</w:t>
        <w:br/>
        <w:t>42. Гигиенические нормативы физических факторов среды</w:t>
        <w:br/>
        <w:t>43. Требования к использованию сточных вод и их осадков</w:t>
        <w:br/>
        <w:br/>
        <w:t>Блок 9. Экологическая экспертиза и лицензирование</w:t>
        <w:br/>
        <w:t>44. ФЗ-174 «Об экологической экспертизе»</w:t>
        <w:br/>
        <w:t>45. ФЗ-99 «О лицензировании отдельных видов деятельности»</w:t>
        <w:br/>
        <w:br/>
        <w:t>Итог:</w:t>
        <w:br/>
        <w:t>45 документов, покрывающих отходы, воздух, воду, НВОС, ПЭК, СЗЗ, лицензирование, экологическую экспертизу, проверки и ответственность.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