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Large Language Models and Transformer Architecture</w:t>
      </w:r>
    </w:p>
    <w:p>
      <w:pPr>
        <w:pStyle w:val="Heading1"/>
      </w:pPr>
      <w:r>
        <w:t>1. The Transformer Revolution</w:t>
      </w:r>
    </w:p>
    <w:p>
      <w:r>
        <w:t>Introduced in 2017 in the seminal paper 'Attention Is All You Need', the Transformer architecture has become the backbone of modern Generative AI. Unlike previous sequence-to-sequence models like Recurrent Neural Networks (RNNs) and Long Short-Term Memory (LSTM) networks, Transformers process entire sequences in parallel, dramatically improving training efficiency and scalability.</w:t>
      </w:r>
    </w:p>
    <w:p>
      <w:pPr>
        <w:pStyle w:val="Heading2"/>
      </w:pPr>
      <w:r>
        <w:t>2. Core Mechanisms: Self-Attention</w:t>
      </w:r>
    </w:p>
    <w:p>
      <w:r>
        <w:t>The key innovation of the Transformer is the self-attention mechanism. It allows the model to weigh the importance of different words in a sentence, regardless of their distance from one another. For example, in the sentence 'The bank of the river had a bank that was closed,' the model can use context to disambiguate the two meanings of the word 'bank'.</w:t>
      </w:r>
    </w:p>
    <w:p>
      <w:pPr>
        <w:pStyle w:val="Heading2"/>
      </w:pPr>
      <w:r>
        <w:t>3. Local Model Training and Fine-Tuning</w:t>
      </w:r>
    </w:p>
    <w:p>
      <w:r>
        <w:t>Training LLMs locally requires massive computational power, usually leveraging GPUs. Techniques like Low-Rank Adaptation (LoRA) and Parameter-Efficient Fine-Tuning (PEFT) have democratized local model training. This allows developers to fine-tune pre-trained models like Google Gemini, Llama, and Mistral on proprietary data while maintaining complete offline data privacy.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