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Statuttendringsforslag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2970"/>
        <w:gridCol w:w="2280"/>
        <w:gridCol w:w="2595"/>
        <w:tblGridChange w:id="0">
          <w:tblGrid>
            <w:gridCol w:w="1530"/>
            <w:gridCol w:w="2970"/>
            <w:gridCol w:w="2280"/>
            <w:gridCol w:w="2595"/>
          </w:tblGrid>
        </w:tblGridChange>
      </w:tblGrid>
      <w:tr>
        <w:trPr>
          <w:cantSplit w:val="0"/>
          <w:trHeight w:val="746.69006347656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Kapittel: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rPr>
                <w:rFonts w:ascii="Roboto" w:cs="Roboto" w:eastAsia="Roboto" w:hAnsi="Roboto"/>
              </w:rPr>
            </w:pPr>
            <w:r>
              <w:t>@@KAPITTEL@@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Paragraf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§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@@PARAGRAF@@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Lyder nå: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>
              <w:t>@@LYDER@@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Type endring: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>
              <w:t>@@TYPE@@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Endres til: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rFonts w:ascii="Roboto" w:cs="Roboto" w:eastAsia="Roboto" w:hAnsi="Roboto"/>
              </w:rPr>
            </w:pPr>
            <w:r>
              <w:t>@@ENDRES@@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Begrunnelse: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>
              <w:t>@@BEGRUNNELSE@@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Forslagsstiller: </w:t>
      </w:r>
      <w:r>
        <w:rPr>
          <w:rFonts w:ascii="Roboto" w:cs="Roboto" w:eastAsia="Roboto" w:hAnsi="Roboto"/>
        </w:rPr>
        <w:t xml:space="preserve">@@STILLER@@</w:t>
      </w:r>
    </w:p>
    <w:sectPr>
      <w:headerReference r:id="rId6" w:type="default"/>
      <w:pgSz w:h="16834" w:w="11909" w:orient="portrait"/>
      <w:pgMar w:bottom="1440" w:top="1440" w:left="1440" w:righ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>
        <w:color w:val="cc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-688974</wp:posOffset>
          </wp:positionH>
          <wp:positionV relativeFrom="paragraph">
            <wp:posOffset>-342899</wp:posOffset>
          </wp:positionV>
          <wp:extent cx="923925" cy="9239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3925" cy="923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4248150</wp:posOffset>
          </wp:positionH>
          <wp:positionV relativeFrom="paragraph">
            <wp:posOffset>-22224</wp:posOffset>
          </wp:positionV>
          <wp:extent cx="2195513" cy="3683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5513" cy="3683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