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Анализ предметной области.</w:t>
        <w:br w:type="textWrapping"/>
        <w:tab/>
        <w:t xml:space="preserve">2.1 Анализ существующих решений.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За основу анализа существующих решений рассмотрим несколько сервисов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https://www.mcmed.ua/ru/laboratory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medical information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https://www.kmis.ru/kmis-laboratoriia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КМИС.Лаборатория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https://solutions.1c.ru/catalog/clinical-lis/features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1С:Медицина. Клиническая лаборатория</w:t>
            </w:r>
          </w:p>
        </w:tc>
      </w:tr>
    </w:tbl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Рассмотрим более подробно: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information system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https://www.mcmed.ua/ru/laboratory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Общее описание: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Данная компания является производителем программно-информационных решений в системе Охраны Здоровья. Отдельным модулем данный системы является модуль “Лаборатория”, который позволяет автоматизировать большинство процессов.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Плюсы данной системы: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и печать направлений на проведение анализов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Контроль результатов анализов на соответствие нормам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Контроль технологии проведения лабораторных исследований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Минусы системы: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загруженность - большое обилие функций приложения, которое способствует долгому поиску нужной информации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Нет веб-версии приложения, которое позволяло бы пользоваться данным модулем без стороннего ПО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Отсутствуют современные UI решения, которые позволяли бы проще адаптироваться в приложении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КМИС.Лаборатория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https://www.kmis.ru/kmis-laboratoriia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Общее описание: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Программное обеспечение «КМИС.Лаборатория» предназначено для управления лабораторными потоками работ и документов путем получения, сбора, хранения, управления, помощи в анализе, отображения, выведения и распространения данных в пределах или между клинико-диагностическими лабораториями, чтобы автоматизировать и оптимизировать медицинскую деятельность, связанную с обеспечением работы лаборатории.</w:t>
        <w:br w:type="textWrapping"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Плюсы данной системы: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Автоматизации ввода и выдачи в медицинской организации данных по выполненным исследованиям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Автоматизации формирования необходимой отчетности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Ведения учета расходных материалов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Формирования требуемых печатных форм результатов исследований.</w:t>
        <w:br w:type="textWrapping"/>
        <w:t xml:space="preserve">Ведения учета расходных материалов</w:t>
        <w:br w:type="textWrapping"/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Минусы данной системы: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Для функционала системы требуется выделенный сервер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Требовательна к системе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1С:Медицина. Клиническая лаборатория(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https://solutions.1c.ru/catalog/clinical-lis/features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Общее описание:</w:t>
        <w:br w:type="textWrapping"/>
        <w:t xml:space="preserve">Прикладное решение «1С:Медицина. Клиническая лаборатория» предназначено для автоматизации технологического процесса и учета в государственных и коммерческих медицинских лабораториях</w:t>
        <w:br w:type="textWrapping"/>
        <w:br w:type="textWrapping"/>
        <w:t xml:space="preserve">Плюсы данной системы: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лабораторных анализаторов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проб на исследования в другие лаборатории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информации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Минусы данной системы: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Для функционала системы требуется выделенный сервер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olutions.1c.ru/catalog/clinical-lis/features" TargetMode="External"/><Relationship Id="rId10" Type="http://schemas.openxmlformats.org/officeDocument/2006/relationships/hyperlink" Target="https://www.kmis.ru/kmis-laboratoriia" TargetMode="External"/><Relationship Id="rId9" Type="http://schemas.openxmlformats.org/officeDocument/2006/relationships/hyperlink" Target="https://www.mcmed.ua/ru/laborat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cmed.ua/ru/laboratory" TargetMode="External"/><Relationship Id="rId7" Type="http://schemas.openxmlformats.org/officeDocument/2006/relationships/hyperlink" Target="https://www.kmis.ru/kmis-laboratoriia" TargetMode="External"/><Relationship Id="rId8" Type="http://schemas.openxmlformats.org/officeDocument/2006/relationships/hyperlink" Target="https://solutions.1c.ru/catalog/clinical-lis/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