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684" w:rsidRDefault="00DF1684" w:rsidP="00DF1684">
      <w:r>
        <w:rPr>
          <w:rFonts w:hint="eastAsia"/>
        </w:rPr>
        <w:t>性别</w:t>
      </w:r>
      <w:r>
        <w:t xml:space="preserve">:  </w:t>
      </w:r>
      <w:r>
        <w:rPr>
          <w:rFonts w:hint="eastAsia"/>
        </w:rPr>
        <w:t>以</w:t>
      </w:r>
      <w:r>
        <w:t>utf8</w:t>
      </w:r>
      <w:r>
        <w:rPr>
          <w:rFonts w:hint="eastAsia"/>
        </w:rPr>
        <w:t>为例</w:t>
      </w:r>
    </w:p>
    <w:p w:rsidR="00DF1684" w:rsidRDefault="00DF1684" w:rsidP="00DF1684">
      <w:r>
        <w:t>char(1) , 3</w:t>
      </w:r>
      <w:r>
        <w:rPr>
          <w:rFonts w:hint="eastAsia"/>
        </w:rPr>
        <w:t>个字长字节</w:t>
      </w:r>
    </w:p>
    <w:p w:rsidR="00DF1684" w:rsidRDefault="00DF1684" w:rsidP="00DF1684">
      <w:r>
        <w:t>enum(‘</w:t>
      </w:r>
      <w:r>
        <w:rPr>
          <w:rFonts w:hint="eastAsia"/>
        </w:rPr>
        <w:t>男</w:t>
      </w:r>
      <w:r>
        <w:t>’,’</w:t>
      </w:r>
      <w:r>
        <w:rPr>
          <w:rFonts w:hint="eastAsia"/>
        </w:rPr>
        <w:t>女</w:t>
      </w:r>
      <w:r>
        <w:t xml:space="preserve">’);  // </w:t>
      </w:r>
      <w:r>
        <w:rPr>
          <w:rFonts w:hint="eastAsia"/>
        </w:rPr>
        <w:t>内部转成数字来存</w:t>
      </w:r>
      <w:r>
        <w:t>,</w:t>
      </w:r>
      <w:r>
        <w:rPr>
          <w:rFonts w:hint="eastAsia"/>
        </w:rPr>
        <w:t>多了一个转换过程</w:t>
      </w:r>
    </w:p>
    <w:p w:rsidR="00DF1684" w:rsidRDefault="00DF1684" w:rsidP="00DF1684">
      <w:r>
        <w:t xml:space="preserve">tinyint() ,  // 0 1 2 // </w:t>
      </w:r>
      <w:r>
        <w:rPr>
          <w:rFonts w:hint="eastAsia"/>
        </w:rPr>
        <w:t>定长</w:t>
      </w:r>
      <w:r>
        <w:t>1</w:t>
      </w:r>
      <w:r>
        <w:rPr>
          <w:rFonts w:hint="eastAsia"/>
        </w:rPr>
        <w:t>个字节</w:t>
      </w:r>
      <w:r>
        <w:t>.</w:t>
      </w:r>
    </w:p>
    <w:p w:rsidR="00DF1684" w:rsidRDefault="00DF1684" w:rsidP="00DF1684"/>
    <w:p w:rsidR="00DF1684" w:rsidRDefault="00DF1684" w:rsidP="00DF1684">
      <w:r>
        <w:t xml:space="preserve">2: </w:t>
      </w:r>
      <w:r>
        <w:rPr>
          <w:rFonts w:hint="eastAsia"/>
        </w:rPr>
        <w:t>够用就行</w:t>
      </w:r>
      <w:r>
        <w:t>,</w:t>
      </w:r>
      <w:r>
        <w:rPr>
          <w:rFonts w:hint="eastAsia"/>
        </w:rPr>
        <w:t>不要慷慨</w:t>
      </w:r>
      <w:r>
        <w:t xml:space="preserve"> (</w:t>
      </w:r>
      <w:r>
        <w:rPr>
          <w:rFonts w:hint="eastAsia"/>
        </w:rPr>
        <w:t>如</w:t>
      </w:r>
      <w:r>
        <w:t>smallint,varchar(N))</w:t>
      </w:r>
    </w:p>
    <w:p w:rsidR="00DF1684" w:rsidRDefault="00DF1684" w:rsidP="00DF1684">
      <w:r>
        <w:rPr>
          <w:rFonts w:hint="eastAsia"/>
        </w:rPr>
        <w:t>原因</w:t>
      </w:r>
      <w:r>
        <w:t xml:space="preserve">: </w:t>
      </w:r>
      <w:r>
        <w:rPr>
          <w:rFonts w:hint="eastAsia"/>
        </w:rPr>
        <w:t>大的字段浪费内存</w:t>
      </w:r>
      <w:r>
        <w:t>,</w:t>
      </w:r>
      <w:r>
        <w:rPr>
          <w:rFonts w:hint="eastAsia"/>
        </w:rPr>
        <w:t>影响速度</w:t>
      </w:r>
      <w:r>
        <w:t>,</w:t>
      </w:r>
    </w:p>
    <w:p w:rsidR="00DF1684" w:rsidRDefault="00DF1684" w:rsidP="00DF1684">
      <w:r>
        <w:rPr>
          <w:rFonts w:hint="eastAsia"/>
        </w:rPr>
        <w:t>以年龄为例</w:t>
      </w:r>
      <w:r>
        <w:t xml:space="preserve"> tinyint unsigned not null ,</w:t>
      </w:r>
      <w:r>
        <w:rPr>
          <w:rFonts w:hint="eastAsia"/>
        </w:rPr>
        <w:t>可以存储</w:t>
      </w:r>
      <w:r>
        <w:t>255</w:t>
      </w:r>
      <w:r>
        <w:rPr>
          <w:rFonts w:hint="eastAsia"/>
        </w:rPr>
        <w:t>岁</w:t>
      </w:r>
      <w:r>
        <w:t>,</w:t>
      </w:r>
      <w:r>
        <w:rPr>
          <w:rFonts w:hint="eastAsia"/>
        </w:rPr>
        <w:t>足够</w:t>
      </w:r>
      <w:r>
        <w:t xml:space="preserve">. </w:t>
      </w:r>
      <w:r>
        <w:rPr>
          <w:rFonts w:hint="eastAsia"/>
        </w:rPr>
        <w:t>用</w:t>
      </w:r>
      <w:r>
        <w:t>int</w:t>
      </w:r>
      <w:r>
        <w:rPr>
          <w:rFonts w:hint="eastAsia"/>
        </w:rPr>
        <w:t>浪费了</w:t>
      </w:r>
      <w:r>
        <w:t>3</w:t>
      </w:r>
      <w:r>
        <w:rPr>
          <w:rFonts w:hint="eastAsia"/>
        </w:rPr>
        <w:t>个字节</w:t>
      </w:r>
    </w:p>
    <w:p w:rsidR="00DF1684" w:rsidRDefault="00DF1684" w:rsidP="00DF1684">
      <w:r>
        <w:rPr>
          <w:rFonts w:hint="eastAsia"/>
        </w:rPr>
        <w:t>以</w:t>
      </w:r>
      <w:r>
        <w:t>varchar(10) ,varchar(300)</w:t>
      </w:r>
      <w:r>
        <w:rPr>
          <w:rFonts w:hint="eastAsia"/>
        </w:rPr>
        <w:t>存储的内容相同</w:t>
      </w:r>
      <w:r>
        <w:t xml:space="preserve">, </w:t>
      </w:r>
      <w:r>
        <w:rPr>
          <w:rFonts w:hint="eastAsia"/>
        </w:rPr>
        <w:t>但在表联查时</w:t>
      </w:r>
      <w:r>
        <w:t>,varchar(300)</w:t>
      </w:r>
      <w:r>
        <w:rPr>
          <w:rFonts w:hint="eastAsia"/>
        </w:rPr>
        <w:t>要花更多内存</w:t>
      </w:r>
    </w:p>
    <w:p w:rsidR="00DF1684" w:rsidRDefault="00DF1684" w:rsidP="00DF1684"/>
    <w:p w:rsidR="00DF1684" w:rsidRDefault="00DF1684" w:rsidP="00DF1684">
      <w:r>
        <w:t xml:space="preserve">3: </w:t>
      </w:r>
      <w:r>
        <w:rPr>
          <w:rFonts w:hint="eastAsia"/>
        </w:rPr>
        <w:t>尽量避免用</w:t>
      </w:r>
      <w:r>
        <w:t>NULL()</w:t>
      </w:r>
    </w:p>
    <w:p w:rsidR="00DF1684" w:rsidRDefault="00DF1684" w:rsidP="00DF1684">
      <w:r>
        <w:rPr>
          <w:rFonts w:hint="eastAsia"/>
        </w:rPr>
        <w:t>原因</w:t>
      </w:r>
      <w:r>
        <w:t>: NULL</w:t>
      </w:r>
      <w:r>
        <w:rPr>
          <w:rFonts w:hint="eastAsia"/>
        </w:rPr>
        <w:t>不利于索引</w:t>
      </w:r>
      <w:r>
        <w:t>,</w:t>
      </w:r>
      <w:r>
        <w:rPr>
          <w:rFonts w:hint="eastAsia"/>
        </w:rPr>
        <w:t>要用特殊的字节来标注</w:t>
      </w:r>
      <w:r>
        <w:t>.</w:t>
      </w:r>
    </w:p>
    <w:p w:rsidR="00DF1684" w:rsidRDefault="00DF1684" w:rsidP="00DF1684">
      <w:r>
        <w:rPr>
          <w:rFonts w:hint="eastAsia"/>
        </w:rPr>
        <w:t>在磁盘上占据的空间其实更大</w:t>
      </w:r>
      <w:r>
        <w:t>.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B23364"/>
    <w:rsid w:val="00D31D50"/>
    <w:rsid w:val="00DF16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86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2016-04-09T06:45:00Z</dcterms:modified>
</cp:coreProperties>
</file>