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PHYSICS 151 WFU-2</w:t>
      </w:r>
    </w:p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2ND SEM, A.Y. 2018-2019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WF 10-11:30AM NIP LP103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R. BANZON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[1] Gould, H., and Tobochnik, J. (2010).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Statistical and thermal physics with computer applications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Princeton University Press.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[2] Reif, F. (1965).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Fundamentals of statistical and thermal physics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McGraw-Hill.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Midterms (tentative):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14 March 2019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Problem sets: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Each problem on a separate sheet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Each sheet w/ name, problem #, and page # of problem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Class # on top-left corner of 1st page of each problem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May be handwritten or printed, any paper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Show neat &amp; complete solutions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General guidelines: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Crib sheet allowed for final exam (may be handwritten or printed, any paper)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Final rating = ⅓(Probset average + midterms + finals)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360" w:lineRule="auto"/>
        <w:jc w:val="both"/>
        <w:rPr>
          <w:rFonts w:ascii="Helvetica Neue" w:cs="Helvetica Neue" w:eastAsia="Helvetica Neue" w:hAnsi="Helvetica Neue"/>
          <w:sz w:val="36"/>
          <w:szCs w:val="36"/>
          <w:u w:val="single"/>
        </w:rPr>
      </w:pPr>
      <w:bookmarkStart w:colFirst="0" w:colLast="0" w:name="_tnsp7b2rbljo" w:id="0"/>
      <w:bookmarkEnd w:id="0"/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u w:val="single"/>
          <w:rtl w:val="0"/>
        </w:rPr>
        <w:t xml:space="preserve">Chapter 1: Introduction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“Arrow of time”: entropy (increase) - measure of energy distribution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Increase in entropy associated with loss of ability to do work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Temperature is not the same as energy (does not depend on system’s COM motion)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Temperature is equal when 2 systems are allowed to exchange energy with each other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Heating transfers energy incoherently; work transfers energy coherently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Chaotic systems and their sensitivity to initial conditions -&gt; indicative of arrow of time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Meaningful macroscopic variables are statistical averages of microscopic entities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Ergodic hypothesis: system/ensemble average is equal to the time average (“mixing” essential for validity)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TECHNIQUES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About 100 particles sufficient to qualitatively account for behavior of macroscopic systems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STATISTICAL MECHANICS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Object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Determine averages of microscopic variables that determine macroscopic properties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Microscope basis for laws of thermodynamics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Reductionist approach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Applied to other fields -&gt; statistical physics (not necessarily reductionist)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qtxVyXnjuxI1oNO7AVsx7wL9drgRHMZ/view?usp=sharing" TargetMode="External"/><Relationship Id="rId7" Type="http://schemas.openxmlformats.org/officeDocument/2006/relationships/hyperlink" Target="https://drive.google.com/file/d/1Vn6wiJaDko1wfJR1mQBO37nOzY_5BGmP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