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Альбедо —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відбитого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поверхнею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напрямках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випромінення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сумарного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випромінення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усієї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розсяної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сонячної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радіації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надходить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75661" w:rsidRPr="003834DB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, альбедо вимірюють тільки для планети в цілому, вимірюючи відбиту Землею сонячну радіацію при спостереженнях за темним боком Місяця або за допомогою супутника. Отримана таким чином величина має назву </w:t>
      </w:r>
      <w:r w:rsidRPr="00175661">
        <w:rPr>
          <w:rFonts w:ascii="Times New Roman" w:hAnsi="Times New Roman" w:cs="Times New Roman"/>
          <w:sz w:val="28"/>
          <w:szCs w:val="28"/>
        </w:rPr>
        <w:t>reflectivity</w:t>
      </w:r>
      <w:r w:rsidRPr="003834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>регіональний сезонний хід альбедо відрізняється від глобального:</w:t>
      </w:r>
    </w:p>
    <w:p w:rsidR="00175661" w:rsidRPr="00175661" w:rsidRDefault="003834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44.45pt">
            <v:imagedata r:id="rId5" o:title="Знімок екрана (54)"/>
          </v:shape>
        </w:pic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Відбиття сонячної радіації залежить від характеру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 місцевості та її географічної широти.</w: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175661">
        <w:rPr>
          <w:rFonts w:ascii="Times New Roman" w:hAnsi="Times New Roman" w:cs="Times New Roman"/>
          <w:sz w:val="28"/>
          <w:szCs w:val="28"/>
          <w:lang w:val="ru-RU"/>
        </w:rPr>
        <w:t>[2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>, ст. 5</w:t>
      </w: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за операційними даними </w:t>
      </w:r>
      <w:r w:rsidRPr="00175661">
        <w:rPr>
          <w:rFonts w:ascii="Times New Roman" w:hAnsi="Times New Roman" w:cs="Times New Roman"/>
          <w:sz w:val="28"/>
          <w:szCs w:val="28"/>
        </w:rPr>
        <w:t>NASA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 xml:space="preserve"> з 11 по 26 червня 2006 р. було отримано дані альбедо для різних поверхонь: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поверхні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Альбедо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Водяні об’єкти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0,043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Вічнозелені хвойні ліси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0,091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Листопадні хвойні ліси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0,125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Змішані ліси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0,133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Чагарник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0,109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Лісові савани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0,137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Савани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0,123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Луги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0,118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Постійно зволожені землі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0,087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Посіви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0,136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Міські та забудовані землі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0,120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Посіви та природня рослинність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0,145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Пустотні землі</w:t>
            </w: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756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0,105</w:t>
            </w:r>
          </w:p>
        </w:tc>
      </w:tr>
      <w:tr w:rsidR="00175661" w:rsidRPr="00175661" w:rsidTr="00175661">
        <w:tc>
          <w:tcPr>
            <w:tcW w:w="4839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175661" w:rsidRPr="00175661" w:rsidRDefault="0017566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альбедо </w:t>
      </w:r>
      <w:proofErr w:type="gram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для широтного поясу</w:t>
      </w:r>
      <w:proofErr w:type="gram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більшим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планетарне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(29,57%) і становить 38%.</w: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[1], 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арти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альбедо та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середньоквадратичного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території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” і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прилеглих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територій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5661" w:rsidRPr="00175661" w:rsidRDefault="003834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4.75pt;height:385.95pt">
            <v:imagedata r:id="rId6" o:title="Знімок екрана (56)"/>
          </v:shape>
        </w:pic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Середньоквадратичне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5661" w:rsidRPr="00175661" w:rsidRDefault="003834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73.85pt;height:375.9pt">
            <v:imagedata r:id="rId7" o:title="Знімок екрана (57)"/>
          </v:shape>
        </w:pict>
      </w:r>
    </w:p>
    <w:p w:rsidR="00175661" w:rsidRPr="00175661" w:rsidRDefault="001756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5661" w:rsidRDefault="00175661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661">
        <w:rPr>
          <w:rFonts w:ascii="Times New Roman" w:hAnsi="Times New Roman" w:cs="Times New Roman"/>
          <w:sz w:val="28"/>
          <w:szCs w:val="28"/>
          <w:lang w:val="uk-UA"/>
        </w:rPr>
        <w:t>Дані відбитої радіації для декотрих міст України</w:t>
      </w:r>
      <w:r w:rsidR="003834D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3834DB">
        <w:rPr>
          <w:rFonts w:ascii="Times New Roman" w:hAnsi="Times New Roman" w:cs="Times New Roman"/>
          <w:sz w:val="28"/>
          <w:szCs w:val="28"/>
          <w:lang w:val="uk-UA"/>
        </w:rPr>
        <w:t>комулятивні</w:t>
      </w:r>
      <w:proofErr w:type="spellEnd"/>
      <w:r w:rsidR="003834DB">
        <w:rPr>
          <w:rFonts w:ascii="Times New Roman" w:hAnsi="Times New Roman" w:cs="Times New Roman"/>
          <w:sz w:val="28"/>
          <w:szCs w:val="28"/>
          <w:lang w:val="uk-UA"/>
        </w:rPr>
        <w:t xml:space="preserve"> значення)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06D7" w:rsidRDefault="009106D7" w:rsidP="0017566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Київ: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φ=50,24 °пн.ш.,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38,5%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=-1,42∙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+60,7∙φ-89,72</m:t>
        </m:r>
      </m:oMath>
    </w:p>
    <w:p w:rsidR="009106D7" w:rsidRDefault="009106D7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Львів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φ=49,49 °пн.ш., 38%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=-1,26∙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+53,04∙φ-75,86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06D7" w:rsidRDefault="009106D7" w:rsidP="009106D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Харків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φ=49,56 °пн.ш., 35%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=-1,29∙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+56,79∙φ-84,97</m:t>
        </m:r>
      </m:oMath>
    </w:p>
    <w:p w:rsidR="009106D7" w:rsidRDefault="009106D7" w:rsidP="009106D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Сімферополь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φ=44,57 °пн.ш., 31%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=-1,04∙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+53,1∙φ-76,4</m:t>
        </m:r>
      </m:oMath>
    </w:p>
    <w:p w:rsidR="009106D7" w:rsidRDefault="009106D7" w:rsidP="009106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Одеса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φ=46,26 °пн.ш., 33%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=-1,13∙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+57,45∙φ-85,65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06D7" w:rsidRDefault="009106D7" w:rsidP="009106D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Запоріжжя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φ=47,48 °пн.ш., 32,5%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=-1,13∙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+53,09∙φ-80,4</m:t>
        </m:r>
      </m:oMath>
    </w:p>
    <w:p w:rsidR="009106D7" w:rsidRDefault="009106D7" w:rsidP="009106D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Чернівці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φ=48,16 °пн.ш., 36%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=-1,11∙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+51,42∙φ-73,35</m:t>
        </m:r>
      </m:oMath>
    </w:p>
    <w:p w:rsidR="009106D7" w:rsidRPr="009106D7" w:rsidRDefault="009106D7" w:rsidP="009106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6762C5">
        <w:rPr>
          <w:rFonts w:ascii="Times New Roman" w:hAnsi="Times New Roman" w:cs="Times New Roman"/>
          <w:sz w:val="28"/>
          <w:szCs w:val="28"/>
          <w:lang w:val="uk-UA"/>
        </w:rPr>
        <w:t xml:space="preserve"> Чернігів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φ=51,24 °пн.ш., 40%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=-1,54∙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+62,99∙φ-95,14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06D7" w:rsidRPr="009106D7" w:rsidRDefault="009106D7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5661" w:rsidRDefault="003834DB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8" type="#_x0000_t75" style="width:483.9pt;height:269.6pt">
            <v:imagedata r:id="rId8" o:title="Chernigiv-reflect-51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83.9pt;height:269.6pt">
            <v:imagedata r:id="rId9" o:title="Chernivci-reflect-48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0" type="#_x0000_t75" style="width:483.9pt;height:269.6pt">
            <v:imagedata r:id="rId10" o:title="Harkiv-reflect-49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pict>
          <v:shape id="_x0000_i1031" type="#_x0000_t75" style="width:483.9pt;height:269.6pt">
            <v:imagedata r:id="rId11" o:title="Kiev-reflect-50.24-38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2" type="#_x0000_t75" style="width:483.9pt;height:269.6pt">
            <v:imagedata r:id="rId12" o:title="Lviv-reflect-49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pict>
          <v:shape id="_x0000_i1033" type="#_x0000_t75" style="width:483.9pt;height:269.6pt">
            <v:imagedata r:id="rId13" o:title="Odessa-reflect-46"/>
          </v:shape>
        </w:pict>
      </w:r>
      <w:r w:rsidR="00BC40BD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4" type="#_x0000_t75" style="width:483.9pt;height:269.6pt">
            <v:imagedata r:id="rId14" o:title="Simpheropol-reflect-44"/>
          </v:shape>
        </w:pict>
      </w:r>
    </w:p>
    <w:p w:rsidR="00175661" w:rsidRDefault="00BC40BD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5" type="#_x0000_t75" style="width:483.9pt;height:269.6pt">
            <v:imagedata r:id="rId15" o:title="Zaporizza-reflect-47.48-32"/>
          </v:shape>
        </w:pict>
      </w:r>
    </w:p>
    <w:p w:rsidR="003834DB" w:rsidRDefault="003834DB" w:rsidP="00383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5661">
        <w:rPr>
          <w:rFonts w:ascii="Times New Roman" w:hAnsi="Times New Roman" w:cs="Times New Roman"/>
          <w:sz w:val="28"/>
          <w:szCs w:val="28"/>
          <w:lang w:val="uk-UA"/>
        </w:rPr>
        <w:t>Дані відбитої радіації для декотрих міст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(середньомісячні значення)</w:t>
      </w:r>
      <w:r w:rsidRPr="0017566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834DB" w:rsidRDefault="003834DB" w:rsidP="003834D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м. Київ: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φ=50,24 °пн.ш.,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38,5%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=-1,88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18,73</m:t>
        </m:r>
      </m:oMath>
    </w:p>
    <w:p w:rsidR="003834DB" w:rsidRDefault="003834DB" w:rsidP="003834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Львів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φ=49,49 °пн.ш., 38%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=-1,57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+19,76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13,7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34DB" w:rsidRDefault="003834DB" w:rsidP="003834D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Харків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φ=49,56 °пн.ш., 35%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+22,71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18,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</m:t>
        </m:r>
      </m:oMath>
    </w:p>
    <w:p w:rsidR="003834DB" w:rsidRDefault="003834DB" w:rsidP="003834D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м. Сімферополь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φ=44,57 °пн.ш., 31%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+20,98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15,53</m:t>
        </m:r>
      </m:oMath>
    </w:p>
    <w:p w:rsidR="003834DB" w:rsidRDefault="003834DB" w:rsidP="003834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Одеса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φ=46,26 °пн.ш., 33%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=-1,87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+23,9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20,11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34DB" w:rsidRDefault="003834DB" w:rsidP="003834D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Запоріжжя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φ=47,48 °пн.ш., 32,5%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+22,05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18,18</m:t>
        </m:r>
      </m:oMath>
    </w:p>
    <w:p w:rsidR="003834DB" w:rsidRDefault="003834DB" w:rsidP="003834D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Чернівці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φ=48,16 °пн.ш., 36%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=-1,56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+19,8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14,17</m:t>
        </m:r>
      </m:oMath>
    </w:p>
    <w:p w:rsidR="003834DB" w:rsidRPr="009106D7" w:rsidRDefault="003834DB" w:rsidP="003834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Чернігів (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φ=51,24 °пн.ш., 40%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відб.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=-1,97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+24,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9∙φ-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20,83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834DB" w:rsidRDefault="003834DB" w:rsidP="0017566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6" type="#_x0000_t75" style="width:483.9pt;height:269.6pt">
            <v:imagedata r:id="rId16" o:title="Chernigiv-reflect_m-51.24-40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7" type="#_x0000_t75" style="width:483.9pt;height:269.6pt">
            <v:imagedata r:id="rId17" o:title="Chernivci-reflect_m-48.16-36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8" type="#_x0000_t75" style="width:483.9pt;height:269.6pt">
            <v:imagedata r:id="rId18" o:title="Harkiv-reflect_m-49.56-35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9" type="#_x0000_t75" style="width:483.9pt;height:269.6pt">
            <v:imagedata r:id="rId19" o:title="Kiev-reflect_m-50.24-38.5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0" type="#_x0000_t75" style="width:483.9pt;height:269.6pt">
            <v:imagedata r:id="rId20" o:title="Lviv-reflect_m-49.49-38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1" type="#_x0000_t75" style="width:483.9pt;height:269.6pt">
            <v:imagedata r:id="rId21" o:title="Odessa-reflect_m-46.26-33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42" type="#_x0000_t75" style="width:483.9pt;height:269.6pt">
            <v:imagedata r:id="rId22" o:title="Simpheropol-reflect_m-44.57-31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43" type="#_x0000_t75" style="width:483.9pt;height:269.6pt">
            <v:imagedata r:id="rId23" o:title="Zaporizza-reflect_m-47.48-32.5"/>
          </v:shape>
        </w:pict>
      </w:r>
    </w:p>
    <w:p w:rsidR="00175661" w:rsidRPr="00175661" w:rsidRDefault="00175661" w:rsidP="001756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І.В.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Калініна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Г.М.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Крученицький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Т.В.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Скоробогатий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ДОСЛІДЖЕННЯ МОЖЛИВОСТІ РОЗРАХУНКУ КЛІМАТИЧНИХ НОРМ АЛЬБЕДО ЗА ДАНИМИ СУПУТНИКОВОГО ЗОНДУВАННЯ. УДК 551.521.14.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Тараса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Шевченка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Центральна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археологічна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обсерваторія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Росгідромету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Долгопрудний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Московська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обл.,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хімії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НАН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661" w:rsidRPr="00175661" w:rsidRDefault="00175661" w:rsidP="001756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756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Альбедо подстилающей поверхности по данным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lang w:val="ru-RU"/>
        </w:rPr>
        <w:t>спектрорадиометра</w:t>
      </w:r>
      <w:proofErr w:type="spellEnd"/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5661">
        <w:rPr>
          <w:rFonts w:ascii="Times New Roman" w:hAnsi="Times New Roman" w:cs="Times New Roman"/>
          <w:sz w:val="28"/>
          <w:szCs w:val="28"/>
        </w:rPr>
        <w:t>MODIS</w:t>
      </w:r>
      <w:r w:rsidRPr="001756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75661">
        <w:rPr>
          <w:rFonts w:ascii="Times New Roman" w:hAnsi="Times New Roman" w:cs="Times New Roman"/>
          <w:sz w:val="28"/>
          <w:szCs w:val="28"/>
        </w:rPr>
        <w:t>Terra</w:t>
      </w:r>
      <w:r w:rsidRPr="00175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А.А. Лагутин, И. А. Шмаков, Ю. А. Никулин, А. П. Жуков, Ал. А. Лагутин, В. В. Сини, В. В.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Синицин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>Алтайский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>Барнаул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</w:rPr>
        <w:t>, 65</w:t>
      </w:r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6049, </w:t>
      </w:r>
      <w:proofErr w:type="spellStart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Россия</w:t>
      </w:r>
      <w:proofErr w:type="spellEnd"/>
      <w:r w:rsidRPr="001756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sectPr w:rsidR="00175661" w:rsidRPr="00175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4C38"/>
    <w:multiLevelType w:val="hybridMultilevel"/>
    <w:tmpl w:val="BF2C7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D4"/>
    <w:rsid w:val="00175661"/>
    <w:rsid w:val="00211CC2"/>
    <w:rsid w:val="003834DB"/>
    <w:rsid w:val="006762C5"/>
    <w:rsid w:val="009106D7"/>
    <w:rsid w:val="00B465D4"/>
    <w:rsid w:val="00BC40BD"/>
    <w:rsid w:val="00F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D99D"/>
  <w15:chartTrackingRefBased/>
  <w15:docId w15:val="{CB1D7D2A-CF2C-40C0-B648-CF3D64A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75661"/>
    <w:pPr>
      <w:ind w:left="720"/>
      <w:contextualSpacing/>
    </w:pPr>
  </w:style>
  <w:style w:type="table" w:styleId="a5">
    <w:name w:val="Table Grid"/>
    <w:basedOn w:val="a1"/>
    <w:uiPriority w:val="39"/>
    <w:rsid w:val="0017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10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4</cp:revision>
  <dcterms:created xsi:type="dcterms:W3CDTF">2018-03-05T22:16:00Z</dcterms:created>
  <dcterms:modified xsi:type="dcterms:W3CDTF">2018-03-11T19:43:00Z</dcterms:modified>
</cp:coreProperties>
</file>