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David Balcárcel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02DF548D" w14:textId="482E7BDF" w:rsidR="00A33DF0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878357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Análisis estadístico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CBB5C85" w14:textId="3865AD0F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4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Prevención de la violencia en contextos escolares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AD9361B" w14:textId="28C4911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5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Marco teórico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9FD87D9" w14:textId="0E8C35E9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6" w:history="1">
            <w:r w:rsidR="00A33DF0" w:rsidRPr="004D0956">
              <w:rPr>
                <w:rStyle w:val="Hipervnculo"/>
                <w:rFonts w:cs="Arial"/>
                <w:noProof/>
              </w:rPr>
              <w:t>Tema de investigación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E5141BC" w14:textId="368E663C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7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prevención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E53A216" w14:textId="62E10B4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8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97E0933" w14:textId="6C8F3C7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9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333AFE3" w14:textId="1A34BBE1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0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0EF6072" w14:textId="4835956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1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_Toc168783581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A53CC1B" w14:textId="76743B0D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2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_Toc168783582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BCA07B8" w14:textId="2BE95615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violencia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096E480" w14:textId="1C36BFF4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4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7C8E75A" w14:textId="120EF18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5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1605445" w14:textId="129C5FBB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6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78D961C" w14:textId="490F559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7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DC48F1C" w14:textId="1328EF8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8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6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8B2E96F" w14:textId="20133AD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9" w:history="1">
            <w:r w:rsidR="00A33DF0" w:rsidRPr="004D0956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7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2B20D02" w14:textId="1B16B3EA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90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Método de trabajo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_Toc168783590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8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D0E58F9" w14:textId="43A9DCB8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62EB12F1" w14:textId="30DBCACC" w:rsidR="00571FCC" w:rsidRPr="00E63C85" w:rsidRDefault="002D6B56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8783573"/>
      <w:r>
        <w:rPr>
          <w:rFonts w:cs="Arial"/>
          <w:b w:val="0"/>
          <w:bCs/>
          <w:szCs w:val="28"/>
        </w:rPr>
        <w:lastRenderedPageBreak/>
        <w:t>Análisis estadístico</w:t>
      </w:r>
      <w:bookmarkEnd w:id="0"/>
    </w:p>
    <w:p w14:paraId="69824D6C" w14:textId="510C444C" w:rsidR="009E05D6" w:rsidRPr="00E63C85" w:rsidRDefault="009E05D6" w:rsidP="00363F51">
      <w:pPr>
        <w:pStyle w:val="Ttulo2"/>
        <w:spacing w:line="360" w:lineRule="auto"/>
        <w:jc w:val="center"/>
        <w:rPr>
          <w:rFonts w:cs="Arial"/>
          <w:b w:val="0"/>
          <w:bCs/>
          <w:color w:val="000000" w:themeColor="text1"/>
          <w:szCs w:val="24"/>
        </w:rPr>
      </w:pPr>
      <w:bookmarkStart w:id="1" w:name="_Toc168783574"/>
      <w:r w:rsidRPr="00E63C85">
        <w:rPr>
          <w:rFonts w:cs="Arial"/>
          <w:bCs/>
          <w:color w:val="000000" w:themeColor="text1"/>
          <w:szCs w:val="24"/>
        </w:rPr>
        <w:t>Prevención de la violencia en contextos escolares</w:t>
      </w:r>
      <w:bookmarkEnd w:id="1"/>
    </w:p>
    <w:p w14:paraId="61BCEA23" w14:textId="24BCF7F8" w:rsidR="009E05D6" w:rsidRDefault="009E05D6" w:rsidP="00363F51">
      <w:pPr>
        <w:spacing w:line="360" w:lineRule="auto"/>
        <w:rPr>
          <w:rFonts w:cs="Arial"/>
          <w:bCs/>
        </w:rPr>
      </w:pPr>
    </w:p>
    <w:p w14:paraId="0081B1E6" w14:textId="0A927F01" w:rsidR="001A11E4" w:rsidRDefault="001A11E4" w:rsidP="00363F51">
      <w:pPr>
        <w:spacing w:line="360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2B98F9A0" w14:textId="70D8FEC2" w:rsidR="00D47758" w:rsidRPr="00D9586D" w:rsidRDefault="001A11E4" w:rsidP="00363F51">
      <w:pPr>
        <w:pStyle w:val="Ttulo1"/>
        <w:spacing w:line="360" w:lineRule="auto"/>
        <w:jc w:val="center"/>
        <w:rPr>
          <w:rFonts w:cs="Arial"/>
          <w:b w:val="0"/>
          <w:bCs/>
          <w:sz w:val="24"/>
          <w:szCs w:val="24"/>
        </w:rPr>
      </w:pPr>
      <w:bookmarkStart w:id="2" w:name="_Toc168783575"/>
      <w:r w:rsidRPr="00D9586D">
        <w:rPr>
          <w:rFonts w:cs="Arial"/>
          <w:b w:val="0"/>
          <w:bCs/>
          <w:sz w:val="24"/>
          <w:szCs w:val="24"/>
        </w:rPr>
        <w:lastRenderedPageBreak/>
        <w:t>Marco teórico</w:t>
      </w:r>
      <w:bookmarkEnd w:id="2"/>
    </w:p>
    <w:p w14:paraId="119612A5" w14:textId="77777777" w:rsidR="003472FB" w:rsidRPr="00F307FF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3" w:name="_Toc168783576"/>
      <w:r w:rsidRPr="00F307FF">
        <w:rPr>
          <w:rFonts w:cs="Arial"/>
          <w:color w:val="000000" w:themeColor="text1"/>
          <w:szCs w:val="24"/>
        </w:rPr>
        <w:t>Tema de investigación</w:t>
      </w:r>
      <w:bookmarkEnd w:id="3"/>
    </w:p>
    <w:p w14:paraId="4FB24E90" w14:textId="1BE3EA09" w:rsidR="00EB3D68" w:rsidRPr="003472FB" w:rsidRDefault="00EB3D68" w:rsidP="00363F51">
      <w:pPr>
        <w:spacing w:line="360" w:lineRule="auto"/>
        <w:rPr>
          <w:rFonts w:cs="Arial"/>
          <w:szCs w:val="24"/>
        </w:rPr>
      </w:pPr>
      <w:r w:rsidRPr="003472FB">
        <w:rPr>
          <w:rFonts w:cs="Arial"/>
          <w:szCs w:val="24"/>
        </w:rPr>
        <w:t>Prevención de la violencia en contextos escolares</w:t>
      </w:r>
    </w:p>
    <w:p w14:paraId="26AD3BC7" w14:textId="228E2BA5" w:rsidR="00D47758" w:rsidRPr="00D9586D" w:rsidRDefault="00B32CE7" w:rsidP="00363F51">
      <w:pPr>
        <w:pStyle w:val="Ttulo1"/>
        <w:spacing w:line="360" w:lineRule="auto"/>
        <w:rPr>
          <w:rFonts w:cs="Arial"/>
          <w:b w:val="0"/>
          <w:bCs/>
          <w:sz w:val="24"/>
          <w:szCs w:val="24"/>
        </w:rPr>
      </w:pPr>
      <w:bookmarkStart w:id="4" w:name="_Toc168783577"/>
      <w:r w:rsidRPr="00D9586D">
        <w:rPr>
          <w:rFonts w:cs="Arial"/>
          <w:b w:val="0"/>
          <w:bCs/>
          <w:sz w:val="24"/>
          <w:szCs w:val="24"/>
        </w:rPr>
        <w:t>Teorías sobre prevención</w:t>
      </w:r>
      <w:bookmarkEnd w:id="4"/>
    </w:p>
    <w:p w14:paraId="586D1314" w14:textId="19501E6C" w:rsidR="00EC1430" w:rsidRDefault="00B32CE7" w:rsidP="00EC1430">
      <w:pPr>
        <w:pStyle w:val="Ttulo2"/>
        <w:numPr>
          <w:ilvl w:val="0"/>
          <w:numId w:val="41"/>
        </w:numPr>
        <w:spacing w:line="360" w:lineRule="auto"/>
      </w:pPr>
      <w:bookmarkStart w:id="5" w:name="_Toc168783578"/>
      <w:r w:rsidRPr="00B10D0D">
        <w:t xml:space="preserve">Tema </w:t>
      </w:r>
      <w:r w:rsidR="00EC1430">
        <w:t>1</w:t>
      </w:r>
      <w:bookmarkEnd w:id="5"/>
    </w:p>
    <w:p w14:paraId="31ABC68A" w14:textId="26E72E4C" w:rsidR="00EC1430" w:rsidRDefault="00EC1430" w:rsidP="00D9586D">
      <w:pPr>
        <w:jc w:val="both"/>
      </w:pPr>
      <w:r>
        <w:tab/>
        <w:t>1.1</w:t>
      </w:r>
      <w:r w:rsidR="00D9586D">
        <w:t xml:space="preserve"> La prevención de la violencia en contextos escolares se refiere a un conjunto de estrategias y prácticas destinadas a crear un ambiente educativo seguro y libre de agresiones físicas, psicológicas y verbales entre estudiantes. Estas medidas pueden incluir programas educativos sobre resolución de conflictos, la promoción de la empatía y el respeto, la implementación de políticas escolares claras sobre el comportamiento y la disciplina.</w:t>
      </w:r>
      <w:sdt>
        <w:sdtPr>
          <w:id w:val="1579788146"/>
          <w:citation/>
        </w:sdtPr>
        <w:sdtContent>
          <w:r w:rsidR="00566A05">
            <w:fldChar w:fldCharType="begin"/>
          </w:r>
          <w:r w:rsidR="00566A05">
            <w:instrText xml:space="preserve"> CITATION Dav09 \l 4106 </w:instrText>
          </w:r>
          <w:r w:rsidR="00566A05">
            <w:fldChar w:fldCharType="separate"/>
          </w:r>
          <w:r w:rsidR="00566A05">
            <w:rPr>
              <w:noProof/>
            </w:rPr>
            <w:t xml:space="preserve"> (Farrington, 2009)</w:t>
          </w:r>
          <w:r w:rsidR="00566A05">
            <w:fldChar w:fldCharType="end"/>
          </w:r>
        </w:sdtContent>
      </w:sdt>
    </w:p>
    <w:p w14:paraId="0FF62795" w14:textId="79F1A755" w:rsidR="00D9586D" w:rsidRPr="00D9586D" w:rsidRDefault="00EC1430" w:rsidP="00D9586D">
      <w:pPr>
        <w:jc w:val="both"/>
      </w:pPr>
      <w:r>
        <w:tab/>
        <w:t>1.2</w:t>
      </w:r>
      <w:r w:rsidR="00D9586D">
        <w:t xml:space="preserve"> La historia de la prevención de la violencia en contextos escolares ha evolucionado significativamente a lo largo de las décadas, pasando de enfoques punitivos a estrategias más integrales y educativas. Inicialmente, las respuestas a la violencia escolar se centraban en la disciplina estricta y el castigo,</w:t>
      </w:r>
      <w:sdt>
        <w:sdtPr>
          <w:id w:val="-1988153800"/>
          <w:citation/>
        </w:sdtPr>
        <w:sdtContent>
          <w:r w:rsidR="00D9586D">
            <w:fldChar w:fldCharType="begin"/>
          </w:r>
          <w:r w:rsidR="00D9586D">
            <w:instrText xml:space="preserve"> CITATION Olw93 \l 4106 </w:instrText>
          </w:r>
          <w:r w:rsidR="00D9586D">
            <w:fldChar w:fldCharType="separate"/>
          </w:r>
          <w:r w:rsidR="00D9586D">
            <w:rPr>
              <w:noProof/>
            </w:rPr>
            <w:t>(Olweus, 1993)</w:t>
          </w:r>
          <w:r w:rsidR="00D9586D">
            <w:fldChar w:fldCharType="end"/>
          </w:r>
        </w:sdtContent>
      </w:sdt>
      <w:r w:rsidR="00D9586D">
        <w:t>.</w:t>
      </w:r>
    </w:p>
    <w:p w14:paraId="4289118A" w14:textId="4FD419B0" w:rsidR="00D9586D" w:rsidRPr="00D9586D" w:rsidRDefault="00D9586D" w:rsidP="00D9586D">
      <w:pPr>
        <w:pStyle w:val="Prrafodelista"/>
        <w:numPr>
          <w:ilvl w:val="0"/>
          <w:numId w:val="54"/>
        </w:numPr>
      </w:pPr>
      <w:r w:rsidRPr="00D9586D">
        <w:rPr>
          <w:rStyle w:val="Textoennegrita"/>
          <w:rFonts w:cs="Arial"/>
        </w:rPr>
        <w:t>Prevención primaria</w:t>
      </w:r>
      <w:r w:rsidRPr="00D9586D">
        <w:t xml:space="preserve">: Se enfoca en crear un ambiente escolar positivo y en promover comportamientos prosociales antes de que ocurra cualquier acto de violencia. Esto incluye programas de educación emocional, actividades que fomenten la cohesión y el respeto entre los estudiantes, y políticas claras contra el </w:t>
      </w:r>
      <w:proofErr w:type="spellStart"/>
      <w:proofErr w:type="gramStart"/>
      <w:r w:rsidRPr="00D9586D">
        <w:t>bullying</w:t>
      </w:r>
      <w:proofErr w:type="spellEnd"/>
      <w:proofErr w:type="gramEnd"/>
      <w:r w:rsidRPr="00D9586D">
        <w:t xml:space="preserve"> y la violencia.</w:t>
      </w:r>
    </w:p>
    <w:p w14:paraId="1F72AA69" w14:textId="03924E7F" w:rsidR="00D9586D" w:rsidRPr="00D9586D" w:rsidRDefault="00D9586D" w:rsidP="00D9586D">
      <w:pPr>
        <w:pStyle w:val="Prrafodelista"/>
        <w:numPr>
          <w:ilvl w:val="0"/>
          <w:numId w:val="54"/>
        </w:numPr>
      </w:pPr>
      <w:r w:rsidRPr="00D9586D">
        <w:rPr>
          <w:rStyle w:val="Textoennegrita"/>
          <w:rFonts w:cs="Arial"/>
        </w:rPr>
        <w:t>Prevención secundaria</w:t>
      </w:r>
      <w:r w:rsidRPr="00D9586D">
        <w:t>: Se dirige a aquellos estudiantes que están en riesgo de involucrarse en actos de violencia o de ser víctimas. Incluye intervenciones más específicas como asesoramiento, grupos de apoyo, y programas de mediación de conflictos para manejar problemas antes de que escalen.</w:t>
      </w:r>
    </w:p>
    <w:p w14:paraId="593C7FFE" w14:textId="7FA6B47D" w:rsidR="00EC1430" w:rsidRDefault="00D9586D" w:rsidP="00EC1430">
      <w:pPr>
        <w:pStyle w:val="Prrafodelista"/>
        <w:numPr>
          <w:ilvl w:val="0"/>
          <w:numId w:val="54"/>
        </w:numPr>
      </w:pPr>
      <w:r w:rsidRPr="00D9586D">
        <w:rPr>
          <w:rStyle w:val="Textoennegrita"/>
          <w:rFonts w:cs="Arial"/>
        </w:rPr>
        <w:t>Prevención terciaria</w:t>
      </w:r>
      <w:r w:rsidRPr="00D9586D">
        <w:t>: Se enfoca en los estudiantes que ya han sido involucrados en incidentes violentos, buscando reducir el daño y prevenir futuras recurrencias. Esto puede incluir programas de rehabilitación, intervenciones individuales o grupales intensivas, y el seguimiento continuo del comportamiento del estudiante.</w:t>
      </w:r>
    </w:p>
    <w:p w14:paraId="77F08B49" w14:textId="03761E5D" w:rsidR="00D9586D" w:rsidRDefault="00EC1430" w:rsidP="00EC1430">
      <w:r>
        <w:tab/>
        <w:t>1.4</w:t>
      </w:r>
      <w:r w:rsidR="00D9586D">
        <w:t xml:space="preserve"> Consecuencias: </w:t>
      </w:r>
      <w:r w:rsidR="00D9586D" w:rsidRPr="00D9586D">
        <w:rPr>
          <w:b/>
          <w:bCs/>
        </w:rPr>
        <w:t>1:</w:t>
      </w:r>
      <w:r w:rsidR="00D9586D">
        <w:t xml:space="preserve"> La implementación efectiva puede resultar en un ambiente escolar más seguro y positivo, reduciendo la incidencia de nuevos actos violentos y mejorando el bienestar general de los estudiantes.</w:t>
      </w:r>
      <w:r w:rsidR="00D9586D">
        <w:br/>
      </w:r>
      <w:r w:rsidR="00D9586D" w:rsidRPr="00D9586D">
        <w:rPr>
          <w:b/>
          <w:bCs/>
        </w:rPr>
        <w:t xml:space="preserve">2: </w:t>
      </w:r>
      <w:r w:rsidR="00D9586D">
        <w:t>Al intervenir con estudiantes en riesgo, se puede reducir la probabilidad de que estos se involucren en comportamientos violentos, mejorando su integración social y rendimiento académico.</w:t>
      </w:r>
      <w:r w:rsidR="00D9586D">
        <w:br/>
      </w:r>
      <w:r w:rsidR="00D9586D" w:rsidRPr="00D9586D">
        <w:rPr>
          <w:b/>
          <w:bCs/>
        </w:rPr>
        <w:t>3:</w:t>
      </w:r>
      <w:r w:rsidR="00D9586D">
        <w:t xml:space="preserve"> Las intervenciones específicas para aquellos ya involucrados en violencia pueden ayudar a mitigar los efectos negativos a largo plazo, facilitando la rehabilitación y evitando futuros incidentes violentos.</w:t>
      </w:r>
    </w:p>
    <w:p w14:paraId="3C5EA262" w14:textId="728CBA70" w:rsidR="00EC1430" w:rsidRPr="00EC1430" w:rsidRDefault="00D9586D" w:rsidP="00EC1430">
      <w:r>
        <w:br w:type="column"/>
      </w:r>
    </w:p>
    <w:p w14:paraId="35A7110E" w14:textId="2DA82304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6" w:name="_Toc168783579"/>
      <w:r w:rsidRPr="00B10D0D">
        <w:t>Tema 2</w:t>
      </w:r>
      <w:bookmarkEnd w:id="6"/>
    </w:p>
    <w:p w14:paraId="79C7FE47" w14:textId="7007303F" w:rsidR="00255883" w:rsidRDefault="00255883" w:rsidP="00255883">
      <w:r>
        <w:tab/>
      </w:r>
      <w:r w:rsidR="00A713FD">
        <w:t>2</w:t>
      </w:r>
      <w:r>
        <w:t>.1</w:t>
      </w:r>
    </w:p>
    <w:p w14:paraId="0872E38E" w14:textId="58A0CD31" w:rsidR="00255883" w:rsidRDefault="00255883" w:rsidP="00255883">
      <w:r>
        <w:tab/>
      </w:r>
      <w:r w:rsidR="00A713FD">
        <w:t>2</w:t>
      </w:r>
      <w:r>
        <w:t>.2</w:t>
      </w:r>
    </w:p>
    <w:p w14:paraId="3A907882" w14:textId="33E7A9E5" w:rsidR="00255883" w:rsidRDefault="00255883" w:rsidP="00255883">
      <w:r>
        <w:tab/>
      </w:r>
      <w:r w:rsidR="00A713FD">
        <w:t>2</w:t>
      </w:r>
      <w:r>
        <w:t>.3</w:t>
      </w:r>
    </w:p>
    <w:p w14:paraId="536BD65D" w14:textId="58F3CED4" w:rsidR="00255883" w:rsidRDefault="00255883" w:rsidP="00255883">
      <w:r>
        <w:tab/>
      </w:r>
      <w:r w:rsidR="00A713FD">
        <w:t>2</w:t>
      </w:r>
      <w:r>
        <w:t>.4</w:t>
      </w:r>
    </w:p>
    <w:p w14:paraId="26542367" w14:textId="04DEDCD2" w:rsidR="00B32CE7" w:rsidRDefault="00B32CE7" w:rsidP="00363F51">
      <w:pPr>
        <w:spacing w:line="360" w:lineRule="auto"/>
      </w:pPr>
    </w:p>
    <w:p w14:paraId="74CA12D1" w14:textId="2539B1D6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7" w:name="_Toc168783580"/>
      <w:r w:rsidRPr="00B10D0D">
        <w:t>Tema 3</w:t>
      </w:r>
      <w:bookmarkEnd w:id="7"/>
    </w:p>
    <w:p w14:paraId="22CBB9FC" w14:textId="26EBB299" w:rsidR="00F01F0F" w:rsidRDefault="00F01F0F" w:rsidP="00F01F0F">
      <w:r>
        <w:tab/>
      </w:r>
      <w:r w:rsidR="00A713FD">
        <w:t>3</w:t>
      </w:r>
      <w:r>
        <w:t>.1</w:t>
      </w:r>
    </w:p>
    <w:p w14:paraId="7CAAB130" w14:textId="3BD612F4" w:rsidR="00F01F0F" w:rsidRDefault="00F01F0F" w:rsidP="00F01F0F">
      <w:r>
        <w:tab/>
      </w:r>
      <w:r w:rsidR="00A713FD">
        <w:t>3</w:t>
      </w:r>
      <w:r>
        <w:t>.2</w:t>
      </w:r>
    </w:p>
    <w:p w14:paraId="3B5C8AEE" w14:textId="42EB49DC" w:rsidR="00F01F0F" w:rsidRDefault="00F01F0F" w:rsidP="00F01F0F">
      <w:r>
        <w:tab/>
      </w:r>
      <w:r w:rsidR="00A713FD">
        <w:t>3</w:t>
      </w:r>
      <w:r>
        <w:t>.3</w:t>
      </w:r>
    </w:p>
    <w:p w14:paraId="684A961D" w14:textId="7F453F32" w:rsidR="00F01F0F" w:rsidRDefault="00F01F0F" w:rsidP="00F01F0F">
      <w:r>
        <w:tab/>
      </w:r>
      <w:r w:rsidR="00A713FD">
        <w:t>3</w:t>
      </w:r>
      <w:r>
        <w:t>.4</w:t>
      </w:r>
    </w:p>
    <w:p w14:paraId="31682447" w14:textId="034480DA" w:rsidR="00B32CE7" w:rsidRDefault="00B32CE7" w:rsidP="00363F51">
      <w:pPr>
        <w:spacing w:line="360" w:lineRule="auto"/>
      </w:pPr>
    </w:p>
    <w:p w14:paraId="760FE27D" w14:textId="016AF47C" w:rsidR="00B32CE7" w:rsidRPr="00B10D0D" w:rsidRDefault="0002493A" w:rsidP="00363F51">
      <w:pPr>
        <w:pStyle w:val="Ttulo2"/>
        <w:numPr>
          <w:ilvl w:val="0"/>
          <w:numId w:val="41"/>
        </w:numPr>
        <w:spacing w:line="360" w:lineRule="auto"/>
      </w:pPr>
      <w:bookmarkStart w:id="8" w:name="_Toc168783581"/>
      <w:r w:rsidRPr="00B10D0D">
        <w:t>Tema 4</w:t>
      </w:r>
      <w:bookmarkEnd w:id="8"/>
    </w:p>
    <w:p w14:paraId="662A5C3A" w14:textId="0B97D416" w:rsidR="004A518A" w:rsidRDefault="004A518A" w:rsidP="004A518A">
      <w:r>
        <w:tab/>
      </w:r>
      <w:r w:rsidR="00A713FD">
        <w:t>4</w:t>
      </w:r>
      <w:r>
        <w:t>.1</w:t>
      </w:r>
    </w:p>
    <w:p w14:paraId="0220F843" w14:textId="2EAFB6B0" w:rsidR="004A518A" w:rsidRDefault="004A518A" w:rsidP="004A518A">
      <w:r>
        <w:tab/>
      </w:r>
      <w:r w:rsidR="00A713FD">
        <w:t>4</w:t>
      </w:r>
      <w:r>
        <w:t>.2</w:t>
      </w:r>
    </w:p>
    <w:p w14:paraId="45E0E374" w14:textId="7487F23B" w:rsidR="004A518A" w:rsidRDefault="004A518A" w:rsidP="004A518A">
      <w:r>
        <w:tab/>
      </w:r>
      <w:r w:rsidR="00A713FD">
        <w:t>4</w:t>
      </w:r>
      <w:r>
        <w:t>.3</w:t>
      </w:r>
    </w:p>
    <w:p w14:paraId="5F82AD10" w14:textId="1A5CBC47" w:rsidR="004A518A" w:rsidRDefault="004A518A" w:rsidP="004A518A">
      <w:r>
        <w:tab/>
      </w:r>
      <w:r w:rsidR="00A713FD">
        <w:t>4</w:t>
      </w:r>
      <w:r>
        <w:t>.4</w:t>
      </w:r>
    </w:p>
    <w:p w14:paraId="7F31F536" w14:textId="3A99135A" w:rsidR="00B10D0D" w:rsidRDefault="00B10D0D" w:rsidP="00363F51">
      <w:pPr>
        <w:spacing w:line="360" w:lineRule="auto"/>
      </w:pPr>
    </w:p>
    <w:p w14:paraId="1D8836F1" w14:textId="57AEDE97" w:rsidR="00B10D0D" w:rsidRDefault="00B10D0D" w:rsidP="00363F51">
      <w:pPr>
        <w:pStyle w:val="Ttulo2"/>
        <w:numPr>
          <w:ilvl w:val="0"/>
          <w:numId w:val="41"/>
        </w:numPr>
        <w:spacing w:line="360" w:lineRule="auto"/>
      </w:pPr>
      <w:bookmarkStart w:id="9" w:name="_Toc168783582"/>
      <w:r>
        <w:t>Tema 5</w:t>
      </w:r>
      <w:bookmarkEnd w:id="9"/>
    </w:p>
    <w:p w14:paraId="3B229493" w14:textId="58E06B2D" w:rsidR="00B6373F" w:rsidRDefault="00B6373F" w:rsidP="00B6373F">
      <w:r>
        <w:tab/>
      </w:r>
      <w:r w:rsidR="00A713FD">
        <w:t>5</w:t>
      </w:r>
      <w:r>
        <w:t>.1</w:t>
      </w:r>
    </w:p>
    <w:p w14:paraId="38AA9CA0" w14:textId="2571040F" w:rsidR="00B6373F" w:rsidRDefault="00B6373F" w:rsidP="00B6373F">
      <w:r>
        <w:tab/>
      </w:r>
      <w:r w:rsidR="00A713FD">
        <w:t>5</w:t>
      </w:r>
      <w:r>
        <w:t>.2</w:t>
      </w:r>
    </w:p>
    <w:p w14:paraId="04477C12" w14:textId="7E92A635" w:rsidR="00B6373F" w:rsidRDefault="00B6373F" w:rsidP="00B6373F">
      <w:r>
        <w:tab/>
      </w:r>
      <w:r w:rsidR="00A713FD">
        <w:t>5</w:t>
      </w:r>
      <w:r>
        <w:t>.3</w:t>
      </w:r>
    </w:p>
    <w:p w14:paraId="456F7F21" w14:textId="0C634691" w:rsidR="00B6373F" w:rsidRDefault="00B6373F" w:rsidP="00B6373F">
      <w:r>
        <w:tab/>
      </w:r>
      <w:r w:rsidR="00A713FD">
        <w:t>5</w:t>
      </w:r>
      <w:r>
        <w:t>.4</w:t>
      </w:r>
    </w:p>
    <w:p w14:paraId="6A9E2616" w14:textId="77777777" w:rsidR="00B10D0D" w:rsidRPr="00B10D0D" w:rsidRDefault="00B10D0D" w:rsidP="00363F51">
      <w:pPr>
        <w:spacing w:line="360" w:lineRule="auto"/>
      </w:pPr>
    </w:p>
    <w:p w14:paraId="15A1650E" w14:textId="700C7687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10" w:name="_Toc168783583"/>
      <w:r w:rsidRPr="00B32CE7">
        <w:rPr>
          <w:rFonts w:cs="Arial"/>
          <w:b w:val="0"/>
          <w:bCs/>
          <w:szCs w:val="28"/>
        </w:rPr>
        <w:t>Teorías sobre violencia</w:t>
      </w:r>
      <w:bookmarkEnd w:id="10"/>
    </w:p>
    <w:p w14:paraId="33F62B67" w14:textId="77777777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1" w:name="_Toc168783584"/>
      <w:r w:rsidRPr="00B10D0D">
        <w:t xml:space="preserve">Tema </w:t>
      </w:r>
      <w:r>
        <w:t>1</w:t>
      </w:r>
      <w:bookmarkEnd w:id="11"/>
    </w:p>
    <w:p w14:paraId="05EBEA82" w14:textId="77777777" w:rsidR="00A713FD" w:rsidRDefault="00A713FD" w:rsidP="00A713FD">
      <w:r>
        <w:tab/>
        <w:t>1.1</w:t>
      </w:r>
    </w:p>
    <w:p w14:paraId="469039C5" w14:textId="77777777" w:rsidR="00A713FD" w:rsidRDefault="00A713FD" w:rsidP="00A713FD">
      <w:r>
        <w:lastRenderedPageBreak/>
        <w:tab/>
        <w:t>1.2</w:t>
      </w:r>
    </w:p>
    <w:p w14:paraId="26050B6A" w14:textId="77777777" w:rsidR="00A713FD" w:rsidRDefault="00A713FD" w:rsidP="00A713FD">
      <w:r>
        <w:tab/>
        <w:t>1.3</w:t>
      </w:r>
    </w:p>
    <w:p w14:paraId="2A93BAF9" w14:textId="77777777" w:rsidR="00A713FD" w:rsidRDefault="00A713FD" w:rsidP="00A713FD">
      <w:r>
        <w:tab/>
        <w:t>1.4</w:t>
      </w:r>
    </w:p>
    <w:p w14:paraId="0078B7A8" w14:textId="77777777" w:rsidR="00A713FD" w:rsidRPr="00EC1430" w:rsidRDefault="00A713FD" w:rsidP="00A713FD"/>
    <w:p w14:paraId="322A494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2" w:name="_Toc168783585"/>
      <w:r w:rsidRPr="00B10D0D">
        <w:t>Tema 2</w:t>
      </w:r>
      <w:bookmarkEnd w:id="12"/>
    </w:p>
    <w:p w14:paraId="1B4ADB54" w14:textId="77777777" w:rsidR="00A713FD" w:rsidRDefault="00A713FD" w:rsidP="00A713FD">
      <w:r>
        <w:tab/>
        <w:t>2.1</w:t>
      </w:r>
    </w:p>
    <w:p w14:paraId="21CCE804" w14:textId="77777777" w:rsidR="00A713FD" w:rsidRDefault="00A713FD" w:rsidP="00A713FD">
      <w:r>
        <w:tab/>
        <w:t>2.2</w:t>
      </w:r>
    </w:p>
    <w:p w14:paraId="4CEDB004" w14:textId="77777777" w:rsidR="00A713FD" w:rsidRDefault="00A713FD" w:rsidP="00A713FD">
      <w:r>
        <w:tab/>
        <w:t>2.3</w:t>
      </w:r>
    </w:p>
    <w:p w14:paraId="55866161" w14:textId="77777777" w:rsidR="00A713FD" w:rsidRDefault="00A713FD" w:rsidP="00A713FD">
      <w:r>
        <w:tab/>
        <w:t>2.4</w:t>
      </w:r>
    </w:p>
    <w:p w14:paraId="1F52B92E" w14:textId="77777777" w:rsidR="00A713FD" w:rsidRDefault="00A713FD" w:rsidP="00A713FD">
      <w:pPr>
        <w:spacing w:line="360" w:lineRule="auto"/>
      </w:pPr>
    </w:p>
    <w:p w14:paraId="4396E59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3" w:name="_Toc168783586"/>
      <w:r w:rsidRPr="00B10D0D">
        <w:t>Tema 3</w:t>
      </w:r>
      <w:bookmarkEnd w:id="13"/>
    </w:p>
    <w:p w14:paraId="0EF391F4" w14:textId="77777777" w:rsidR="00A713FD" w:rsidRDefault="00A713FD" w:rsidP="00A713FD">
      <w:r>
        <w:tab/>
        <w:t>3.1</w:t>
      </w:r>
    </w:p>
    <w:p w14:paraId="3132EFEB" w14:textId="77777777" w:rsidR="00A713FD" w:rsidRDefault="00A713FD" w:rsidP="00A713FD">
      <w:r>
        <w:tab/>
        <w:t>3.2</w:t>
      </w:r>
    </w:p>
    <w:p w14:paraId="0A2ADFA5" w14:textId="77777777" w:rsidR="00A713FD" w:rsidRDefault="00A713FD" w:rsidP="00A713FD">
      <w:r>
        <w:tab/>
        <w:t>3.3</w:t>
      </w:r>
    </w:p>
    <w:p w14:paraId="29D2652E" w14:textId="77777777" w:rsidR="00A713FD" w:rsidRDefault="00A713FD" w:rsidP="00A713FD">
      <w:r>
        <w:tab/>
        <w:t>3.4</w:t>
      </w:r>
    </w:p>
    <w:p w14:paraId="07805DF2" w14:textId="77777777" w:rsidR="00A713FD" w:rsidRDefault="00A713FD" w:rsidP="00A713FD">
      <w:pPr>
        <w:spacing w:line="360" w:lineRule="auto"/>
      </w:pPr>
    </w:p>
    <w:p w14:paraId="62A0C449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4" w:name="_Toc168783587"/>
      <w:r w:rsidRPr="00B10D0D">
        <w:t>Tema 4</w:t>
      </w:r>
      <w:bookmarkEnd w:id="14"/>
    </w:p>
    <w:p w14:paraId="4C970746" w14:textId="77777777" w:rsidR="00A713FD" w:rsidRDefault="00A713FD" w:rsidP="00A713FD">
      <w:r>
        <w:tab/>
        <w:t>4.1</w:t>
      </w:r>
    </w:p>
    <w:p w14:paraId="58FEF1B4" w14:textId="77777777" w:rsidR="00A713FD" w:rsidRDefault="00A713FD" w:rsidP="00A713FD">
      <w:r>
        <w:tab/>
        <w:t>4.2</w:t>
      </w:r>
    </w:p>
    <w:p w14:paraId="478B6819" w14:textId="77777777" w:rsidR="00A713FD" w:rsidRDefault="00A713FD" w:rsidP="00A713FD">
      <w:r>
        <w:tab/>
        <w:t>4.3</w:t>
      </w:r>
    </w:p>
    <w:p w14:paraId="4A255B87" w14:textId="77777777" w:rsidR="00A713FD" w:rsidRDefault="00A713FD" w:rsidP="00A713FD">
      <w:r>
        <w:tab/>
        <w:t>4.4</w:t>
      </w:r>
    </w:p>
    <w:p w14:paraId="163518B8" w14:textId="77777777" w:rsidR="00A713FD" w:rsidRDefault="00A713FD" w:rsidP="00A713FD">
      <w:pPr>
        <w:spacing w:line="360" w:lineRule="auto"/>
      </w:pPr>
    </w:p>
    <w:p w14:paraId="0E021A0C" w14:textId="77777777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5" w:name="_Toc168783588"/>
      <w:r>
        <w:t>Tema 5</w:t>
      </w:r>
      <w:bookmarkEnd w:id="15"/>
    </w:p>
    <w:p w14:paraId="01ADF19D" w14:textId="77777777" w:rsidR="00A713FD" w:rsidRDefault="00A713FD" w:rsidP="00A713FD">
      <w:r>
        <w:tab/>
        <w:t>5.1</w:t>
      </w:r>
    </w:p>
    <w:p w14:paraId="091AD0CE" w14:textId="77777777" w:rsidR="00A713FD" w:rsidRDefault="00A713FD" w:rsidP="00A713FD">
      <w:r>
        <w:tab/>
        <w:t>5.2</w:t>
      </w:r>
    </w:p>
    <w:p w14:paraId="64C92E3A" w14:textId="77777777" w:rsidR="00A713FD" w:rsidRDefault="00A713FD" w:rsidP="00A713FD">
      <w:r>
        <w:tab/>
        <w:t>5.3</w:t>
      </w:r>
    </w:p>
    <w:p w14:paraId="14FF4B2B" w14:textId="77777777" w:rsidR="00A713FD" w:rsidRDefault="00A713FD" w:rsidP="00A713FD">
      <w:r>
        <w:tab/>
        <w:t>5.4</w:t>
      </w:r>
    </w:p>
    <w:p w14:paraId="5E3EAD91" w14:textId="3A0A3092" w:rsidR="00471633" w:rsidRDefault="00471633" w:rsidP="0047163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6" w:name="_Toc168783589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6"/>
        </w:p>
        <w:sdt>
          <w:sdtPr>
            <w:rPr>
              <w:rFonts w:cs="Arial"/>
            </w:rPr>
            <w:id w:val="111145805"/>
            <w:bibliography/>
          </w:sdtPr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7" w:name="_Toc168783590"/>
      <w:r>
        <w:lastRenderedPageBreak/>
        <w:t>Método de trabajo</w:t>
      </w:r>
      <w:bookmarkEnd w:id="17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D09A9"/>
    <w:multiLevelType w:val="hybridMultilevel"/>
    <w:tmpl w:val="752ED8D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3E4ADD"/>
    <w:multiLevelType w:val="hybridMultilevel"/>
    <w:tmpl w:val="8CEEFDA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05803"/>
    <w:multiLevelType w:val="hybridMultilevel"/>
    <w:tmpl w:val="718A3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3152B"/>
    <w:multiLevelType w:val="multilevel"/>
    <w:tmpl w:val="1EE49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7C214668"/>
    <w:multiLevelType w:val="hybridMultilevel"/>
    <w:tmpl w:val="ACBC23D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A6BD9"/>
    <w:multiLevelType w:val="hybridMultilevel"/>
    <w:tmpl w:val="461AAE86"/>
    <w:lvl w:ilvl="0" w:tplc="F3CA319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7652761">
    <w:abstractNumId w:val="22"/>
  </w:num>
  <w:num w:numId="2" w16cid:durableId="857355702">
    <w:abstractNumId w:val="0"/>
  </w:num>
  <w:num w:numId="3" w16cid:durableId="591201763">
    <w:abstractNumId w:val="39"/>
  </w:num>
  <w:num w:numId="4" w16cid:durableId="260989509">
    <w:abstractNumId w:val="26"/>
  </w:num>
  <w:num w:numId="5" w16cid:durableId="1920434008">
    <w:abstractNumId w:val="27"/>
  </w:num>
  <w:num w:numId="6" w16cid:durableId="1188644364">
    <w:abstractNumId w:val="18"/>
  </w:num>
  <w:num w:numId="7" w16cid:durableId="1739353829">
    <w:abstractNumId w:val="13"/>
  </w:num>
  <w:num w:numId="8" w16cid:durableId="1501315629">
    <w:abstractNumId w:val="4"/>
  </w:num>
  <w:num w:numId="9" w16cid:durableId="1099983884">
    <w:abstractNumId w:val="28"/>
  </w:num>
  <w:num w:numId="10" w16cid:durableId="1161850174">
    <w:abstractNumId w:val="30"/>
  </w:num>
  <w:num w:numId="11" w16cid:durableId="729809200">
    <w:abstractNumId w:val="24"/>
  </w:num>
  <w:num w:numId="12" w16cid:durableId="641429695">
    <w:abstractNumId w:val="14"/>
  </w:num>
  <w:num w:numId="13" w16cid:durableId="688750437">
    <w:abstractNumId w:val="34"/>
  </w:num>
  <w:num w:numId="14" w16cid:durableId="9213726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87286210">
    <w:abstractNumId w:val="32"/>
  </w:num>
  <w:num w:numId="16" w16cid:durableId="994724174">
    <w:abstractNumId w:val="16"/>
  </w:num>
  <w:num w:numId="17" w16cid:durableId="1284386934">
    <w:abstractNumId w:val="20"/>
  </w:num>
  <w:num w:numId="18" w16cid:durableId="376206610">
    <w:abstractNumId w:val="15"/>
  </w:num>
  <w:num w:numId="19" w16cid:durableId="965434130">
    <w:abstractNumId w:val="3"/>
  </w:num>
  <w:num w:numId="20" w16cid:durableId="1509758373">
    <w:abstractNumId w:val="2"/>
  </w:num>
  <w:num w:numId="21" w16cid:durableId="770080007">
    <w:abstractNumId w:val="31"/>
  </w:num>
  <w:num w:numId="22" w16cid:durableId="358821740">
    <w:abstractNumId w:val="35"/>
  </w:num>
  <w:num w:numId="23" w16cid:durableId="1385522543">
    <w:abstractNumId w:val="12"/>
  </w:num>
  <w:num w:numId="24" w16cid:durableId="1429085412">
    <w:abstractNumId w:val="23"/>
  </w:num>
  <w:num w:numId="25" w16cid:durableId="301814862">
    <w:abstractNumId w:val="5"/>
  </w:num>
  <w:num w:numId="26" w16cid:durableId="2065253327">
    <w:abstractNumId w:val="29"/>
  </w:num>
  <w:num w:numId="27" w16cid:durableId="2104648523">
    <w:abstractNumId w:val="6"/>
  </w:num>
  <w:num w:numId="28" w16cid:durableId="1729575216">
    <w:abstractNumId w:val="32"/>
  </w:num>
  <w:num w:numId="29" w16cid:durableId="2041470924">
    <w:abstractNumId w:val="16"/>
  </w:num>
  <w:num w:numId="30" w16cid:durableId="598561728">
    <w:abstractNumId w:val="20"/>
  </w:num>
  <w:num w:numId="31" w16cid:durableId="183518193">
    <w:abstractNumId w:val="15"/>
  </w:num>
  <w:num w:numId="32" w16cid:durableId="353770864">
    <w:abstractNumId w:val="3"/>
  </w:num>
  <w:num w:numId="33" w16cid:durableId="1953976777">
    <w:abstractNumId w:val="2"/>
  </w:num>
  <w:num w:numId="34" w16cid:durableId="499466899">
    <w:abstractNumId w:val="31"/>
  </w:num>
  <w:num w:numId="35" w16cid:durableId="686560370">
    <w:abstractNumId w:val="35"/>
  </w:num>
  <w:num w:numId="36" w16cid:durableId="2119135234">
    <w:abstractNumId w:val="12"/>
  </w:num>
  <w:num w:numId="37" w16cid:durableId="1940329607">
    <w:abstractNumId w:val="23"/>
  </w:num>
  <w:num w:numId="38" w16cid:durableId="1045831242">
    <w:abstractNumId w:val="5"/>
  </w:num>
  <w:num w:numId="39" w16cid:durableId="551160924">
    <w:abstractNumId w:val="29"/>
  </w:num>
  <w:num w:numId="40" w16cid:durableId="1728723662">
    <w:abstractNumId w:val="25"/>
  </w:num>
  <w:num w:numId="41" w16cid:durableId="473790468">
    <w:abstractNumId w:val="37"/>
  </w:num>
  <w:num w:numId="42" w16cid:durableId="1362588844">
    <w:abstractNumId w:val="7"/>
  </w:num>
  <w:num w:numId="43" w16cid:durableId="35472376">
    <w:abstractNumId w:val="33"/>
  </w:num>
  <w:num w:numId="44" w16cid:durableId="52780721">
    <w:abstractNumId w:val="1"/>
  </w:num>
  <w:num w:numId="45" w16cid:durableId="1429427822">
    <w:abstractNumId w:val="21"/>
  </w:num>
  <w:num w:numId="46" w16cid:durableId="1767116865">
    <w:abstractNumId w:val="9"/>
  </w:num>
  <w:num w:numId="47" w16cid:durableId="535243465">
    <w:abstractNumId w:val="17"/>
  </w:num>
  <w:num w:numId="48" w16cid:durableId="1765418712">
    <w:abstractNumId w:val="10"/>
  </w:num>
  <w:num w:numId="49" w16cid:durableId="1753038632">
    <w:abstractNumId w:val="8"/>
  </w:num>
  <w:num w:numId="50" w16cid:durableId="1748728723">
    <w:abstractNumId w:val="38"/>
  </w:num>
  <w:num w:numId="51" w16cid:durableId="1533498528">
    <w:abstractNumId w:val="36"/>
  </w:num>
  <w:num w:numId="52" w16cid:durableId="1298681181">
    <w:abstractNumId w:val="11"/>
  </w:num>
  <w:num w:numId="53" w16cid:durableId="897742495">
    <w:abstractNumId w:val="40"/>
  </w:num>
  <w:num w:numId="54" w16cid:durableId="18585450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A703B"/>
    <w:rsid w:val="002D04B1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F4D"/>
    <w:rsid w:val="003828C4"/>
    <w:rsid w:val="00392518"/>
    <w:rsid w:val="003A7F90"/>
    <w:rsid w:val="003B3ACE"/>
    <w:rsid w:val="003B7E4C"/>
    <w:rsid w:val="003C4A60"/>
    <w:rsid w:val="003E5BE1"/>
    <w:rsid w:val="00456BB6"/>
    <w:rsid w:val="00464622"/>
    <w:rsid w:val="00471633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66A05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B59DE"/>
    <w:rsid w:val="008D2BD9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6B48"/>
    <w:rsid w:val="00B32CE7"/>
    <w:rsid w:val="00B6373F"/>
    <w:rsid w:val="00B80E13"/>
    <w:rsid w:val="00B819CF"/>
    <w:rsid w:val="00BA2F58"/>
    <w:rsid w:val="00BC2936"/>
    <w:rsid w:val="00C0066F"/>
    <w:rsid w:val="00C0403F"/>
    <w:rsid w:val="00C275E3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9586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87C7E"/>
    <w:rsid w:val="00FA177F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FD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  <w:style w:type="paragraph" w:styleId="NormalWeb">
    <w:name w:val="Normal (Web)"/>
    <w:basedOn w:val="Normal"/>
    <w:uiPriority w:val="99"/>
    <w:semiHidden/>
    <w:unhideWhenUsed/>
    <w:rsid w:val="00D95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D95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Sch09</b:Tag>
    <b:SourceType>InternetSite</b:SourceType>
    <b:Guid>{C971098E-8B34-4B02-BC2F-16D82224B87E}</b:Guid>
    <b:Author>
      <b:Author>
        <b:NameList>
          <b:Person>
            <b:Last>Bullying</b:Last>
            <b:First>"School-Based</b:First>
            <b:Middle>Programs to Reduce</b:Middle>
          </b:Person>
        </b:NameList>
      </b:Author>
    </b:Author>
    <b:Title>"School-Based Programs to Reduce Bullying</b:Title>
    <b:InternetSiteTitle>"School-Based Programs to Reduce Bullying</b:InternetSiteTitle>
    <b:Year>2009</b:Year>
    <b:URL>https://www.ojp.gov/pdffiles1/nij/grants/229377.pdf</b:URL>
    <b:RefOrder>3</b:RefOrder>
  </b:Source>
  <b:Source>
    <b:Tag>Olw93</b:Tag>
    <b:SourceType>InternetSite</b:SourceType>
    <b:Guid>{A6A80897-5089-4FDC-A419-F681FE06C8EF}</b:Guid>
    <b:Author>
      <b:Author>
        <b:NameList>
          <b:Person>
            <b:Last>Olweus</b:Last>
          </b:Person>
        </b:NameList>
      </b:Author>
    </b:Author>
    <b:Title>Wiley</b:Title>
    <b:InternetSiteTitle>Wiley</b:InternetSiteTitle>
    <b:Year>1993</b:Year>
    <b:URL>https://www.wiley.com/en-us/Bullying+at+School%3A+What+We+Know+and+What+We+Can+Do-p-9780631192411</b:URL>
    <b:RefOrder>2</b:RefOrder>
  </b:Source>
  <b:Source>
    <b:Tag>Dav09</b:Tag>
    <b:SourceType>InternetSite</b:SourceType>
    <b:Guid>{E77AB3AF-79EC-463A-B8B0-5F35426D0601}</b:Guid>
    <b:Author>
      <b:Author>
        <b:NameList>
          <b:Person>
            <b:Last>Farrington</b:Last>
            <b:First>David</b:First>
            <b:Middle>P.</b:Middle>
          </b:Person>
        </b:NameList>
      </b:Author>
    </b:Author>
    <b:Title>"School-Based Programs to Reduce Bullying</b:Title>
    <b:InternetSiteTitle>"School-Based Programs to Reduce Bullying</b:InternetSiteTitle>
    <b:Year>2009</b:Year>
    <b:URL>https://www.ojp.gov/pdffiles1/nij/grants/229377.pdf</b:URL>
    <b:RefOrder>1</b:RefOrder>
  </b:Source>
</b:Sources>
</file>

<file path=customXml/itemProps1.xml><?xml version="1.0" encoding="utf-8"?>
<ds:datastoreItem xmlns:ds="http://schemas.openxmlformats.org/officeDocument/2006/customXml" ds:itemID="{199FF21A-ADAE-4506-B290-B95FAE02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diegosiney@gmail.com</cp:lastModifiedBy>
  <cp:revision>30</cp:revision>
  <cp:lastPrinted>2024-06-04T05:36:00Z</cp:lastPrinted>
  <dcterms:created xsi:type="dcterms:W3CDTF">2024-06-09T05:39:00Z</dcterms:created>
  <dcterms:modified xsi:type="dcterms:W3CDTF">2024-06-11T03:05:00Z</dcterms:modified>
</cp:coreProperties>
</file>