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7BF1DD93" w:rsidR="00E84513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7" w:name="_Toc169303860"/>
      <w:r>
        <w:t>Aspecto #6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3AC7C579" w14:textId="4675ACA6" w:rsidR="00901A71" w:rsidRPr="00901A71" w:rsidRDefault="00901A71" w:rsidP="00901A71">
      <w:pPr>
        <w:rPr>
          <w:sz w:val="28"/>
          <w:szCs w:val="24"/>
        </w:rPr>
      </w:pPr>
      <w:r w:rsidRPr="00901A71">
        <w:rPr>
          <w:sz w:val="28"/>
          <w:szCs w:val="24"/>
        </w:rPr>
        <w:t>Propuesta para contrarrestar la Violencia Escolar</w:t>
      </w:r>
    </w:p>
    <w:p w14:paraId="1A833B6E" w14:textId="7B073FBC" w:rsidR="00901A71" w:rsidRDefault="00901A71" w:rsidP="00901A71">
      <w:r>
        <w:t>Estrategias de educación socioemocional:</w:t>
      </w:r>
    </w:p>
    <w:p w14:paraId="05F9340C" w14:textId="60ADB1A6" w:rsidR="00901A71" w:rsidRDefault="00901A71" w:rsidP="003C158A">
      <w:pPr>
        <w:jc w:val="both"/>
      </w:pPr>
      <w:r>
        <w:t>Se llegaría a incorporar programas de educación socioemocional (SEL) en las clases escolares para poder enseñarles a los estudiantes sobre las habilidades como es la empatía, el manejo de emociones y sobre la resolución de conflictos sin llegar a la violencia. Esto puede hacer con actividades prácticas, talleres y sobre todo la integración de estas habilidades en las materias académicas.</w:t>
      </w:r>
    </w:p>
    <w:p w14:paraId="078F048C" w14:textId="384A984F" w:rsidR="003C158A" w:rsidRDefault="003C158A" w:rsidP="003C158A">
      <w:pPr>
        <w:jc w:val="both"/>
      </w:pPr>
      <w:r>
        <w:t>Campañas de Sensibilización</w:t>
      </w:r>
    </w:p>
    <w:p w14:paraId="46A18EBB" w14:textId="08DE3237" w:rsidR="003C158A" w:rsidRDefault="003C158A" w:rsidP="003C158A">
      <w:pPr>
        <w:jc w:val="both"/>
      </w:pPr>
      <w:r>
        <w:t xml:space="preserve">Se pueden lanzar campañas que estas se encarguen de educar a la comunidad escolar sobre los conflictos y los efectos de la violencia y la importancia de tener un entorno respetuoso. Esto se estaría </w:t>
      </w:r>
      <w:r w:rsidR="00891E77">
        <w:t>haciendo, utilizando</w:t>
      </w:r>
      <w:r>
        <w:t xml:space="preserve"> </w:t>
      </w:r>
      <w:r w:rsidR="00891E77">
        <w:t>medios visuales, charlas motivacionales y teatros para transmitir un mensaje clave.</w:t>
      </w:r>
    </w:p>
    <w:p w14:paraId="7F931340" w14:textId="42D587BD" w:rsidR="00891E77" w:rsidRDefault="00891E77" w:rsidP="003C158A">
      <w:pPr>
        <w:jc w:val="both"/>
      </w:pPr>
      <w:r>
        <w:t xml:space="preserve">Protocolos de Actuación </w:t>
      </w:r>
    </w:p>
    <w:p w14:paraId="6CD7FC34" w14:textId="4104EF9A" w:rsidR="00891E77" w:rsidRDefault="00891E77" w:rsidP="003C158A">
      <w:pPr>
        <w:jc w:val="both"/>
      </w:pPr>
      <w:r>
        <w:t>Desarrollar y difundir protocolos que sean claros para poder identificar el problema y el manejo de casos de violencia escolar y asegurando que todo el personal educativo este capacitado para poder intervenir de una manera segura y efectiva.</w:t>
      </w:r>
    </w:p>
    <w:p w14:paraId="4F738849" w14:textId="2AF92FAD" w:rsidR="00891E77" w:rsidRDefault="00891E77" w:rsidP="003C158A">
      <w:pPr>
        <w:jc w:val="both"/>
      </w:pPr>
      <w:r>
        <w:t xml:space="preserve">Código de Conducta </w:t>
      </w:r>
    </w:p>
    <w:p w14:paraId="5127CD69" w14:textId="7E08BCFB" w:rsidR="00891E77" w:rsidRDefault="00891E77" w:rsidP="003C158A">
      <w:pPr>
        <w:jc w:val="both"/>
      </w:pPr>
      <w:r>
        <w:t xml:space="preserve">Poder establecer lo que es un código de conducta que este prohíba de todas las formas de violencia y que este promueva el respeto. Así involucrando a estudiantes y padres </w:t>
      </w:r>
      <w:r>
        <w:lastRenderedPageBreak/>
        <w:t>de familia en su creación y revisión periódica para poder asegurar su efectividad y su relevancia.</w:t>
      </w:r>
    </w:p>
    <w:p w14:paraId="28FEC8F6" w14:textId="6DC171E7" w:rsidR="00891E77" w:rsidRDefault="00891E77" w:rsidP="003C158A">
      <w:pPr>
        <w:jc w:val="both"/>
      </w:pPr>
      <w:r>
        <w:t xml:space="preserve">Equipos de apoyo psicosocial </w:t>
      </w:r>
    </w:p>
    <w:p w14:paraId="588DFC87" w14:textId="6292D3F7" w:rsidR="00891E77" w:rsidRDefault="00891E77" w:rsidP="003C158A">
      <w:pPr>
        <w:jc w:val="both"/>
      </w:pPr>
      <w:r>
        <w:t>Poder formar lo que son equipos multidisciplinarios dentro de la escuela y que estos incluyan lo que son consejeros, psicólogos y trabajadores sociales para poder brindar apoyo inmediato sobre las victimas de violencia y poder trabajar en la rehabilitación de los agresores.</w:t>
      </w:r>
    </w:p>
    <w:p w14:paraId="1DC30831" w14:textId="138E7CFD" w:rsidR="00891E77" w:rsidRDefault="00891E77" w:rsidP="003C158A">
      <w:pPr>
        <w:jc w:val="both"/>
      </w:pPr>
      <w:r>
        <w:t xml:space="preserve">Grupos de apoyo </w:t>
      </w:r>
    </w:p>
    <w:p w14:paraId="140F2069" w14:textId="514B3EB1" w:rsidR="00891E77" w:rsidRDefault="00891E77" w:rsidP="003C158A">
      <w:pPr>
        <w:jc w:val="both"/>
      </w:pPr>
      <w:r>
        <w:t>Poder formar grupos de apoyo para los estudiantes que han experimentado algún tipo de violencia así facilitando un espacio seguro para poder compartir experiencias y así recibir orientación.</w:t>
      </w:r>
    </w:p>
    <w:p w14:paraId="74E9B431" w14:textId="1372665A" w:rsidR="00891E77" w:rsidRDefault="00891E77" w:rsidP="003C158A">
      <w:pPr>
        <w:jc w:val="both"/>
      </w:pPr>
      <w:r>
        <w:t>Talleres para padres</w:t>
      </w:r>
    </w:p>
    <w:p w14:paraId="2D523314" w14:textId="4513DD92" w:rsidR="00891E77" w:rsidRDefault="00891E77" w:rsidP="003C158A">
      <w:pPr>
        <w:jc w:val="both"/>
      </w:pPr>
      <w:r>
        <w:t>Poder organizar talleres y actividades en los cuales los padres aprendan a educar e identificar los signos de violencia en sus hijos y poder promover la comunicación abierta y trabajar con la escuela para poder abordar problemas de violencia.</w:t>
      </w:r>
    </w:p>
    <w:p w14:paraId="68158150" w14:textId="27BAE082" w:rsidR="00891E77" w:rsidRDefault="00891E77" w:rsidP="003C158A">
      <w:pPr>
        <w:jc w:val="both"/>
      </w:pPr>
      <w:r>
        <w:t xml:space="preserve">Colaboración de la comunidad </w:t>
      </w:r>
    </w:p>
    <w:p w14:paraId="080B06F1" w14:textId="62E935D0" w:rsidR="00891E77" w:rsidRDefault="00891E77" w:rsidP="003C158A">
      <w:pPr>
        <w:jc w:val="both"/>
      </w:pPr>
      <w:r>
        <w:t>Poder fomentar lo que es la colaboración con organizadores comunitarios y de salud mental que puedan ofrecer los recursos necesarios y apoyo afuera del ámbito escolar.</w:t>
      </w:r>
    </w:p>
    <w:p w14:paraId="6860720C" w14:textId="485C0DF5" w:rsidR="00891E77" w:rsidRDefault="00891E77" w:rsidP="003C158A">
      <w:pPr>
        <w:jc w:val="both"/>
      </w:pPr>
      <w:r>
        <w:t>Sistema de Supervisión</w:t>
      </w:r>
    </w:p>
    <w:p w14:paraId="52116242" w14:textId="393255FB" w:rsidR="00891E77" w:rsidRDefault="00891E77" w:rsidP="003C158A">
      <w:pPr>
        <w:jc w:val="both"/>
      </w:pPr>
      <w:r>
        <w:t>Poder instalar lo que son sistemas de vigilancia en áreas criticas de la escuela y poder mejorar la supervisión durante los recreos y tiempo que no son estructurados para poder prevenir los incidentes de violencia.</w:t>
      </w:r>
    </w:p>
    <w:p w14:paraId="7527BD4C" w14:textId="7E7EA127" w:rsidR="00891E77" w:rsidRDefault="00557C76" w:rsidP="003C158A">
      <w:pPr>
        <w:jc w:val="both"/>
      </w:pPr>
      <w:r>
        <w:t>Herramientas digitales</w:t>
      </w:r>
    </w:p>
    <w:p w14:paraId="7A85434A" w14:textId="6709691D" w:rsidR="00557C76" w:rsidRDefault="00557C76" w:rsidP="003C158A">
      <w:pPr>
        <w:jc w:val="both"/>
      </w:pPr>
      <w:r>
        <w:t>Desarrollar lo que son plataformas en línea donde los estudiantes puedan reportar lo que son incidentes de violencia de una manera anónima y segura así permitiendo una respuesta rápida y adecuada por parte del personal escolar.</w:t>
      </w:r>
    </w:p>
    <w:p w14:paraId="357E674C" w14:textId="18FCC347" w:rsidR="00557C76" w:rsidRDefault="00557C76" w:rsidP="003C158A">
      <w:pPr>
        <w:jc w:val="both"/>
      </w:pPr>
      <w:r>
        <w:t xml:space="preserve">Monitoreos y Evaluación </w:t>
      </w:r>
    </w:p>
    <w:p w14:paraId="529725F1" w14:textId="31F67013" w:rsidR="00557C76" w:rsidRPr="00901A71" w:rsidRDefault="00557C76" w:rsidP="003C158A">
      <w:pPr>
        <w:jc w:val="both"/>
      </w:pPr>
      <w:r>
        <w:t>Establecer un sistema de monitoreo y evaluación continuo donde todas las estrategias implementadas así permitiendo ajustes basados sobre la efectividad y retroalimentación de la comunidad escolar.</w:t>
      </w:r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4B57CE73" w14:textId="77777777" w:rsidR="00557C76" w:rsidRPr="00901A71" w:rsidRDefault="00557C76" w:rsidP="00557C76">
      <w:pPr>
        <w:rPr>
          <w:sz w:val="28"/>
          <w:szCs w:val="24"/>
        </w:rPr>
      </w:pPr>
      <w:r w:rsidRPr="00901A71">
        <w:rPr>
          <w:sz w:val="28"/>
          <w:szCs w:val="24"/>
        </w:rPr>
        <w:t>Propuesta para contrarrestar la Violencia Escolar</w:t>
      </w:r>
    </w:p>
    <w:p w14:paraId="0297E2EE" w14:textId="77777777" w:rsidR="00557C76" w:rsidRDefault="00557C76" w:rsidP="00557C76">
      <w:r>
        <w:lastRenderedPageBreak/>
        <w:t>Estrategias de educación socioemocional:</w:t>
      </w:r>
    </w:p>
    <w:p w14:paraId="17E96D13" w14:textId="77777777" w:rsidR="00557C76" w:rsidRDefault="00557C76" w:rsidP="00557C76">
      <w:pPr>
        <w:jc w:val="both"/>
      </w:pPr>
      <w:r>
        <w:t>Se llegaría a incorporar programas de educación socioemocional (SEL) en las clases escolares para poder enseñarles a los estudiantes sobre las habilidades como es la empatía, el manejo de emociones y sobre la resolución de conflictos sin llegar a la violencia. Esto puede hacer con actividades prácticas, talleres y sobre todo la integración de estas habilidades en las materias académicas.</w:t>
      </w:r>
    </w:p>
    <w:p w14:paraId="710A369C" w14:textId="77777777" w:rsidR="00557C76" w:rsidRDefault="00557C76" w:rsidP="00557C76">
      <w:pPr>
        <w:jc w:val="both"/>
      </w:pPr>
      <w:r>
        <w:t>Campañas de Sensibilización</w:t>
      </w:r>
    </w:p>
    <w:p w14:paraId="2FDE052B" w14:textId="77777777" w:rsidR="00557C76" w:rsidRDefault="00557C76" w:rsidP="00557C76">
      <w:pPr>
        <w:jc w:val="both"/>
      </w:pPr>
      <w:r>
        <w:t>Se pueden lanzar campañas que estas se encarguen de educar a la comunidad escolar sobre los conflictos y los efectos de la violencia y la importancia de tener un entorno respetuoso. Esto se estaría haciendo, utilizando medios visuales, charlas motivacionales y teatros para transmitir un mensaje clave.</w:t>
      </w:r>
    </w:p>
    <w:p w14:paraId="73791E41" w14:textId="77777777" w:rsidR="00557C76" w:rsidRDefault="00557C76" w:rsidP="00557C76">
      <w:pPr>
        <w:jc w:val="both"/>
      </w:pPr>
      <w:r>
        <w:t xml:space="preserve">Protocolos de Actuación </w:t>
      </w:r>
    </w:p>
    <w:p w14:paraId="088AA970" w14:textId="77777777" w:rsidR="00557C76" w:rsidRDefault="00557C76" w:rsidP="00557C76">
      <w:pPr>
        <w:jc w:val="both"/>
      </w:pPr>
      <w:r>
        <w:t>Desarrollar y difundir protocolos que sean claros para poder identificar el problema y el manejo de casos de violencia escolar y asegurando que todo el personal educativo este capacitado para poder intervenir de una manera segura y efectiva.</w:t>
      </w:r>
    </w:p>
    <w:p w14:paraId="4A92F10C" w14:textId="77777777" w:rsidR="00557C76" w:rsidRDefault="00557C76" w:rsidP="00557C76">
      <w:pPr>
        <w:jc w:val="both"/>
      </w:pPr>
      <w:r>
        <w:t xml:space="preserve">Código de Conducta </w:t>
      </w:r>
    </w:p>
    <w:p w14:paraId="02363E84" w14:textId="77777777" w:rsidR="00557C76" w:rsidRDefault="00557C76" w:rsidP="00557C76">
      <w:pPr>
        <w:jc w:val="both"/>
      </w:pPr>
      <w:r>
        <w:t>Poder establecer lo que es un código de conducta que este prohíba de todas las formas de violencia y que este promueva el respeto. Así involucrando a estudiantes y padres de familia en su creación y revisión periódica para poder asegurar su efectividad y su relevancia.</w:t>
      </w:r>
    </w:p>
    <w:p w14:paraId="760909AB" w14:textId="77777777" w:rsidR="00557C76" w:rsidRDefault="00557C76" w:rsidP="00557C76">
      <w:pPr>
        <w:jc w:val="both"/>
      </w:pPr>
      <w:r>
        <w:t xml:space="preserve">Equipos de apoyo psicosocial </w:t>
      </w:r>
    </w:p>
    <w:p w14:paraId="53C4DC69" w14:textId="77777777" w:rsidR="00557C76" w:rsidRDefault="00557C76" w:rsidP="00557C76">
      <w:pPr>
        <w:jc w:val="both"/>
      </w:pPr>
      <w:r>
        <w:t xml:space="preserve">Poder formar lo que son equipos multidisciplinarios dentro de la escuela y que estos incluyan lo que son consejeros, psicólogos y trabajadores sociales para poder brindar apoyo inmediato sobre las </w:t>
      </w:r>
      <w:proofErr w:type="spellStart"/>
      <w:r>
        <w:t>victimas</w:t>
      </w:r>
      <w:proofErr w:type="spellEnd"/>
      <w:r>
        <w:t xml:space="preserve"> de violencia y poder trabajar en la rehabilitación de los agresores.</w:t>
      </w:r>
    </w:p>
    <w:p w14:paraId="4248794B" w14:textId="77777777" w:rsidR="00557C76" w:rsidRDefault="00557C76" w:rsidP="00557C76">
      <w:pPr>
        <w:jc w:val="both"/>
      </w:pPr>
      <w:r>
        <w:t xml:space="preserve">Grupos de apoyo </w:t>
      </w:r>
    </w:p>
    <w:p w14:paraId="71620138" w14:textId="77777777" w:rsidR="00557C76" w:rsidRDefault="00557C76" w:rsidP="00557C76">
      <w:pPr>
        <w:jc w:val="both"/>
      </w:pPr>
      <w:r>
        <w:t>Poder formar grupos de apoyo para los estudiantes que han experimentado algún tipo de violencia así facilitando un espacio seguro para poder compartir experiencias y así recibir orientación.</w:t>
      </w:r>
    </w:p>
    <w:p w14:paraId="57D5AC6A" w14:textId="77777777" w:rsidR="00557C76" w:rsidRDefault="00557C76" w:rsidP="00557C76">
      <w:pPr>
        <w:jc w:val="both"/>
      </w:pPr>
      <w:r>
        <w:t>Talleres para padres</w:t>
      </w:r>
    </w:p>
    <w:p w14:paraId="3B444E14" w14:textId="77777777" w:rsidR="00557C76" w:rsidRDefault="00557C76" w:rsidP="00557C76">
      <w:pPr>
        <w:jc w:val="both"/>
      </w:pPr>
      <w:r>
        <w:t>Poder organizar talleres y actividades en los cuales los padres aprendan a educar e identificar los signos de violencia en sus hijos y poder promover la comunicación abierta y trabajar con la escuela para poder abordar problemas de violencia.</w:t>
      </w:r>
    </w:p>
    <w:p w14:paraId="46741A80" w14:textId="77777777" w:rsidR="00557C76" w:rsidRDefault="00557C76" w:rsidP="00557C76">
      <w:pPr>
        <w:jc w:val="both"/>
      </w:pPr>
      <w:r>
        <w:t xml:space="preserve">Colaboración de la comunidad </w:t>
      </w:r>
    </w:p>
    <w:p w14:paraId="6F29740B" w14:textId="77777777" w:rsidR="00557C76" w:rsidRDefault="00557C76" w:rsidP="00557C76">
      <w:pPr>
        <w:jc w:val="both"/>
      </w:pPr>
      <w:r>
        <w:t>Poder fomentar lo que es la colaboración con organizadores comunitarios y de salud mental que puedan ofrecer los recursos necesarios y apoyo afuera del ámbito escolar.</w:t>
      </w:r>
    </w:p>
    <w:p w14:paraId="2455B825" w14:textId="77777777" w:rsidR="00557C76" w:rsidRDefault="00557C76" w:rsidP="00557C76">
      <w:pPr>
        <w:jc w:val="both"/>
      </w:pPr>
      <w:r>
        <w:lastRenderedPageBreak/>
        <w:t>Sistema de Supervisión</w:t>
      </w:r>
    </w:p>
    <w:p w14:paraId="07861785" w14:textId="77777777" w:rsidR="00557C76" w:rsidRDefault="00557C76" w:rsidP="00557C76">
      <w:pPr>
        <w:jc w:val="both"/>
      </w:pPr>
      <w:r>
        <w:t xml:space="preserve">Poder instalar lo que son sistemas de vigilancia en áreas </w:t>
      </w:r>
      <w:proofErr w:type="spellStart"/>
      <w:r>
        <w:t>criticas</w:t>
      </w:r>
      <w:proofErr w:type="spellEnd"/>
      <w:r>
        <w:t xml:space="preserve"> de la escuela y poder mejorar la supervisión durante los recreos y tiempo que no son estructurados para poder prevenir los incidentes de violencia.</w:t>
      </w:r>
    </w:p>
    <w:p w14:paraId="3E410602" w14:textId="77777777" w:rsidR="00557C76" w:rsidRDefault="00557C76" w:rsidP="00557C76">
      <w:pPr>
        <w:jc w:val="both"/>
      </w:pPr>
      <w:r>
        <w:t>Herramientas digitales</w:t>
      </w:r>
    </w:p>
    <w:p w14:paraId="5F905982" w14:textId="77777777" w:rsidR="00557C76" w:rsidRDefault="00557C76" w:rsidP="00557C76">
      <w:pPr>
        <w:jc w:val="both"/>
      </w:pPr>
      <w:r>
        <w:t>Desarrollar lo que son plataformas en línea donde los estudiantes puedan reportar lo que son incidentes de violencia de una manera anónima y segura así permitiendo una respuesta rápida y adecuada por parte del personal escolar.</w:t>
      </w:r>
    </w:p>
    <w:p w14:paraId="3FC6C7D0" w14:textId="77777777" w:rsidR="00557C76" w:rsidRDefault="00557C76" w:rsidP="00557C76">
      <w:pPr>
        <w:jc w:val="both"/>
      </w:pPr>
      <w:r>
        <w:t xml:space="preserve">Monitoreos y Evaluación </w:t>
      </w:r>
    </w:p>
    <w:p w14:paraId="47EC4C81" w14:textId="77777777" w:rsidR="00557C76" w:rsidRPr="00901A71" w:rsidRDefault="00557C76" w:rsidP="00557C76">
      <w:pPr>
        <w:jc w:val="both"/>
      </w:pPr>
      <w:r>
        <w:t>Establecer un sistema de monitoreo y evaluación continuo donde todas las estrategias implementadas así permitiendo ajustes basados sobre la efectividad y retroalimentación de la comunidad escolar.</w:t>
      </w:r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73773">
    <w:abstractNumId w:val="20"/>
  </w:num>
  <w:num w:numId="2" w16cid:durableId="898630575">
    <w:abstractNumId w:val="0"/>
  </w:num>
  <w:num w:numId="3" w16cid:durableId="803622707">
    <w:abstractNumId w:val="35"/>
  </w:num>
  <w:num w:numId="4" w16cid:durableId="48309926">
    <w:abstractNumId w:val="24"/>
  </w:num>
  <w:num w:numId="5" w16cid:durableId="1457067981">
    <w:abstractNumId w:val="25"/>
  </w:num>
  <w:num w:numId="6" w16cid:durableId="1938560059">
    <w:abstractNumId w:val="17"/>
  </w:num>
  <w:num w:numId="7" w16cid:durableId="1365397984">
    <w:abstractNumId w:val="12"/>
  </w:num>
  <w:num w:numId="8" w16cid:durableId="473330831">
    <w:abstractNumId w:val="4"/>
  </w:num>
  <w:num w:numId="9" w16cid:durableId="842472106">
    <w:abstractNumId w:val="26"/>
  </w:num>
  <w:num w:numId="10" w16cid:durableId="1393625489">
    <w:abstractNumId w:val="28"/>
  </w:num>
  <w:num w:numId="11" w16cid:durableId="2013800569">
    <w:abstractNumId w:val="22"/>
  </w:num>
  <w:num w:numId="12" w16cid:durableId="94524954">
    <w:abstractNumId w:val="13"/>
  </w:num>
  <w:num w:numId="13" w16cid:durableId="632833991">
    <w:abstractNumId w:val="32"/>
  </w:num>
  <w:num w:numId="14" w16cid:durableId="1456094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964592">
    <w:abstractNumId w:val="30"/>
  </w:num>
  <w:num w:numId="16" w16cid:durableId="923880861">
    <w:abstractNumId w:val="15"/>
  </w:num>
  <w:num w:numId="17" w16cid:durableId="1788968311">
    <w:abstractNumId w:val="18"/>
  </w:num>
  <w:num w:numId="18" w16cid:durableId="1716730482">
    <w:abstractNumId w:val="14"/>
  </w:num>
  <w:num w:numId="19" w16cid:durableId="504594166">
    <w:abstractNumId w:val="3"/>
  </w:num>
  <w:num w:numId="20" w16cid:durableId="331835602">
    <w:abstractNumId w:val="2"/>
  </w:num>
  <w:num w:numId="21" w16cid:durableId="1356736068">
    <w:abstractNumId w:val="29"/>
  </w:num>
  <w:num w:numId="22" w16cid:durableId="1908803981">
    <w:abstractNumId w:val="33"/>
  </w:num>
  <w:num w:numId="23" w16cid:durableId="79723108">
    <w:abstractNumId w:val="11"/>
  </w:num>
  <w:num w:numId="24" w16cid:durableId="2050760939">
    <w:abstractNumId w:val="21"/>
  </w:num>
  <w:num w:numId="25" w16cid:durableId="1947733154">
    <w:abstractNumId w:val="5"/>
  </w:num>
  <w:num w:numId="26" w16cid:durableId="1527324609">
    <w:abstractNumId w:val="27"/>
  </w:num>
  <w:num w:numId="27" w16cid:durableId="755832506">
    <w:abstractNumId w:val="6"/>
  </w:num>
  <w:num w:numId="28" w16cid:durableId="1995526194">
    <w:abstractNumId w:val="30"/>
  </w:num>
  <w:num w:numId="29" w16cid:durableId="1678263067">
    <w:abstractNumId w:val="15"/>
  </w:num>
  <w:num w:numId="30" w16cid:durableId="968365622">
    <w:abstractNumId w:val="18"/>
  </w:num>
  <w:num w:numId="31" w16cid:durableId="820075147">
    <w:abstractNumId w:val="14"/>
  </w:num>
  <w:num w:numId="32" w16cid:durableId="979841302">
    <w:abstractNumId w:val="3"/>
  </w:num>
  <w:num w:numId="33" w16cid:durableId="2055350792">
    <w:abstractNumId w:val="2"/>
  </w:num>
  <w:num w:numId="34" w16cid:durableId="1069504042">
    <w:abstractNumId w:val="29"/>
  </w:num>
  <w:num w:numId="35" w16cid:durableId="2033922217">
    <w:abstractNumId w:val="33"/>
  </w:num>
  <w:num w:numId="36" w16cid:durableId="2087527049">
    <w:abstractNumId w:val="11"/>
  </w:num>
  <w:num w:numId="37" w16cid:durableId="1501893786">
    <w:abstractNumId w:val="21"/>
  </w:num>
  <w:num w:numId="38" w16cid:durableId="1698391761">
    <w:abstractNumId w:val="5"/>
  </w:num>
  <w:num w:numId="39" w16cid:durableId="1326124532">
    <w:abstractNumId w:val="27"/>
  </w:num>
  <w:num w:numId="40" w16cid:durableId="1132360180">
    <w:abstractNumId w:val="23"/>
  </w:num>
  <w:num w:numId="41" w16cid:durableId="1032345965">
    <w:abstractNumId w:val="34"/>
  </w:num>
  <w:num w:numId="42" w16cid:durableId="625350841">
    <w:abstractNumId w:val="7"/>
  </w:num>
  <w:num w:numId="43" w16cid:durableId="1758555876">
    <w:abstractNumId w:val="31"/>
  </w:num>
  <w:num w:numId="44" w16cid:durableId="580721787">
    <w:abstractNumId w:val="1"/>
  </w:num>
  <w:num w:numId="45" w16cid:durableId="762071177">
    <w:abstractNumId w:val="19"/>
  </w:num>
  <w:num w:numId="46" w16cid:durableId="986739245">
    <w:abstractNumId w:val="9"/>
  </w:num>
  <w:num w:numId="47" w16cid:durableId="677852158">
    <w:abstractNumId w:val="16"/>
  </w:num>
  <w:num w:numId="48" w16cid:durableId="1827626416">
    <w:abstractNumId w:val="10"/>
  </w:num>
  <w:num w:numId="49" w16cid:durableId="464741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0319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158A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57C7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91E77"/>
    <w:rsid w:val="008B59DE"/>
    <w:rsid w:val="008D2BD9"/>
    <w:rsid w:val="00901A71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315B4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76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Anderson Uriel Sanchez Rogel</cp:lastModifiedBy>
  <cp:revision>2</cp:revision>
  <cp:lastPrinted>2024-06-04T05:36:00Z</cp:lastPrinted>
  <dcterms:created xsi:type="dcterms:W3CDTF">2024-06-18T01:38:00Z</dcterms:created>
  <dcterms:modified xsi:type="dcterms:W3CDTF">2024-06-18T01:38:00Z</dcterms:modified>
</cp:coreProperties>
</file>