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Waldemar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w:t>
      </w:r>
      <w:proofErr w:type="gramStart"/>
      <w:r w:rsidRPr="00112D96">
        <w:rPr>
          <w:rFonts w:ascii="Arial" w:hAnsi="Arial" w:cs="Arial"/>
          <w:b/>
          <w:bCs/>
          <w:i/>
          <w:color w:val="000000"/>
          <w:sz w:val="24"/>
          <w:szCs w:val="24"/>
          <w:lang w:val="es-MX"/>
        </w:rPr>
        <w:t>« Sexto</w:t>
      </w:r>
      <w:proofErr w:type="gramEnd"/>
      <w:r w:rsidRPr="00112D96">
        <w:rPr>
          <w:rFonts w:ascii="Arial" w:hAnsi="Arial" w:cs="Arial"/>
          <w:b/>
          <w:bCs/>
          <w:i/>
          <w:color w:val="000000"/>
          <w:sz w:val="24"/>
          <w:szCs w:val="24"/>
          <w:lang w:val="es-MX"/>
        </w:rPr>
        <w:t xml:space="preserve">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w:t>
      </w:r>
      <w:proofErr w:type="gramStart"/>
      <w:r w:rsidRPr="00FC5F0F">
        <w:rPr>
          <w:rFonts w:ascii="Arial" w:hAnsi="Arial" w:cs="Arial"/>
          <w:b/>
          <w:bCs/>
          <w:i/>
          <w:color w:val="000000"/>
          <w:sz w:val="24"/>
          <w:szCs w:val="24"/>
        </w:rPr>
        <w:t xml:space="preserve">« </w:t>
      </w:r>
      <w:r>
        <w:rPr>
          <w:rFonts w:ascii="Arial" w:hAnsi="Arial" w:cs="Arial"/>
          <w:b/>
          <w:bCs/>
          <w:i/>
          <w:color w:val="000000"/>
          <w:sz w:val="24"/>
          <w:szCs w:val="24"/>
        </w:rPr>
        <w:t>D</w:t>
      </w:r>
      <w:proofErr w:type="gramEnd"/>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proofErr w:type="gramStart"/>
      <w:r w:rsidRPr="004868DC">
        <w:rPr>
          <w:rFonts w:ascii="Arial" w:hAnsi="Arial" w:cs="Arial"/>
          <w:b/>
          <w:bCs/>
          <w:i/>
          <w:color w:val="000000"/>
          <w:sz w:val="24"/>
          <w:szCs w:val="24"/>
        </w:rPr>
        <w:t xml:space="preserve">« </w:t>
      </w:r>
      <w:r>
        <w:rPr>
          <w:rFonts w:ascii="Arial" w:hAnsi="Arial" w:cs="Arial"/>
          <w:b/>
          <w:bCs/>
          <w:i/>
          <w:color w:val="000000"/>
          <w:sz w:val="24"/>
          <w:szCs w:val="24"/>
        </w:rPr>
        <w:t>Matutina</w:t>
      </w:r>
      <w:proofErr w:type="gramEnd"/>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A223DA">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7EDBFE02"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58AC7CD3" w14:textId="752CAF85" w:rsidR="003A3E87" w:rsidRDefault="003A3E87" w:rsidP="00F10CDB">
      <w:pPr>
        <w:spacing w:after="0" w:line="360" w:lineRule="auto"/>
        <w:jc w:val="both"/>
        <w:rPr>
          <w:rFonts w:ascii="Arial" w:hAnsi="Arial" w:cs="Arial"/>
          <w:b/>
          <w:bCs/>
          <w:i/>
          <w:iCs/>
          <w:color w:val="000000" w:themeColor="text1"/>
          <w:sz w:val="32"/>
          <w:szCs w:val="32"/>
        </w:rPr>
      </w:pPr>
      <w:r w:rsidRPr="003A3E87">
        <w:rPr>
          <w:rFonts w:ascii="Arial" w:hAnsi="Arial" w:cs="Arial"/>
          <w:b/>
          <w:bCs/>
          <w:i/>
          <w:iCs/>
          <w:color w:val="000000" w:themeColor="text1"/>
          <w:sz w:val="32"/>
          <w:szCs w:val="32"/>
        </w:rPr>
        <w:t>Alejandro Benjamin Max López</w:t>
      </w:r>
    </w:p>
    <w:p w14:paraId="4E566CFD" w14:textId="5CF64690" w:rsidR="003A3E87" w:rsidRPr="003A3E87" w:rsidRDefault="003A3E87" w:rsidP="003A3E87">
      <w:pPr>
        <w:jc w:val="both"/>
        <w:rPr>
          <w:rFonts w:ascii="Arial" w:hAnsi="Arial" w:cs="Arial"/>
          <w:color w:val="000000" w:themeColor="text1"/>
          <w:sz w:val="28"/>
          <w:szCs w:val="28"/>
        </w:rPr>
      </w:pPr>
      <w:r w:rsidRPr="003A3E87">
        <w:rPr>
          <w:rFonts w:ascii="Arial" w:hAnsi="Arial" w:cs="Arial"/>
          <w:color w:val="000000" w:themeColor="text1"/>
          <w:sz w:val="28"/>
          <w:szCs w:val="28"/>
        </w:rPr>
        <w:t xml:space="preserve">Mi </w:t>
      </w:r>
      <w:r w:rsidRPr="003A3E87">
        <w:rPr>
          <w:rFonts w:ascii="Arial" w:hAnsi="Arial" w:cs="Arial"/>
          <w:color w:val="000000" w:themeColor="text1"/>
          <w:sz w:val="28"/>
          <w:szCs w:val="28"/>
        </w:rPr>
        <w:t>visión es crear un futuro en Guatemala donde cada niño y joven tenga acceso a una educación segura y respetuosa, libre de violencia en todas sus formas. Buscamos cultivar un entorno escolar que fomente el aprendizaje, el desarrollo integral y el respeto mutuo, promoviendo así una sociedad donde la educación sea un vehículo de transformación positiva y no una fuente de traumatismo. Nos esforzamos por empoderar a estudiantes, maestros, padres y comunidades para que trabajen juntos en la erradicación de la violencia educativa, creando así un ambiente propicio para el crecimiento, la equidad y la justicia en el ámbito educativo guatemalteco</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lastRenderedPageBreak/>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w:t>
      </w:r>
      <w:proofErr w:type="gramStart"/>
      <w:r w:rsidRPr="004C0116">
        <w:rPr>
          <w:rStyle w:val="nfasis"/>
          <w:rFonts w:ascii="Arial" w:hAnsi="Arial" w:cs="Arial"/>
          <w:i w:val="0"/>
          <w:sz w:val="28"/>
          <w:szCs w:val="28"/>
        </w:rPr>
        <w:t>les</w:t>
      </w:r>
      <w:proofErr w:type="gramEnd"/>
      <w:r w:rsidRPr="004C0116">
        <w:rPr>
          <w:rStyle w:val="nfasis"/>
          <w:rFonts w:ascii="Arial" w:hAnsi="Arial" w:cs="Arial"/>
          <w:i w:val="0"/>
          <w:sz w:val="28"/>
          <w:szCs w:val="28"/>
        </w:rPr>
        <w:t xml:space="preserve">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Imaginamos un sector de salud robusto, donde la atención médica sea universal y de alta calidad, y donde la prevención y el tratamiento de 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27CAE564" w14:textId="61B0BE62" w:rsidR="00C81038" w:rsidRPr="00CF58DA" w:rsidRDefault="00911AE2" w:rsidP="00911AE2">
      <w:pPr>
        <w:spacing w:after="0" w:line="360" w:lineRule="auto"/>
        <w:jc w:val="both"/>
        <w:rPr>
          <w:rFonts w:ascii="Arial" w:hAnsi="Arial" w:cs="Arial"/>
          <w:color w:val="0D0D0D"/>
          <w:sz w:val="28"/>
          <w:szCs w:val="28"/>
          <w:shd w:val="clear" w:color="auto" w:fill="FFFFFF"/>
        </w:rPr>
      </w:pPr>
      <w:r w:rsidRPr="00911AE2">
        <w:rPr>
          <w:rFonts w:ascii="Arial" w:hAnsi="Arial" w:cs="Arial"/>
          <w:b/>
          <w:bCs/>
          <w:color w:val="000000" w:themeColor="text1"/>
          <w:sz w:val="28"/>
          <w:szCs w:val="28"/>
        </w:rPr>
        <w:t xml:space="preserve">Diego </w:t>
      </w:r>
      <w:proofErr w:type="spellStart"/>
      <w:r w:rsidRPr="00911AE2">
        <w:rPr>
          <w:rFonts w:ascii="Arial" w:hAnsi="Arial" w:cs="Arial"/>
          <w:b/>
          <w:bCs/>
          <w:color w:val="000000" w:themeColor="text1"/>
          <w:sz w:val="28"/>
          <w:szCs w:val="28"/>
        </w:rPr>
        <w:t>Sebastian</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Siney</w:t>
      </w:r>
      <w:proofErr w:type="spellEnd"/>
      <w:r w:rsidRPr="00911AE2">
        <w:rPr>
          <w:rFonts w:ascii="Arial" w:hAnsi="Arial" w:cs="Arial"/>
          <w:b/>
          <w:bCs/>
          <w:color w:val="000000" w:themeColor="text1"/>
          <w:sz w:val="28"/>
          <w:szCs w:val="28"/>
        </w:rPr>
        <w:t xml:space="preserve"> </w:t>
      </w:r>
      <w:proofErr w:type="spellStart"/>
      <w:r w:rsidRPr="00911AE2">
        <w:rPr>
          <w:rFonts w:ascii="Arial" w:hAnsi="Arial" w:cs="Arial"/>
          <w:b/>
          <w:bCs/>
          <w:color w:val="000000" w:themeColor="text1"/>
          <w:sz w:val="28"/>
          <w:szCs w:val="28"/>
        </w:rPr>
        <w:t>Garcia</w:t>
      </w:r>
      <w:proofErr w:type="spellEnd"/>
      <w:r w:rsidRPr="00911AE2">
        <w:rPr>
          <w:rFonts w:ascii="Arial" w:hAnsi="Arial" w:cs="Arial"/>
          <w:b/>
          <w:bCs/>
          <w:color w:val="000000" w:themeColor="text1"/>
          <w:sz w:val="28"/>
          <w:szCs w:val="28"/>
        </w:rPr>
        <w:t>:</w:t>
      </w:r>
      <w:r>
        <w:rPr>
          <w:rFonts w:ascii="Arial" w:hAnsi="Arial" w:cs="Arial"/>
          <w:b/>
          <w:bCs/>
          <w:color w:val="000000" w:themeColor="text1"/>
          <w:sz w:val="28"/>
          <w:szCs w:val="28"/>
        </w:rPr>
        <w:t xml:space="preserve"> </w:t>
      </w:r>
      <w:r w:rsidRPr="00CF58DA">
        <w:rPr>
          <w:rFonts w:ascii="Arial" w:hAnsi="Arial" w:cs="Arial"/>
          <w:b/>
          <w:bCs/>
          <w:color w:val="000000" w:themeColor="text1"/>
          <w:sz w:val="36"/>
          <w:szCs w:val="36"/>
        </w:rPr>
        <w:t xml:space="preserve"> </w:t>
      </w:r>
      <w:r w:rsidRPr="00CF58DA">
        <w:rPr>
          <w:rFonts w:ascii="Arial" w:hAnsi="Arial" w:cs="Arial"/>
          <w:color w:val="0D0D0D"/>
          <w:sz w:val="28"/>
          <w:szCs w:val="28"/>
          <w:shd w:val="clear" w:color="auto" w:fill="FFFFFF"/>
        </w:rPr>
        <w:t>Se espera un crecimiento económico sostenido, impulsado por sectores como el turismo, la agricultura, la tecnología y la manufactura. La inversión extranjera podría aumentar, especialmente en industrias emergentes como la energía renovable.</w:t>
      </w:r>
      <w:r w:rsidR="00C81038" w:rsidRPr="00CF58DA">
        <w:rPr>
          <w:rFonts w:ascii="Arial" w:hAnsi="Arial" w:cs="Arial"/>
          <w:color w:val="0D0D0D"/>
          <w:sz w:val="28"/>
          <w:szCs w:val="28"/>
          <w:shd w:val="clear" w:color="auto" w:fill="FFFFFF"/>
        </w:rPr>
        <w:t xml:space="preserve"> </w:t>
      </w:r>
      <w:r w:rsidRPr="00CF58DA">
        <w:rPr>
          <w:rFonts w:ascii="Arial" w:hAnsi="Arial" w:cs="Arial"/>
          <w:color w:val="0D0D0D"/>
          <w:sz w:val="28"/>
          <w:szCs w:val="28"/>
          <w:shd w:val="clear" w:color="auto" w:fill="FFFFFF"/>
        </w:rPr>
        <w:t>Es probable que se vean mejoras significativas en la infraestructura, incluyendo carreteras, transporte público, telecomunicaciones y servicios básicos como agua y electricidad en áreas rurales.</w:t>
      </w:r>
      <w:r w:rsidR="00C81038" w:rsidRPr="00CF58DA">
        <w:rPr>
          <w:rFonts w:ascii="Arial" w:hAnsi="Arial" w:cs="Arial"/>
          <w:color w:val="0D0D0D"/>
          <w:sz w:val="28"/>
          <w:szCs w:val="28"/>
          <w:shd w:val="clear" w:color="auto" w:fill="FFFFFF"/>
        </w:rPr>
        <w:t xml:space="preserve"> Se espera una mayor inversión en educación, con enfoque en la educación técnica y vocacional, así como en programas de alfabetización y acceso a la educación superior.</w:t>
      </w:r>
    </w:p>
    <w:p w14:paraId="7C99928E" w14:textId="5E6C97AC" w:rsidR="00C81038" w:rsidRPr="00CF58DA" w:rsidRDefault="00C81038"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 xml:space="preserve">Guatemala podría experimentar avances significativos en tecnología, como la expansión de la conectividad a Internet, el desarrollo de startups tecnológicas y la implementación de soluciones digitales en diversos sectores. Existe la posibilidad de un mayor enfoque en la conservación del </w:t>
      </w:r>
      <w:r w:rsidRPr="00CF58DA">
        <w:rPr>
          <w:rFonts w:ascii="Arial" w:hAnsi="Arial" w:cs="Arial"/>
          <w:color w:val="0D0D0D"/>
          <w:sz w:val="28"/>
          <w:szCs w:val="28"/>
          <w:shd w:val="clear" w:color="auto" w:fill="FFFFFF"/>
        </w:rPr>
        <w:lastRenderedPageBreak/>
        <w:t>medio ambiente y la sostenibilidad, con iniciativas para proteger los recursos naturales, reducir la contaminación y promover prácticas agrícolas y empresariales sostenibles.</w:t>
      </w:r>
    </w:p>
    <w:p w14:paraId="3C865873" w14:textId="6174003A" w:rsidR="00CF58DA" w:rsidRDefault="00CF58DA"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Puede haber cambios en la sociedad guatemalteca, como una mayor conciencia sobre la diversidad cultural, el fortalecimiento de la democracia y la participación ciudadana, así como avances en la igualdad de género y la inclusión social.</w:t>
      </w:r>
    </w:p>
    <w:p w14:paraId="6CF57172" w14:textId="77777777" w:rsidR="002042BE" w:rsidRPr="00CF58DA" w:rsidRDefault="002042BE" w:rsidP="00911AE2">
      <w:pPr>
        <w:spacing w:after="0" w:line="360" w:lineRule="auto"/>
        <w:jc w:val="both"/>
        <w:rPr>
          <w:rFonts w:ascii="Arial" w:hAnsi="Arial" w:cs="Arial"/>
          <w:color w:val="0D0D0D"/>
          <w:sz w:val="28"/>
          <w:szCs w:val="28"/>
          <w:shd w:val="clear" w:color="auto" w:fill="FFFFFF"/>
        </w:rPr>
      </w:pPr>
    </w:p>
    <w:p w14:paraId="360DEDEE" w14:textId="77777777" w:rsidR="004C0116" w:rsidRDefault="004C0116">
      <w:pPr>
        <w:spacing w:after="0" w:line="240" w:lineRule="auto"/>
        <w:rPr>
          <w:rFonts w:ascii="Arial" w:hAnsi="Arial" w:cs="Arial"/>
          <w:color w:val="000000" w:themeColor="text1"/>
          <w:sz w:val="24"/>
          <w:szCs w:val="24"/>
        </w:rPr>
      </w:pPr>
    </w:p>
    <w:p w14:paraId="140AC024" w14:textId="3C6AE41B" w:rsidR="002042BE" w:rsidRDefault="002042BE" w:rsidP="002042BE">
      <w:pPr>
        <w:spacing w:after="0" w:line="360" w:lineRule="auto"/>
        <w:jc w:val="both"/>
        <w:rPr>
          <w:rFonts w:ascii="Arial" w:hAnsi="Arial" w:cs="Arial"/>
          <w:b/>
          <w:bCs/>
          <w:color w:val="000000" w:themeColor="text1"/>
          <w:sz w:val="28"/>
          <w:szCs w:val="28"/>
        </w:rPr>
      </w:pPr>
      <w:r w:rsidRPr="002042BE">
        <w:rPr>
          <w:rFonts w:ascii="Arial" w:hAnsi="Arial" w:cs="Arial"/>
          <w:b/>
          <w:bCs/>
          <w:color w:val="000000" w:themeColor="text1"/>
          <w:sz w:val="28"/>
          <w:szCs w:val="28"/>
        </w:rPr>
        <w:t>Anderson Uriel Sanchez Rogel:</w:t>
      </w:r>
    </w:p>
    <w:p w14:paraId="6FA53407" w14:textId="3C685E4C" w:rsidR="002042BE" w:rsidRDefault="002042BE" w:rsidP="002042BE">
      <w:pPr>
        <w:spacing w:after="0" w:line="360" w:lineRule="auto"/>
        <w:jc w:val="both"/>
        <w:rPr>
          <w:rFonts w:ascii="Arial" w:hAnsi="Arial" w:cs="Arial"/>
          <w:color w:val="0D0D0D"/>
          <w:sz w:val="28"/>
          <w:szCs w:val="28"/>
          <w:shd w:val="clear" w:color="auto" w:fill="FFFFFF"/>
        </w:rPr>
      </w:pPr>
      <w:r>
        <w:rPr>
          <w:rFonts w:ascii="Arial" w:hAnsi="Arial" w:cs="Arial"/>
          <w:color w:val="0D0D0D"/>
          <w:sz w:val="28"/>
          <w:szCs w:val="28"/>
          <w:shd w:val="clear" w:color="auto" w:fill="FFFFFF"/>
        </w:rPr>
        <w:t xml:space="preserve">Para Guatemala es un país que llega a progresar mucho o poco dependiendo del campo, pero Guatemala </w:t>
      </w:r>
      <w:r w:rsidR="00946693">
        <w:rPr>
          <w:rFonts w:ascii="Arial" w:hAnsi="Arial" w:cs="Arial"/>
          <w:color w:val="0D0D0D"/>
          <w:sz w:val="28"/>
          <w:szCs w:val="28"/>
          <w:shd w:val="clear" w:color="auto" w:fill="FFFFFF"/>
        </w:rPr>
        <w:t>ha</w:t>
      </w:r>
      <w:r>
        <w:rPr>
          <w:rFonts w:ascii="Arial" w:hAnsi="Arial" w:cs="Arial"/>
          <w:color w:val="0D0D0D"/>
          <w:sz w:val="28"/>
          <w:szCs w:val="28"/>
          <w:shd w:val="clear" w:color="auto" w:fill="FFFFFF"/>
        </w:rPr>
        <w:t xml:space="preserve"> sufrido </w:t>
      </w:r>
      <w:r w:rsidR="00946693">
        <w:rPr>
          <w:rFonts w:ascii="Arial" w:hAnsi="Arial" w:cs="Arial"/>
          <w:color w:val="0D0D0D"/>
          <w:sz w:val="28"/>
          <w:szCs w:val="28"/>
          <w:shd w:val="clear" w:color="auto" w:fill="FFFFFF"/>
        </w:rPr>
        <w:t>distintas</w:t>
      </w:r>
      <w:r>
        <w:rPr>
          <w:rFonts w:ascii="Arial" w:hAnsi="Arial" w:cs="Arial"/>
          <w:color w:val="0D0D0D"/>
          <w:sz w:val="28"/>
          <w:szCs w:val="28"/>
          <w:shd w:val="clear" w:color="auto" w:fill="FFFFFF"/>
        </w:rPr>
        <w:t xml:space="preserve"> transformaciones significativas en diversos aspectos,</w:t>
      </w:r>
      <w:r w:rsidR="00946693">
        <w:rPr>
          <w:rFonts w:ascii="Arial" w:hAnsi="Arial" w:cs="Arial"/>
          <w:color w:val="0D0D0D"/>
          <w:sz w:val="28"/>
          <w:szCs w:val="28"/>
          <w:shd w:val="clear" w:color="auto" w:fill="FFFFFF"/>
        </w:rPr>
        <w:t xml:space="preserve"> en un futuro no lejano se podría observar que</w:t>
      </w:r>
      <w:r>
        <w:rPr>
          <w:rFonts w:ascii="Arial" w:hAnsi="Arial" w:cs="Arial"/>
          <w:color w:val="0D0D0D"/>
          <w:sz w:val="28"/>
          <w:szCs w:val="28"/>
          <w:shd w:val="clear" w:color="auto" w:fill="FFFFFF"/>
        </w:rPr>
        <w:t xml:space="preserve"> en el ámbito económico Guatemala a aprovechado sus recursos naturales de una manera sostenible y este mismo fomentando los sectores de turismo, la industria de manufactura</w:t>
      </w:r>
      <w:r w:rsidR="00946693">
        <w:rPr>
          <w:rFonts w:ascii="Arial" w:hAnsi="Arial" w:cs="Arial"/>
          <w:color w:val="0D0D0D"/>
          <w:sz w:val="28"/>
          <w:szCs w:val="28"/>
          <w:shd w:val="clear" w:color="auto" w:fill="FFFFFF"/>
        </w:rPr>
        <w:t xml:space="preserve"> y la agricultura de alta tecnología. Esto a ayudado a contribuir en la reducción de la pobreza y a poder mejorar las condiciones de vida de muchas personas guatemaltecas.</w:t>
      </w:r>
    </w:p>
    <w:p w14:paraId="27B41713" w14:textId="77777777" w:rsidR="00946693" w:rsidRDefault="00946693" w:rsidP="002042BE">
      <w:pPr>
        <w:spacing w:after="0" w:line="360" w:lineRule="auto"/>
        <w:jc w:val="both"/>
        <w:rPr>
          <w:rFonts w:ascii="Arial" w:hAnsi="Arial" w:cs="Arial"/>
          <w:color w:val="0D0D0D"/>
          <w:sz w:val="28"/>
          <w:szCs w:val="28"/>
          <w:shd w:val="clear" w:color="auto" w:fill="FFFFFF"/>
        </w:rPr>
      </w:pPr>
    </w:p>
    <w:p w14:paraId="0B8AE7A7" w14:textId="3DAD28F6" w:rsidR="00946693" w:rsidRPr="002042BE" w:rsidRDefault="00946693" w:rsidP="002042BE">
      <w:pPr>
        <w:spacing w:after="0" w:line="360" w:lineRule="auto"/>
        <w:jc w:val="both"/>
        <w:rPr>
          <w:rFonts w:ascii="Arial" w:hAnsi="Arial" w:cs="Arial"/>
          <w:color w:val="0D0D0D"/>
          <w:sz w:val="28"/>
          <w:szCs w:val="28"/>
          <w:shd w:val="clear" w:color="auto" w:fill="FFFFFF"/>
        </w:rPr>
      </w:pPr>
      <w:r>
        <w:rPr>
          <w:rFonts w:ascii="Arial" w:hAnsi="Arial" w:cs="Arial"/>
          <w:color w:val="0D0D0D"/>
          <w:sz w:val="28"/>
          <w:szCs w:val="28"/>
          <w:shd w:val="clear" w:color="auto" w:fill="FFFFFF"/>
        </w:rPr>
        <w:t xml:space="preserve">Sobre la infraestructura del país llegaría a experimentar una modernización con las construcciones de nuevas carreteras, aeropuertos y puertos que estos lograran facilitar el comercio y la conectividad que tendrían a nivel nación e internacional. Y se propone que en 10 años se logre promover el respeto hacia los derechos humanos utilizando programas de educación y de salud que serian accesibles a todos los </w:t>
      </w:r>
      <w:r>
        <w:rPr>
          <w:rFonts w:ascii="Arial" w:hAnsi="Arial" w:cs="Arial"/>
          <w:color w:val="0D0D0D"/>
          <w:sz w:val="28"/>
          <w:szCs w:val="28"/>
          <w:shd w:val="clear" w:color="auto" w:fill="FFFFFF"/>
        </w:rPr>
        <w:lastRenderedPageBreak/>
        <w:t>ciudadanos y la violencia y criminalidad disminuirán gracias a las políticas y estudio que se le proporcionaría a la población guatemalteca.</w:t>
      </w:r>
    </w:p>
    <w:p w14:paraId="5BE8EDDC" w14:textId="77777777" w:rsidR="002042BE" w:rsidRDefault="002042BE">
      <w:pPr>
        <w:spacing w:after="0" w:line="240" w:lineRule="auto"/>
        <w:rPr>
          <w:rFonts w:ascii="Arial" w:hAnsi="Arial" w:cs="Arial"/>
          <w:color w:val="000000" w:themeColor="text1"/>
          <w:sz w:val="24"/>
          <w:szCs w:val="24"/>
        </w:rPr>
      </w:pPr>
    </w:p>
    <w:p w14:paraId="35BF130A" w14:textId="779607C1" w:rsidR="004C0116" w:rsidRDefault="004C0116">
      <w:pPr>
        <w:spacing w:after="0" w:line="240" w:lineRule="auto"/>
        <w:rPr>
          <w:rFonts w:ascii="Arial" w:hAnsi="Arial" w:cs="Arial"/>
          <w:color w:val="000000" w:themeColor="text1"/>
          <w:sz w:val="24"/>
          <w:szCs w:val="24"/>
        </w:rPr>
      </w:pP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61E58F94"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w:t>
      </w:r>
    </w:p>
    <w:p w14:paraId="3EC21A3A"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en por medio de este proyecto, tenemos como visión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3774E768"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Por eso buscamos concientizar a las personas a que puedan forjar buenas relaciones, así se va destruyendo barreras sociales, lo que resultaría en que los ambientes en cualquier lugar (como instituciones escolares o de trabajo) sean sanos. Y la educación es la que nos ayuda en este ámbito, por eso es un factor que también el país de Guatemala debe fortalecer, considerando que la forma en la que la juventud crezca es la forma en la que Guatemala será en un futuro.</w:t>
      </w:r>
    </w:p>
    <w:p w14:paraId="1ADE4D6F"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p>
    <w:p w14:paraId="5D4D6E32"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En nuestra visión de país, esperamos que dentro de 10 años podamos mejorar todos esos aspectos, para que cada guatemalteco pueda resaltar a su manera y poder desarrollarse sin ninguna dificultad, dando resultados de éxito que aumentan el reconocimiento del país internacionalmente. También es importante el estado de Guatemala internamente, poder potenciar el área de salud, que es una parte fundamental del país, para con los ciudadanos, del modo en el que los ciudadanos reciban tratamiento de calidad y ayudarlos con los padecimientos de los guatemaltecos en cualquier parte del país, haciendo la salud un privilegio para todos.</w:t>
      </w:r>
    </w:p>
    <w:p w14:paraId="7E8949F4" w14:textId="77777777" w:rsidR="00A26308" w:rsidRPr="00546795" w:rsidRDefault="00A26308" w:rsidP="00A26308">
      <w:pPr>
        <w:spacing w:after="0" w:line="360" w:lineRule="auto"/>
        <w:jc w:val="both"/>
        <w:rPr>
          <w:rFonts w:ascii="Arial" w:hAnsi="Arial" w:cs="Arial"/>
          <w:color w:val="000000" w:themeColor="text1"/>
          <w:sz w:val="24"/>
          <w:szCs w:val="24"/>
        </w:rPr>
      </w:pPr>
      <w:r w:rsidRPr="001D0DE2">
        <w:rPr>
          <w:rFonts w:ascii="Arial" w:hAnsi="Arial" w:cs="Arial"/>
          <w:color w:val="000000" w:themeColor="text1"/>
          <w:sz w:val="24"/>
          <w:szCs w:val="24"/>
        </w:rPr>
        <w:lastRenderedPageBreak/>
        <w:t>Nos esforzamos por construir una sociedad basada en valores éticos y morales, donde la honestidad, la integridad y la solidaridad sean los pilares de nuestras acciones individuales y colectivas.</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2115C471" w14:textId="20EBA1CF" w:rsidR="001B5F05" w:rsidRDefault="001B5F05" w:rsidP="001B5F05">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¿Por qué es importante el proyecto de nación?</w:t>
      </w:r>
    </w:p>
    <w:p w14:paraId="5B1DED27"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como personas y más como guatemaltecos,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 tenemos varios problemas como la violencia, la discriminación, el mal estado de las escuelas, centros de salud e infraestructura. Así podemos demostrar que debemos de cambiar para bien y mejorar juntos a esta bella nación, apuntando a un futuro en el cual los guatemaltecos podamos gozar de los bienes fundamentales para el día a día.</w:t>
      </w:r>
    </w:p>
    <w:p w14:paraId="261FE3A9"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son los factores más importantes para los guatemaltecos.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306D92DA"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Pr="001B5F05" w:rsidRDefault="0060576B" w:rsidP="004933B2">
      <w:pPr>
        <w:pStyle w:val="Ttulo"/>
        <w:jc w:val="center"/>
        <w:rPr>
          <w:rFonts w:ascii="Arial" w:hAnsi="Arial" w:cs="Arial"/>
        </w:rPr>
      </w:pPr>
      <w:r w:rsidRPr="001B5F05">
        <w:rPr>
          <w:rFonts w:ascii="Arial" w:hAnsi="Arial" w:cs="Arial"/>
        </w:rPr>
        <w:t>Prevención de la violencia en contextos escolares</w:t>
      </w:r>
    </w:p>
    <w:p w14:paraId="089C3706" w14:textId="77777777" w:rsidR="004933B2" w:rsidRPr="001B5F05" w:rsidRDefault="004933B2" w:rsidP="004933B2">
      <w:pPr>
        <w:rPr>
          <w:rFonts w:ascii="Arial" w:hAnsi="Arial" w:cs="Arial"/>
        </w:rPr>
      </w:pPr>
    </w:p>
    <w:p w14:paraId="1464FED4" w14:textId="77777777" w:rsidR="004933B2" w:rsidRPr="001B5F05" w:rsidRDefault="004933B2" w:rsidP="004933B2">
      <w:pPr>
        <w:pStyle w:val="Ttulo2"/>
        <w:rPr>
          <w:rFonts w:ascii="Arial" w:hAnsi="Arial" w:cs="Arial"/>
        </w:rPr>
      </w:pPr>
    </w:p>
    <w:p w14:paraId="123B3D49" w14:textId="62FE37F8" w:rsidR="004933B2" w:rsidRPr="001B5F05" w:rsidRDefault="004933B2" w:rsidP="004933B2">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¿Qué es la violencia escolar?</w:t>
      </w:r>
    </w:p>
    <w:p w14:paraId="0C35B7CA" w14:textId="643DA264"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p>
    <w:p w14:paraId="03D88A32" w14:textId="77777777" w:rsidR="00F10CDB" w:rsidRPr="001B5F05" w:rsidRDefault="00F10CDB" w:rsidP="00F10CDB">
      <w:pPr>
        <w:spacing w:after="0" w:line="360" w:lineRule="auto"/>
        <w:jc w:val="both"/>
        <w:rPr>
          <w:rFonts w:ascii="Arial" w:hAnsi="Arial" w:cs="Arial"/>
          <w:color w:val="000000" w:themeColor="text1"/>
          <w:sz w:val="28"/>
          <w:szCs w:val="28"/>
        </w:rPr>
      </w:pPr>
    </w:p>
    <w:p w14:paraId="0A6B12D6"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1B5F05" w:rsidRDefault="00F10CDB" w:rsidP="00F10CDB">
      <w:pPr>
        <w:spacing w:after="0" w:line="360" w:lineRule="auto"/>
        <w:jc w:val="both"/>
        <w:rPr>
          <w:rFonts w:ascii="Arial" w:hAnsi="Arial" w:cs="Arial"/>
          <w:color w:val="000000" w:themeColor="text1"/>
          <w:sz w:val="28"/>
          <w:szCs w:val="28"/>
        </w:rPr>
      </w:pPr>
    </w:p>
    <w:p w14:paraId="4A75CC0C"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1B5F05" w:rsidRDefault="00F10CDB" w:rsidP="00F10CDB">
      <w:pPr>
        <w:spacing w:after="0" w:line="360" w:lineRule="auto"/>
        <w:jc w:val="both"/>
        <w:rPr>
          <w:rFonts w:ascii="Arial" w:hAnsi="Arial" w:cs="Arial"/>
          <w:color w:val="000000" w:themeColor="text1"/>
          <w:sz w:val="28"/>
          <w:szCs w:val="28"/>
        </w:rPr>
      </w:pPr>
    </w:p>
    <w:p w14:paraId="3DB6B51D"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1B5F05" w:rsidRDefault="00F10CDB" w:rsidP="00F10CDB">
      <w:pPr>
        <w:spacing w:after="0" w:line="360" w:lineRule="auto"/>
        <w:jc w:val="both"/>
        <w:rPr>
          <w:rFonts w:ascii="Arial" w:hAnsi="Arial" w:cs="Arial"/>
          <w:color w:val="000000" w:themeColor="text1"/>
          <w:sz w:val="28"/>
          <w:szCs w:val="28"/>
        </w:rPr>
      </w:pPr>
    </w:p>
    <w:p w14:paraId="253A410D" w14:textId="038BCC11" w:rsidR="00A564EF"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que criminalizan, falta de vinculación de la violencia escolar con el entorno personal y social, así como la inexistencia de una configuración normativa adecuada. </w:t>
      </w:r>
      <w:sdt>
        <w:sdtPr>
          <w:rPr>
            <w:rFonts w:ascii="Arial" w:hAnsi="Arial" w:cs="Arial"/>
            <w:color w:val="000000" w:themeColor="text1"/>
            <w:sz w:val="28"/>
            <w:szCs w:val="28"/>
          </w:rPr>
          <w:id w:val="-195467075"/>
          <w:citation/>
        </w:sdtPr>
        <w:sdtEndPr/>
        <w:sdtContent>
          <w:r w:rsidRPr="001B5F05">
            <w:rPr>
              <w:rFonts w:ascii="Arial" w:hAnsi="Arial" w:cs="Arial"/>
              <w:color w:val="000000" w:themeColor="text1"/>
              <w:sz w:val="28"/>
              <w:szCs w:val="28"/>
            </w:rPr>
            <w:fldChar w:fldCharType="begin"/>
          </w:r>
          <w:r w:rsidRPr="001B5F05">
            <w:rPr>
              <w:rFonts w:ascii="Arial" w:hAnsi="Arial" w:cs="Arial"/>
              <w:color w:val="000000" w:themeColor="text1"/>
              <w:sz w:val="28"/>
              <w:szCs w:val="28"/>
            </w:rPr>
            <w:instrText xml:space="preserve"> CITATION Jus16 \l 4106 </w:instrText>
          </w:r>
          <w:r w:rsidRPr="001B5F05">
            <w:rPr>
              <w:rFonts w:ascii="Arial" w:hAnsi="Arial" w:cs="Arial"/>
              <w:color w:val="000000" w:themeColor="text1"/>
              <w:sz w:val="28"/>
              <w:szCs w:val="28"/>
            </w:rPr>
            <w:fldChar w:fldCharType="separate"/>
          </w:r>
          <w:r w:rsidR="00F8010F" w:rsidRPr="00F8010F">
            <w:rPr>
              <w:rFonts w:ascii="Arial" w:hAnsi="Arial" w:cs="Arial"/>
              <w:noProof/>
              <w:color w:val="000000" w:themeColor="text1"/>
              <w:sz w:val="28"/>
              <w:szCs w:val="28"/>
            </w:rPr>
            <w:t>(Justicia Cotidiana, 2016)</w:t>
          </w:r>
          <w:r w:rsidRPr="001B5F05">
            <w:rPr>
              <w:rFonts w:ascii="Arial" w:hAnsi="Arial" w:cs="Arial"/>
              <w:color w:val="000000" w:themeColor="text1"/>
              <w:sz w:val="28"/>
              <w:szCs w:val="28"/>
            </w:rPr>
            <w:fldChar w:fldCharType="end"/>
          </w:r>
        </w:sdtContent>
      </w:sdt>
    </w:p>
    <w:p w14:paraId="5EB7D022" w14:textId="77777777" w:rsidR="00A564EF" w:rsidRDefault="00A564EF">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46F48C51" w14:textId="1A2F75D5" w:rsidR="00AA51CB" w:rsidRDefault="00A564EF" w:rsidP="00A564EF">
      <w:pPr>
        <w:spacing w:line="360" w:lineRule="auto"/>
        <w:jc w:val="center"/>
        <w:rPr>
          <w:rFonts w:ascii="Arial" w:hAnsi="Arial" w:cs="Arial"/>
          <w:b/>
          <w:bCs/>
          <w:sz w:val="28"/>
          <w:szCs w:val="28"/>
        </w:rPr>
      </w:pPr>
      <w:r w:rsidRPr="00A564EF">
        <w:rPr>
          <w:rFonts w:ascii="Arial" w:hAnsi="Arial" w:cs="Arial"/>
          <w:b/>
          <w:bCs/>
          <w:sz w:val="28"/>
          <w:szCs w:val="28"/>
        </w:rPr>
        <w:lastRenderedPageBreak/>
        <w:t>Factores de Riesgo</w:t>
      </w:r>
    </w:p>
    <w:p w14:paraId="52ED4052" w14:textId="77777777" w:rsidR="00A564EF" w:rsidRPr="00A564EF" w:rsidRDefault="00A564EF" w:rsidP="00A564EF">
      <w:pPr>
        <w:jc w:val="both"/>
        <w:rPr>
          <w:i/>
          <w:iCs/>
        </w:rPr>
      </w:pPr>
      <w:r w:rsidRPr="00A564EF">
        <w:rPr>
          <w:i/>
          <w:iCs/>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p>
    <w:p w14:paraId="72C9643A" w14:textId="77777777" w:rsidR="00A564EF" w:rsidRDefault="00A564EF" w:rsidP="00A564EF"/>
    <w:p w14:paraId="3316E820" w14:textId="77777777" w:rsidR="00A564EF" w:rsidRPr="00F8010F" w:rsidRDefault="00A564EF" w:rsidP="00A564EF">
      <w:pPr>
        <w:rPr>
          <w:i/>
          <w:iCs/>
        </w:rPr>
      </w:pPr>
      <w:r w:rsidRPr="00F8010F">
        <w:rPr>
          <w:i/>
          <w:iCs/>
        </w:rPr>
        <w:t>La investigación asocia los siguientes factores de riesgo con la perpetración de la violencia juvenil:</w:t>
      </w:r>
    </w:p>
    <w:p w14:paraId="10D3F290" w14:textId="77777777" w:rsidR="00A564EF" w:rsidRDefault="00A564EF" w:rsidP="00A564EF"/>
    <w:p w14:paraId="2E0D371C" w14:textId="77777777" w:rsidR="00A564EF" w:rsidRPr="00F8010F" w:rsidRDefault="00A564EF" w:rsidP="00F8010F">
      <w:pPr>
        <w:jc w:val="center"/>
        <w:rPr>
          <w:b/>
          <w:bCs/>
          <w:i/>
          <w:iCs/>
        </w:rPr>
      </w:pPr>
      <w:r w:rsidRPr="00F8010F">
        <w:rPr>
          <w:b/>
          <w:bCs/>
          <w:i/>
          <w:iCs/>
        </w:rPr>
        <w:t>FACTORES DE RIESGO INDIVIDUALES:</w:t>
      </w:r>
    </w:p>
    <w:p w14:paraId="4C07FADF" w14:textId="77777777" w:rsidR="00A564EF" w:rsidRPr="00F8010F" w:rsidRDefault="00A564EF" w:rsidP="00F8010F">
      <w:pPr>
        <w:pStyle w:val="Prrafodelista"/>
        <w:numPr>
          <w:ilvl w:val="0"/>
          <w:numId w:val="11"/>
        </w:numPr>
        <w:rPr>
          <w:i/>
          <w:iCs/>
        </w:rPr>
      </w:pPr>
      <w:r w:rsidRPr="00F8010F">
        <w:rPr>
          <w:i/>
          <w:iCs/>
        </w:rPr>
        <w:t>Antecedentes de victimización violenta.</w:t>
      </w:r>
    </w:p>
    <w:p w14:paraId="693024B6" w14:textId="77777777" w:rsidR="00A564EF" w:rsidRPr="00F8010F" w:rsidRDefault="00A564EF" w:rsidP="00F8010F">
      <w:pPr>
        <w:pStyle w:val="Prrafodelista"/>
        <w:numPr>
          <w:ilvl w:val="0"/>
          <w:numId w:val="11"/>
        </w:numPr>
        <w:rPr>
          <w:i/>
          <w:iCs/>
        </w:rPr>
      </w:pPr>
      <w:r w:rsidRPr="00F8010F">
        <w:rPr>
          <w:i/>
          <w:iCs/>
        </w:rPr>
        <w:t>Déficit de atención, hiperactividad o trastornos del aprendizaje.</w:t>
      </w:r>
    </w:p>
    <w:p w14:paraId="76FD42F0" w14:textId="77777777" w:rsidR="00A564EF" w:rsidRPr="00F8010F" w:rsidRDefault="00A564EF" w:rsidP="00F8010F">
      <w:pPr>
        <w:pStyle w:val="Prrafodelista"/>
        <w:numPr>
          <w:ilvl w:val="0"/>
          <w:numId w:val="11"/>
        </w:numPr>
        <w:rPr>
          <w:i/>
          <w:iCs/>
        </w:rPr>
      </w:pPr>
      <w:r w:rsidRPr="00F8010F">
        <w:rPr>
          <w:i/>
          <w:iCs/>
        </w:rPr>
        <w:t>Antecedentes de conducta agresiva temprana.</w:t>
      </w:r>
    </w:p>
    <w:p w14:paraId="6CFDF5CF" w14:textId="77777777" w:rsidR="00A564EF" w:rsidRPr="00F8010F" w:rsidRDefault="00A564EF" w:rsidP="00F8010F">
      <w:pPr>
        <w:pStyle w:val="Prrafodelista"/>
        <w:numPr>
          <w:ilvl w:val="0"/>
          <w:numId w:val="11"/>
        </w:numPr>
        <w:rPr>
          <w:i/>
          <w:iCs/>
        </w:rPr>
      </w:pPr>
      <w:r w:rsidRPr="00F8010F">
        <w:rPr>
          <w:i/>
          <w:iCs/>
        </w:rPr>
        <w:t>Involucramiento con drogas, alcohol o tabaco.</w:t>
      </w:r>
    </w:p>
    <w:p w14:paraId="65CBF385" w14:textId="77777777" w:rsidR="00A564EF" w:rsidRPr="00F8010F" w:rsidRDefault="00A564EF" w:rsidP="00F8010F">
      <w:pPr>
        <w:pStyle w:val="Prrafodelista"/>
        <w:numPr>
          <w:ilvl w:val="0"/>
          <w:numId w:val="11"/>
        </w:numPr>
        <w:rPr>
          <w:i/>
          <w:iCs/>
        </w:rPr>
      </w:pPr>
      <w:r w:rsidRPr="00F8010F">
        <w:rPr>
          <w:i/>
          <w:iCs/>
        </w:rPr>
        <w:t>Bajo coeficiente intelectual.</w:t>
      </w:r>
    </w:p>
    <w:p w14:paraId="5C4A0FC1" w14:textId="77777777" w:rsidR="00A564EF" w:rsidRPr="00F8010F" w:rsidRDefault="00A564EF" w:rsidP="00F8010F">
      <w:pPr>
        <w:pStyle w:val="Prrafodelista"/>
        <w:numPr>
          <w:ilvl w:val="0"/>
          <w:numId w:val="11"/>
        </w:numPr>
        <w:rPr>
          <w:i/>
          <w:iCs/>
        </w:rPr>
      </w:pPr>
      <w:r w:rsidRPr="00F8010F">
        <w:rPr>
          <w:i/>
          <w:iCs/>
        </w:rPr>
        <w:t>Poco control de la conducta.</w:t>
      </w:r>
    </w:p>
    <w:p w14:paraId="204B422C" w14:textId="77777777" w:rsidR="00A564EF" w:rsidRPr="00F8010F" w:rsidRDefault="00A564EF" w:rsidP="00F8010F">
      <w:pPr>
        <w:pStyle w:val="Prrafodelista"/>
        <w:numPr>
          <w:ilvl w:val="0"/>
          <w:numId w:val="11"/>
        </w:numPr>
        <w:rPr>
          <w:i/>
          <w:iCs/>
        </w:rPr>
      </w:pPr>
      <w:r w:rsidRPr="00F8010F">
        <w:rPr>
          <w:i/>
          <w:iCs/>
        </w:rPr>
        <w:t>Déficits en destrezas cognitivas sociales o de procesamiento de la información.</w:t>
      </w:r>
    </w:p>
    <w:p w14:paraId="02364A69" w14:textId="77777777" w:rsidR="00A564EF" w:rsidRPr="00F8010F" w:rsidRDefault="00A564EF" w:rsidP="00F8010F">
      <w:pPr>
        <w:pStyle w:val="Prrafodelista"/>
        <w:numPr>
          <w:ilvl w:val="0"/>
          <w:numId w:val="11"/>
        </w:numPr>
        <w:rPr>
          <w:i/>
          <w:iCs/>
        </w:rPr>
      </w:pPr>
      <w:r w:rsidRPr="00F8010F">
        <w:rPr>
          <w:i/>
          <w:iCs/>
        </w:rPr>
        <w:t>Altos niveles de sufrimiento emocional.</w:t>
      </w:r>
    </w:p>
    <w:p w14:paraId="77D14900" w14:textId="77777777" w:rsidR="00A564EF" w:rsidRPr="00F8010F" w:rsidRDefault="00A564EF" w:rsidP="00F8010F">
      <w:pPr>
        <w:pStyle w:val="Prrafodelista"/>
        <w:numPr>
          <w:ilvl w:val="0"/>
          <w:numId w:val="11"/>
        </w:numPr>
        <w:rPr>
          <w:i/>
          <w:iCs/>
        </w:rPr>
      </w:pPr>
      <w:r w:rsidRPr="00F8010F">
        <w:rPr>
          <w:i/>
          <w:iCs/>
        </w:rPr>
        <w:t>Antecedentes de tratamiento por problemas emocionales.</w:t>
      </w:r>
    </w:p>
    <w:p w14:paraId="32EA814F" w14:textId="77777777" w:rsidR="00A564EF" w:rsidRPr="00F8010F" w:rsidRDefault="00A564EF" w:rsidP="00F8010F">
      <w:pPr>
        <w:pStyle w:val="Prrafodelista"/>
        <w:numPr>
          <w:ilvl w:val="0"/>
          <w:numId w:val="11"/>
        </w:numPr>
        <w:rPr>
          <w:i/>
          <w:iCs/>
        </w:rPr>
      </w:pPr>
      <w:r w:rsidRPr="00F8010F">
        <w:rPr>
          <w:i/>
          <w:iCs/>
        </w:rPr>
        <w:t>Creencias y actitudes antisociales.</w:t>
      </w:r>
    </w:p>
    <w:p w14:paraId="696F8B4A" w14:textId="0EEC32A9" w:rsidR="00A564EF" w:rsidRDefault="00A564EF" w:rsidP="00F8010F">
      <w:pPr>
        <w:pStyle w:val="Prrafodelista"/>
        <w:numPr>
          <w:ilvl w:val="0"/>
          <w:numId w:val="11"/>
        </w:numPr>
        <w:rPr>
          <w:i/>
          <w:iCs/>
        </w:rPr>
      </w:pPr>
      <w:r w:rsidRPr="00F8010F">
        <w:rPr>
          <w:i/>
          <w:iCs/>
        </w:rPr>
        <w:t>Exposición a la violencia y al conflicto en la familia.</w:t>
      </w:r>
    </w:p>
    <w:p w14:paraId="16604075" w14:textId="77777777" w:rsidR="00F8010F" w:rsidRPr="00F8010F" w:rsidRDefault="00F8010F" w:rsidP="00F8010F">
      <w:pPr>
        <w:rPr>
          <w:i/>
          <w:iCs/>
        </w:rPr>
      </w:pPr>
    </w:p>
    <w:p w14:paraId="773F7CAE" w14:textId="77777777" w:rsidR="00A564EF" w:rsidRPr="00F8010F" w:rsidRDefault="00A564EF" w:rsidP="00F8010F">
      <w:pPr>
        <w:jc w:val="center"/>
        <w:rPr>
          <w:b/>
          <w:bCs/>
          <w:i/>
          <w:iCs/>
        </w:rPr>
      </w:pPr>
      <w:r w:rsidRPr="00F8010F">
        <w:rPr>
          <w:b/>
          <w:bCs/>
          <w:i/>
          <w:iCs/>
        </w:rPr>
        <w:t>FACTORES DE RIESGO FAMILIARES:</w:t>
      </w:r>
    </w:p>
    <w:p w14:paraId="599F2781" w14:textId="77777777" w:rsidR="00A564EF" w:rsidRPr="00F8010F" w:rsidRDefault="00A564EF" w:rsidP="00F8010F">
      <w:pPr>
        <w:pStyle w:val="Prrafodelista"/>
        <w:numPr>
          <w:ilvl w:val="0"/>
          <w:numId w:val="12"/>
        </w:numPr>
        <w:rPr>
          <w:i/>
          <w:iCs/>
        </w:rPr>
      </w:pPr>
      <w:r w:rsidRPr="00F8010F">
        <w:rPr>
          <w:i/>
          <w:iCs/>
        </w:rPr>
        <w:t>Actitudes autoritarias en la crianza de los hijos.</w:t>
      </w:r>
    </w:p>
    <w:p w14:paraId="49BB694A" w14:textId="77777777" w:rsidR="00A564EF" w:rsidRPr="00F8010F" w:rsidRDefault="00A564EF" w:rsidP="00F8010F">
      <w:pPr>
        <w:pStyle w:val="Prrafodelista"/>
        <w:numPr>
          <w:ilvl w:val="0"/>
          <w:numId w:val="12"/>
        </w:numPr>
        <w:rPr>
          <w:i/>
          <w:iCs/>
        </w:rPr>
      </w:pPr>
      <w:r w:rsidRPr="00F8010F">
        <w:rPr>
          <w:i/>
          <w:iCs/>
        </w:rPr>
        <w:t>Prácticas disciplinarias severas, poco estrictas o incoherentes.</w:t>
      </w:r>
    </w:p>
    <w:p w14:paraId="35C3052A" w14:textId="77777777" w:rsidR="00A564EF" w:rsidRPr="00F8010F" w:rsidRDefault="00A564EF" w:rsidP="00F8010F">
      <w:pPr>
        <w:pStyle w:val="Prrafodelista"/>
        <w:numPr>
          <w:ilvl w:val="0"/>
          <w:numId w:val="12"/>
        </w:numPr>
        <w:rPr>
          <w:i/>
          <w:iCs/>
        </w:rPr>
      </w:pPr>
      <w:r w:rsidRPr="00F8010F">
        <w:rPr>
          <w:i/>
          <w:iCs/>
        </w:rPr>
        <w:t>Baja participación de los padres.</w:t>
      </w:r>
    </w:p>
    <w:p w14:paraId="15A9E876" w14:textId="77777777" w:rsidR="00A564EF" w:rsidRPr="00F8010F" w:rsidRDefault="00A564EF" w:rsidP="00F8010F">
      <w:pPr>
        <w:pStyle w:val="Prrafodelista"/>
        <w:numPr>
          <w:ilvl w:val="0"/>
          <w:numId w:val="12"/>
        </w:numPr>
        <w:rPr>
          <w:i/>
          <w:iCs/>
        </w:rPr>
      </w:pPr>
      <w:r w:rsidRPr="00F8010F">
        <w:rPr>
          <w:i/>
          <w:iCs/>
        </w:rPr>
        <w:t>Débiles lazos afectivos con los padres o los cuidadores.</w:t>
      </w:r>
    </w:p>
    <w:p w14:paraId="3247C64B" w14:textId="77777777" w:rsidR="00A564EF" w:rsidRPr="00F8010F" w:rsidRDefault="00A564EF" w:rsidP="00F8010F">
      <w:pPr>
        <w:pStyle w:val="Prrafodelista"/>
        <w:numPr>
          <w:ilvl w:val="0"/>
          <w:numId w:val="12"/>
        </w:numPr>
        <w:rPr>
          <w:i/>
          <w:iCs/>
        </w:rPr>
      </w:pPr>
      <w:r w:rsidRPr="00F8010F">
        <w:rPr>
          <w:i/>
          <w:iCs/>
        </w:rPr>
        <w:t>Bajo nivel de estudios y bajos ingresos de los padres.</w:t>
      </w:r>
    </w:p>
    <w:p w14:paraId="068EF368" w14:textId="77777777" w:rsidR="00A564EF" w:rsidRPr="00F8010F" w:rsidRDefault="00A564EF" w:rsidP="00F8010F">
      <w:pPr>
        <w:pStyle w:val="Prrafodelista"/>
        <w:numPr>
          <w:ilvl w:val="0"/>
          <w:numId w:val="12"/>
        </w:numPr>
        <w:rPr>
          <w:i/>
          <w:iCs/>
        </w:rPr>
      </w:pPr>
      <w:r w:rsidRPr="00F8010F">
        <w:rPr>
          <w:i/>
          <w:iCs/>
        </w:rPr>
        <w:t>Abuso de sustancias o delincuencia de los padres.</w:t>
      </w:r>
    </w:p>
    <w:p w14:paraId="351C8D30" w14:textId="77777777" w:rsidR="00A564EF" w:rsidRPr="00F8010F" w:rsidRDefault="00A564EF" w:rsidP="00F8010F">
      <w:pPr>
        <w:pStyle w:val="Prrafodelista"/>
        <w:numPr>
          <w:ilvl w:val="0"/>
          <w:numId w:val="12"/>
        </w:numPr>
        <w:rPr>
          <w:i/>
          <w:iCs/>
        </w:rPr>
      </w:pPr>
      <w:r w:rsidRPr="00F8010F">
        <w:rPr>
          <w:i/>
          <w:iCs/>
        </w:rPr>
        <w:t>Mal funcionamiento familiar.</w:t>
      </w:r>
    </w:p>
    <w:p w14:paraId="23612AF4" w14:textId="1BA41E4D" w:rsidR="00A564EF" w:rsidRDefault="00A564EF" w:rsidP="00F8010F">
      <w:pPr>
        <w:pStyle w:val="Prrafodelista"/>
        <w:numPr>
          <w:ilvl w:val="0"/>
          <w:numId w:val="12"/>
        </w:numPr>
        <w:rPr>
          <w:i/>
          <w:iCs/>
        </w:rPr>
      </w:pPr>
      <w:r w:rsidRPr="00F8010F">
        <w:rPr>
          <w:i/>
          <w:iCs/>
        </w:rPr>
        <w:t>Escaso control o supervisión de los niños.</w:t>
      </w:r>
    </w:p>
    <w:p w14:paraId="022B4073" w14:textId="02789881" w:rsidR="00F8010F" w:rsidRDefault="00F8010F" w:rsidP="00F8010F">
      <w:pPr>
        <w:rPr>
          <w:i/>
          <w:iCs/>
        </w:rPr>
      </w:pPr>
    </w:p>
    <w:p w14:paraId="677F425C" w14:textId="1821B7CA" w:rsidR="00F8010F" w:rsidRDefault="00F8010F" w:rsidP="00F8010F">
      <w:pPr>
        <w:rPr>
          <w:i/>
          <w:iCs/>
        </w:rPr>
      </w:pPr>
    </w:p>
    <w:p w14:paraId="60948E3B" w14:textId="3E216312" w:rsidR="00F8010F" w:rsidRDefault="00F8010F" w:rsidP="00F8010F">
      <w:pPr>
        <w:rPr>
          <w:i/>
          <w:iCs/>
        </w:rPr>
      </w:pPr>
    </w:p>
    <w:p w14:paraId="21E28A20" w14:textId="77777777" w:rsidR="00F8010F" w:rsidRPr="00F8010F" w:rsidRDefault="00F8010F" w:rsidP="00F8010F">
      <w:pPr>
        <w:rPr>
          <w:i/>
          <w:iCs/>
        </w:rPr>
      </w:pPr>
    </w:p>
    <w:p w14:paraId="61B9952D" w14:textId="77777777" w:rsidR="00A564EF" w:rsidRPr="00F8010F" w:rsidRDefault="00A564EF" w:rsidP="00F8010F">
      <w:pPr>
        <w:jc w:val="center"/>
        <w:rPr>
          <w:b/>
          <w:bCs/>
          <w:i/>
          <w:iCs/>
        </w:rPr>
      </w:pPr>
      <w:r w:rsidRPr="00F8010F">
        <w:rPr>
          <w:b/>
          <w:bCs/>
          <w:i/>
          <w:iCs/>
        </w:rPr>
        <w:lastRenderedPageBreak/>
        <w:t>FACTORES DE RIESGO SOCIALES Y DE PARES:</w:t>
      </w:r>
    </w:p>
    <w:p w14:paraId="279CC494" w14:textId="77777777" w:rsidR="00A564EF" w:rsidRPr="00F8010F" w:rsidRDefault="00A564EF" w:rsidP="00F8010F">
      <w:pPr>
        <w:pStyle w:val="Prrafodelista"/>
        <w:numPr>
          <w:ilvl w:val="0"/>
          <w:numId w:val="13"/>
        </w:numPr>
        <w:rPr>
          <w:i/>
          <w:iCs/>
        </w:rPr>
      </w:pPr>
      <w:r w:rsidRPr="00F8010F">
        <w:rPr>
          <w:i/>
          <w:iCs/>
        </w:rPr>
        <w:t>Asociación con jóvenes que también son delincuentes.</w:t>
      </w:r>
    </w:p>
    <w:p w14:paraId="442E2474" w14:textId="77777777" w:rsidR="00A564EF" w:rsidRPr="00F8010F" w:rsidRDefault="00A564EF" w:rsidP="00F8010F">
      <w:pPr>
        <w:pStyle w:val="Prrafodelista"/>
        <w:numPr>
          <w:ilvl w:val="0"/>
          <w:numId w:val="13"/>
        </w:numPr>
        <w:rPr>
          <w:i/>
          <w:iCs/>
        </w:rPr>
      </w:pPr>
      <w:r w:rsidRPr="00F8010F">
        <w:rPr>
          <w:i/>
          <w:iCs/>
        </w:rPr>
        <w:t>Involucramiento en pandillas.</w:t>
      </w:r>
    </w:p>
    <w:p w14:paraId="393942F1" w14:textId="77777777" w:rsidR="00A564EF" w:rsidRPr="00F8010F" w:rsidRDefault="00A564EF" w:rsidP="00F8010F">
      <w:pPr>
        <w:pStyle w:val="Prrafodelista"/>
        <w:numPr>
          <w:ilvl w:val="0"/>
          <w:numId w:val="13"/>
        </w:numPr>
        <w:rPr>
          <w:i/>
          <w:iCs/>
        </w:rPr>
      </w:pPr>
      <w:r w:rsidRPr="00F8010F">
        <w:rPr>
          <w:i/>
          <w:iCs/>
        </w:rPr>
        <w:t>Rechazo social por parte de otros jóvenes.</w:t>
      </w:r>
    </w:p>
    <w:p w14:paraId="64C9F85B" w14:textId="77777777" w:rsidR="00A564EF" w:rsidRPr="00F8010F" w:rsidRDefault="00A564EF" w:rsidP="00F8010F">
      <w:pPr>
        <w:pStyle w:val="Prrafodelista"/>
        <w:numPr>
          <w:ilvl w:val="0"/>
          <w:numId w:val="13"/>
        </w:numPr>
        <w:rPr>
          <w:i/>
          <w:iCs/>
        </w:rPr>
      </w:pPr>
      <w:r w:rsidRPr="00F8010F">
        <w:rPr>
          <w:i/>
          <w:iCs/>
        </w:rPr>
        <w:t>Falta de participación en actividades tradicionales.</w:t>
      </w:r>
    </w:p>
    <w:p w14:paraId="3349AEF9" w14:textId="77777777" w:rsidR="00A564EF" w:rsidRPr="00F8010F" w:rsidRDefault="00A564EF" w:rsidP="00F8010F">
      <w:pPr>
        <w:pStyle w:val="Prrafodelista"/>
        <w:numPr>
          <w:ilvl w:val="0"/>
          <w:numId w:val="13"/>
        </w:numPr>
        <w:rPr>
          <w:i/>
          <w:iCs/>
        </w:rPr>
      </w:pPr>
      <w:r w:rsidRPr="00F8010F">
        <w:rPr>
          <w:i/>
          <w:iCs/>
        </w:rPr>
        <w:t>Mal rendimiento académico.</w:t>
      </w:r>
    </w:p>
    <w:p w14:paraId="2CCA6039" w14:textId="0AD9A646" w:rsidR="00A564EF" w:rsidRDefault="00A564EF" w:rsidP="00F8010F">
      <w:pPr>
        <w:pStyle w:val="Prrafodelista"/>
        <w:numPr>
          <w:ilvl w:val="0"/>
          <w:numId w:val="13"/>
        </w:numPr>
        <w:rPr>
          <w:i/>
          <w:iCs/>
        </w:rPr>
      </w:pPr>
      <w:r w:rsidRPr="00F8010F">
        <w:rPr>
          <w:i/>
          <w:iCs/>
        </w:rPr>
        <w:t>Poco compromiso hacia la escuela y fracaso escolar.</w:t>
      </w:r>
    </w:p>
    <w:p w14:paraId="5ACC8B31" w14:textId="77777777" w:rsidR="00F8010F" w:rsidRPr="00F8010F" w:rsidRDefault="00F8010F" w:rsidP="00F8010F">
      <w:pPr>
        <w:rPr>
          <w:i/>
          <w:iCs/>
        </w:rPr>
      </w:pPr>
    </w:p>
    <w:p w14:paraId="6ADA3569" w14:textId="77777777" w:rsidR="00A564EF" w:rsidRPr="00F8010F" w:rsidRDefault="00A564EF" w:rsidP="00F8010F">
      <w:pPr>
        <w:jc w:val="center"/>
        <w:rPr>
          <w:b/>
          <w:bCs/>
          <w:i/>
          <w:iCs/>
        </w:rPr>
      </w:pPr>
      <w:r w:rsidRPr="00F8010F">
        <w:rPr>
          <w:b/>
          <w:bCs/>
          <w:i/>
          <w:iCs/>
        </w:rPr>
        <w:t>FACTORES DE RIESGO DE LA COMUNIDAD:</w:t>
      </w:r>
    </w:p>
    <w:p w14:paraId="503FDAA8" w14:textId="77777777" w:rsidR="00A564EF" w:rsidRPr="00F8010F" w:rsidRDefault="00A564EF" w:rsidP="00F8010F">
      <w:pPr>
        <w:pStyle w:val="Prrafodelista"/>
        <w:numPr>
          <w:ilvl w:val="0"/>
          <w:numId w:val="14"/>
        </w:numPr>
        <w:rPr>
          <w:i/>
          <w:iCs/>
        </w:rPr>
      </w:pPr>
      <w:r w:rsidRPr="00F8010F">
        <w:rPr>
          <w:i/>
          <w:iCs/>
        </w:rPr>
        <w:t>Menos oportunidades económicas.</w:t>
      </w:r>
    </w:p>
    <w:p w14:paraId="3CB42CE2" w14:textId="77777777" w:rsidR="00A564EF" w:rsidRPr="00F8010F" w:rsidRDefault="00A564EF" w:rsidP="00F8010F">
      <w:pPr>
        <w:pStyle w:val="Prrafodelista"/>
        <w:numPr>
          <w:ilvl w:val="0"/>
          <w:numId w:val="14"/>
        </w:numPr>
        <w:rPr>
          <w:i/>
          <w:iCs/>
        </w:rPr>
      </w:pPr>
      <w:r w:rsidRPr="00F8010F">
        <w:rPr>
          <w:i/>
          <w:iCs/>
        </w:rPr>
        <w:t>Altas concentraciones de residentes pobres.</w:t>
      </w:r>
    </w:p>
    <w:p w14:paraId="672AA960" w14:textId="77777777" w:rsidR="00A564EF" w:rsidRPr="00F8010F" w:rsidRDefault="00A564EF" w:rsidP="00F8010F">
      <w:pPr>
        <w:pStyle w:val="Prrafodelista"/>
        <w:numPr>
          <w:ilvl w:val="0"/>
          <w:numId w:val="14"/>
        </w:numPr>
        <w:rPr>
          <w:i/>
          <w:iCs/>
        </w:rPr>
      </w:pPr>
      <w:r w:rsidRPr="00F8010F">
        <w:rPr>
          <w:i/>
          <w:iCs/>
        </w:rPr>
        <w:t>Altos niveles de transitoriedad.</w:t>
      </w:r>
    </w:p>
    <w:p w14:paraId="6AB0A875" w14:textId="77777777" w:rsidR="00A564EF" w:rsidRPr="00F8010F" w:rsidRDefault="00A564EF" w:rsidP="00F8010F">
      <w:pPr>
        <w:pStyle w:val="Prrafodelista"/>
        <w:numPr>
          <w:ilvl w:val="0"/>
          <w:numId w:val="14"/>
        </w:numPr>
        <w:rPr>
          <w:i/>
          <w:iCs/>
        </w:rPr>
      </w:pPr>
      <w:r w:rsidRPr="00F8010F">
        <w:rPr>
          <w:i/>
          <w:iCs/>
        </w:rPr>
        <w:t>Altos niveles de alteración familiar.</w:t>
      </w:r>
    </w:p>
    <w:p w14:paraId="163B6F84" w14:textId="77777777" w:rsidR="00A564EF" w:rsidRPr="00F8010F" w:rsidRDefault="00A564EF" w:rsidP="00F8010F">
      <w:pPr>
        <w:pStyle w:val="Prrafodelista"/>
        <w:numPr>
          <w:ilvl w:val="0"/>
          <w:numId w:val="14"/>
        </w:numPr>
        <w:rPr>
          <w:i/>
          <w:iCs/>
        </w:rPr>
      </w:pPr>
      <w:r w:rsidRPr="00F8010F">
        <w:rPr>
          <w:i/>
          <w:iCs/>
        </w:rPr>
        <w:t>Bajos niveles de participación de la comunidad.</w:t>
      </w:r>
    </w:p>
    <w:p w14:paraId="29C8215B" w14:textId="4A50A032" w:rsidR="00A564EF" w:rsidRDefault="00A564EF" w:rsidP="00F8010F">
      <w:pPr>
        <w:pStyle w:val="Prrafodelista"/>
        <w:numPr>
          <w:ilvl w:val="0"/>
          <w:numId w:val="14"/>
        </w:numPr>
        <w:rPr>
          <w:i/>
          <w:iCs/>
        </w:rPr>
      </w:pPr>
      <w:r w:rsidRPr="00F8010F">
        <w:rPr>
          <w:i/>
          <w:iCs/>
        </w:rPr>
        <w:t>Vecindarios socialmente desorganizados.</w:t>
      </w:r>
    </w:p>
    <w:p w14:paraId="121E874B" w14:textId="07427903" w:rsidR="00F8010F" w:rsidRPr="00F8010F" w:rsidRDefault="00F8010F" w:rsidP="00F8010F">
      <w:sdt>
        <w:sdtPr>
          <w:id w:val="-788356445"/>
          <w:citation/>
        </w:sdtPr>
        <w:sdtContent>
          <w:r>
            <w:fldChar w:fldCharType="begin"/>
          </w:r>
          <w:r>
            <w:instrText xml:space="preserve"> CITATION Mer02 \l 4106 </w:instrText>
          </w:r>
          <w:r>
            <w:fldChar w:fldCharType="separate"/>
          </w:r>
          <w:r>
            <w:rPr>
              <w:noProof/>
            </w:rPr>
            <w:t>(J, 2002)</w:t>
          </w:r>
          <w:r>
            <w:fldChar w:fldCharType="end"/>
          </w:r>
        </w:sdtContent>
      </w:sdt>
    </w:p>
    <w:p w14:paraId="76279AAE" w14:textId="65F68A3D" w:rsidR="00A21FD5" w:rsidRDefault="00A21FD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09C6A212" w14:textId="6A73FD68" w:rsidR="00A21FD5" w:rsidRPr="00D25607" w:rsidRDefault="00CA65F7" w:rsidP="00D25607">
      <w:pPr>
        <w:spacing w:line="360" w:lineRule="auto"/>
        <w:jc w:val="center"/>
        <w:rPr>
          <w:rFonts w:ascii="Arial" w:hAnsi="Arial" w:cs="Arial"/>
          <w:b/>
          <w:bCs/>
          <w:sz w:val="28"/>
          <w:szCs w:val="28"/>
        </w:rPr>
      </w:pPr>
      <w:r w:rsidRPr="00D25607">
        <w:rPr>
          <w:rFonts w:ascii="Arial" w:hAnsi="Arial" w:cs="Arial"/>
          <w:b/>
          <w:bCs/>
          <w:sz w:val="28"/>
          <w:szCs w:val="28"/>
        </w:rPr>
        <w:lastRenderedPageBreak/>
        <w:t>Consecuencias de la violencia escolar</w:t>
      </w:r>
    </w:p>
    <w:p w14:paraId="75ED42CE" w14:textId="08BBE8E6" w:rsidR="00936726" w:rsidRDefault="00D25607" w:rsidP="00D25607">
      <w:pPr>
        <w:spacing w:line="360" w:lineRule="auto"/>
        <w:jc w:val="both"/>
        <w:rPr>
          <w:rFonts w:ascii="Arial" w:hAnsi="Arial" w:cs="Arial"/>
          <w:sz w:val="24"/>
          <w:szCs w:val="24"/>
        </w:rPr>
      </w:pPr>
      <w:r w:rsidRPr="00D25607">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r>
        <w:rPr>
          <w:rFonts w:ascii="Arial" w:hAnsi="Arial" w:cs="Arial"/>
          <w:sz w:val="24"/>
          <w:szCs w:val="24"/>
        </w:rPr>
        <w:t>.</w:t>
      </w:r>
      <w:sdt>
        <w:sdtPr>
          <w:rPr>
            <w:rFonts w:ascii="Arial" w:hAnsi="Arial" w:cs="Arial"/>
            <w:sz w:val="24"/>
            <w:szCs w:val="24"/>
          </w:rPr>
          <w:id w:val="-463044776"/>
          <w:citation/>
        </w:sdtPr>
        <w:sdtEndPr/>
        <w:sdtContent>
          <w:r>
            <w:rPr>
              <w:rFonts w:ascii="Arial" w:hAnsi="Arial" w:cs="Arial"/>
              <w:sz w:val="24"/>
              <w:szCs w:val="24"/>
            </w:rPr>
            <w:fldChar w:fldCharType="begin"/>
          </w:r>
          <w:r>
            <w:rPr>
              <w:rFonts w:ascii="Arial" w:hAnsi="Arial" w:cs="Arial"/>
              <w:sz w:val="24"/>
              <w:szCs w:val="24"/>
            </w:rPr>
            <w:instrText xml:space="preserve"> CITATION Men15 \l 4106 </w:instrText>
          </w:r>
          <w:r>
            <w:rPr>
              <w:rFonts w:ascii="Arial" w:hAnsi="Arial" w:cs="Arial"/>
              <w:sz w:val="24"/>
              <w:szCs w:val="24"/>
            </w:rPr>
            <w:fldChar w:fldCharType="separate"/>
          </w:r>
          <w:r w:rsidR="00F8010F">
            <w:rPr>
              <w:rFonts w:ascii="Arial" w:hAnsi="Arial" w:cs="Arial"/>
              <w:noProof/>
              <w:sz w:val="24"/>
              <w:szCs w:val="24"/>
            </w:rPr>
            <w:t xml:space="preserve"> </w:t>
          </w:r>
          <w:r w:rsidR="00F8010F" w:rsidRPr="00F8010F">
            <w:rPr>
              <w:rFonts w:ascii="Arial" w:hAnsi="Arial" w:cs="Arial"/>
              <w:noProof/>
              <w:sz w:val="24"/>
              <w:szCs w:val="24"/>
            </w:rPr>
            <w:t>(Mendizábal, 2015)</w:t>
          </w:r>
          <w:r>
            <w:rPr>
              <w:rFonts w:ascii="Arial" w:hAnsi="Arial" w:cs="Arial"/>
              <w:sz w:val="24"/>
              <w:szCs w:val="24"/>
            </w:rPr>
            <w:fldChar w:fldCharType="end"/>
          </w:r>
        </w:sdtContent>
      </w:sdt>
    </w:p>
    <w:p w14:paraId="2A45F235" w14:textId="059A6DFC" w:rsidR="006B7F20" w:rsidRPr="00003A0F" w:rsidRDefault="008C0A43" w:rsidP="00D25607">
      <w:pPr>
        <w:spacing w:line="360" w:lineRule="auto"/>
        <w:jc w:val="both"/>
        <w:rPr>
          <w:rFonts w:ascii="Arial" w:hAnsi="Arial" w:cs="Arial"/>
          <w:sz w:val="24"/>
          <w:szCs w:val="24"/>
        </w:rPr>
      </w:pPr>
      <w:r w:rsidRPr="008C0A43">
        <w:rPr>
          <w:rFonts w:ascii="Arial" w:hAnsi="Arial" w:cs="Arial"/>
          <w:sz w:val="24"/>
          <w:szCs w:val="24"/>
        </w:rPr>
        <w:t>En Guatemala, a pesar de los avances educativos de los últimos años, pocos estudiantes son los que logran terminar su escolaridad en el tiempo estipulado y la tasa de deserción escolar continúa siendo muy alta. El contexto de conflictividad, exclusión y violencia presente en muchos centros educativos y aulas escolares, no contribuye al mejoramiento de esta situación ni al desarrollo educativo, sino, por el contrario, promueve una cultura en la cual las normas, los valores y las actitudes permiten, fomentan y justifican el autoritarismo y el uso de violencia en las relaciones interpersonales y comunitarias. Estos comportamientos contrarrestan la promoción e integración de los valores propios de una cultura de paz y reproducen normas de convivencia proclives a la confrontación y violencia escolar. La UNESCO considera que el acceso a la educación de calidad supone el fomento a la convivencia pacífica como una de las herramientas más productivas para asegurar, promover y proteger el ejercicio de la plena ciudadanía y, a largo plazo, el desarrollo de una sociedad más incluyente, democrática, pacífica y equitativa.</w:t>
      </w:r>
      <w:r w:rsidR="00B81A1C">
        <w:rPr>
          <w:rFonts w:ascii="Arial" w:hAnsi="Arial" w:cs="Arial"/>
          <w:sz w:val="24"/>
          <w:szCs w:val="24"/>
        </w:rPr>
        <w:t xml:space="preserve"> </w:t>
      </w:r>
      <w:r w:rsidR="00003A0F" w:rsidRPr="00003A0F">
        <w:rPr>
          <w:rFonts w:ascii="Arial" w:hAnsi="Arial" w:cs="Arial"/>
          <w:sz w:val="24"/>
          <w:szCs w:val="24"/>
        </w:rPr>
        <w:t>Desde esta perspectiva, las instituciones educativas deben constituirse en espacios privilegiados que fomenten relaciones sanas y armoniosas con la participación de la comunidad educativa, como ejercicio de una ciudadanía sana que favorezca la cultura de paz.</w:t>
      </w:r>
      <w:r w:rsidR="00CB1D1A" w:rsidRPr="00003A0F">
        <w:rPr>
          <w:rFonts w:ascii="Arial" w:hAnsi="Arial" w:cs="Arial"/>
          <w:sz w:val="32"/>
          <w:szCs w:val="32"/>
        </w:rPr>
        <w:t xml:space="preserve"> </w:t>
      </w:r>
      <w:sdt>
        <w:sdtPr>
          <w:rPr>
            <w:rFonts w:ascii="Arial" w:hAnsi="Arial" w:cs="Arial"/>
            <w:sz w:val="24"/>
            <w:szCs w:val="24"/>
          </w:rPr>
          <w:id w:val="1948663435"/>
          <w:citation/>
        </w:sdtPr>
        <w:sdtEndPr/>
        <w:sdtContent>
          <w:r w:rsidR="00CB1D1A">
            <w:rPr>
              <w:rFonts w:ascii="Arial" w:hAnsi="Arial" w:cs="Arial"/>
              <w:sz w:val="24"/>
              <w:szCs w:val="24"/>
            </w:rPr>
            <w:fldChar w:fldCharType="begin"/>
          </w:r>
          <w:r w:rsidR="00CB1D1A">
            <w:rPr>
              <w:rFonts w:ascii="Arial" w:hAnsi="Arial" w:cs="Arial"/>
              <w:sz w:val="24"/>
              <w:szCs w:val="24"/>
            </w:rPr>
            <w:instrText xml:space="preserve"> CITATION Jua15 \l 4106 </w:instrText>
          </w:r>
          <w:r w:rsidR="00CB1D1A">
            <w:rPr>
              <w:rFonts w:ascii="Arial" w:hAnsi="Arial" w:cs="Arial"/>
              <w:sz w:val="24"/>
              <w:szCs w:val="24"/>
            </w:rPr>
            <w:fldChar w:fldCharType="separate"/>
          </w:r>
          <w:r w:rsidR="00F8010F" w:rsidRPr="00F8010F">
            <w:rPr>
              <w:rFonts w:ascii="Arial" w:hAnsi="Arial" w:cs="Arial"/>
              <w:noProof/>
              <w:sz w:val="24"/>
              <w:szCs w:val="24"/>
            </w:rPr>
            <w:t>(Zuchini, 2015)</w:t>
          </w:r>
          <w:r w:rsidR="00CB1D1A">
            <w:rPr>
              <w:rFonts w:ascii="Arial" w:hAnsi="Arial" w:cs="Arial"/>
              <w:sz w:val="24"/>
              <w:szCs w:val="24"/>
            </w:rPr>
            <w:fldChar w:fldCharType="end"/>
          </w:r>
        </w:sdtContent>
      </w:sdt>
    </w:p>
    <w:p w14:paraId="0FB727F3" w14:textId="276641B6" w:rsidR="000522C0" w:rsidRPr="001B5F05" w:rsidRDefault="000522C0" w:rsidP="000522C0">
      <w:pPr>
        <w:jc w:val="center"/>
        <w:rPr>
          <w:rFonts w:ascii="Arial" w:hAnsi="Arial" w:cs="Arial"/>
          <w:color w:val="FF0000"/>
          <w:sz w:val="32"/>
        </w:rPr>
      </w:pPr>
      <w:r w:rsidRPr="001B5F05">
        <w:rPr>
          <w:rFonts w:ascii="Arial" w:hAnsi="Arial" w:cs="Arial"/>
          <w:color w:val="FF0000"/>
          <w:sz w:val="32"/>
        </w:rPr>
        <w:lastRenderedPageBreak/>
        <w:t>Estrategias de prevención de la violencia en contextos escolares</w:t>
      </w:r>
    </w:p>
    <w:p w14:paraId="41F59CB6" w14:textId="00845E7D" w:rsidR="000522C0" w:rsidRPr="001B5F05" w:rsidRDefault="000522C0" w:rsidP="000522C0">
      <w:pPr>
        <w:jc w:val="both"/>
        <w:rPr>
          <w:rFonts w:ascii="Arial" w:hAnsi="Arial" w:cs="Arial"/>
          <w:color w:val="FF0000"/>
          <w:sz w:val="28"/>
        </w:rPr>
      </w:pPr>
      <w:r w:rsidRPr="001B5F05">
        <w:rPr>
          <w:rStyle w:val="Textoennegrita"/>
          <w:rFonts w:ascii="Arial" w:hAnsi="Arial" w:cs="Arial"/>
          <w:color w:val="00B0F0"/>
          <w:sz w:val="28"/>
          <w:szCs w:val="28"/>
          <w:bdr w:val="single" w:sz="2" w:space="0" w:color="E3E3E3" w:frame="1"/>
        </w:rPr>
        <w:t>Promoción de un clima escolar seguro y acogedor:</w:t>
      </w:r>
      <w:r w:rsidRPr="001B5F05">
        <w:rPr>
          <w:rFonts w:ascii="Arial" w:hAnsi="Arial" w:cs="Arial"/>
          <w:color w:val="00B0F0"/>
          <w:sz w:val="28"/>
          <w:szCs w:val="28"/>
        </w:rPr>
        <w:t xml:space="preserve"> </w:t>
      </w:r>
      <w:r w:rsidRPr="001B5F05">
        <w:rPr>
          <w:rFonts w:ascii="Arial" w:hAnsi="Arial" w:cs="Arial"/>
          <w:sz w:val="28"/>
          <w:szCs w:val="28"/>
        </w:rPr>
        <w:t>Fomentar un ambiente escolar positivo y seguro es fundamental para prevenir la violencia. Esto implica promover el respeto mutuo, la inclusión y la tolerancia, así como establecer normas claras de convivencia y un sistema de apoyo para estudiantes en riesgo.</w:t>
      </w:r>
    </w:p>
    <w:p w14:paraId="0689C3B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Educación en habilidades socioemocionales:</w:t>
      </w:r>
      <w:r w:rsidRPr="001B5F05">
        <w:rPr>
          <w:rFonts w:ascii="Arial" w:hAnsi="Arial" w:cs="Arial"/>
          <w:color w:val="00B0F0"/>
          <w:sz w:val="28"/>
          <w:szCs w:val="28"/>
        </w:rPr>
        <w:t xml:space="preserve"> </w:t>
      </w:r>
      <w:r w:rsidRPr="001B5F05">
        <w:rPr>
          <w:rFonts w:ascii="Arial" w:hAnsi="Arial" w:cs="Arial"/>
          <w:sz w:val="28"/>
          <w:szCs w:val="28"/>
        </w:rPr>
        <w:t xml:space="preserve">Integrar programas de educación en habilidades socioemocionales en el currículo escolar puede ayudar a los estudiantes a desarrollar habilidades como la empatía, la resolución de conflictos y la </w:t>
      </w:r>
      <w:proofErr w:type="spellStart"/>
      <w:r w:rsidRPr="001B5F05">
        <w:rPr>
          <w:rFonts w:ascii="Arial" w:hAnsi="Arial" w:cs="Arial"/>
          <w:sz w:val="28"/>
          <w:szCs w:val="28"/>
        </w:rPr>
        <w:t>auto-regulación</w:t>
      </w:r>
      <w:proofErr w:type="spellEnd"/>
      <w:r w:rsidRPr="001B5F05">
        <w:rPr>
          <w:rFonts w:ascii="Arial" w:hAnsi="Arial" w:cs="Arial"/>
          <w:sz w:val="28"/>
          <w:szCs w:val="28"/>
        </w:rPr>
        <w:t xml:space="preserve"> emocional. Estas habilidades fortalecen las relaciones interpersonales y reducen la probabilidad de comportamientos violentos.</w:t>
      </w:r>
    </w:p>
    <w:p w14:paraId="6E2615E6"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Prevención del acoso escolar (</w:t>
      </w:r>
      <w:proofErr w:type="spellStart"/>
      <w:r w:rsidRPr="001B5F05">
        <w:rPr>
          <w:rStyle w:val="Textoennegrita"/>
          <w:rFonts w:ascii="Arial" w:hAnsi="Arial" w:cs="Arial"/>
          <w:color w:val="00B0F0"/>
          <w:sz w:val="28"/>
          <w:szCs w:val="28"/>
          <w:bdr w:val="single" w:sz="2" w:space="0" w:color="E3E3E3" w:frame="1"/>
        </w:rPr>
        <w:t>bullying</w:t>
      </w:r>
      <w:proofErr w:type="spellEnd"/>
      <w:r w:rsidRPr="001B5F05">
        <w:rPr>
          <w:rStyle w:val="Textoennegrita"/>
          <w:rFonts w:ascii="Arial" w:hAnsi="Arial" w:cs="Arial"/>
          <w:color w:val="00B0F0"/>
          <w:sz w:val="28"/>
          <w:szCs w:val="28"/>
          <w:bdr w:val="single" w:sz="2" w:space="0" w:color="E3E3E3" w:frame="1"/>
        </w:rPr>
        <w:t>):</w:t>
      </w:r>
      <w:r w:rsidRPr="001B5F05">
        <w:rPr>
          <w:rFonts w:ascii="Arial" w:hAnsi="Arial" w:cs="Arial"/>
          <w:color w:val="00B0F0"/>
          <w:sz w:val="28"/>
          <w:szCs w:val="28"/>
        </w:rPr>
        <w:t xml:space="preserve"> </w:t>
      </w:r>
      <w:r w:rsidRPr="001B5F05">
        <w:rPr>
          <w:rFonts w:ascii="Arial" w:hAnsi="Arial" w:cs="Arial"/>
          <w:sz w:val="28"/>
          <w:szCs w:val="28"/>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p>
    <w:p w14:paraId="46231144"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Fomento de la participación estudiantil:</w:t>
      </w:r>
      <w:r w:rsidRPr="001B5F05">
        <w:rPr>
          <w:rFonts w:ascii="Arial" w:hAnsi="Arial" w:cs="Arial"/>
          <w:color w:val="00B0F0"/>
          <w:sz w:val="28"/>
          <w:szCs w:val="28"/>
        </w:rPr>
        <w:t xml:space="preserve"> </w:t>
      </w:r>
      <w:r w:rsidRPr="001B5F05">
        <w:rPr>
          <w:rFonts w:ascii="Arial" w:hAnsi="Arial" w:cs="Arial"/>
          <w:sz w:val="28"/>
          <w:szCs w:val="28"/>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p>
    <w:p w14:paraId="4A5A292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Intervención temprana y apoyo psicosocial:</w:t>
      </w:r>
      <w:r w:rsidRPr="001B5F05">
        <w:rPr>
          <w:rFonts w:ascii="Arial" w:hAnsi="Arial" w:cs="Arial"/>
          <w:color w:val="00B0F0"/>
          <w:sz w:val="28"/>
          <w:szCs w:val="28"/>
        </w:rPr>
        <w:t xml:space="preserve"> </w:t>
      </w:r>
      <w:r w:rsidRPr="001B5F05">
        <w:rPr>
          <w:rFonts w:ascii="Arial" w:hAnsi="Arial" w:cs="Arial"/>
          <w:sz w:val="28"/>
          <w:szCs w:val="28"/>
        </w:rPr>
        <w:t>Identificar y apoyar a los estudiantes en riesgo de comportamiento violento es esencial para prevenir incidentes graves. Ofrecer servicios de asesoramiento y apoyo psicológico, así como programas de intervención temprana para abordar factores de riesgo como el estrés, la depresión o la violencia en el hogar, puede ayudar a reducir la probabilidad de que los estudiantes recurran a la violencia.</w:t>
      </w:r>
    </w:p>
    <w:p w14:paraId="73A8213D" w14:textId="0C9FFBDF" w:rsidR="00A31BD4"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Colaboración con la comunidad:</w:t>
      </w:r>
      <w:r w:rsidRPr="001B5F05">
        <w:rPr>
          <w:rFonts w:ascii="Arial" w:hAnsi="Arial" w:cs="Arial"/>
          <w:color w:val="00B0F0"/>
          <w:sz w:val="28"/>
          <w:szCs w:val="28"/>
        </w:rPr>
        <w:t xml:space="preserve"> </w:t>
      </w:r>
      <w:r w:rsidRPr="001B5F05">
        <w:rPr>
          <w:rFonts w:ascii="Arial" w:hAnsi="Arial" w:cs="Arial"/>
          <w:sz w:val="28"/>
          <w:szCs w:val="28"/>
        </w:rPr>
        <w:t xml:space="preserve">La prevención de la violencia escolar requiere el compromiso y la colaboración de toda la comunidad, incluidos </w:t>
      </w:r>
      <w:r w:rsidRPr="001B5F05">
        <w:rPr>
          <w:rFonts w:ascii="Arial" w:hAnsi="Arial" w:cs="Arial"/>
          <w:sz w:val="28"/>
          <w:szCs w:val="28"/>
        </w:rPr>
        <w:lastRenderedPageBreak/>
        <w:t>padres, autoridades locales, organizaciones sin fines de lucro y agencias gubernamentales. Establecer alianzas y programas de colaboración que aborden las causas subyacentes de la violencia y promuevan entornos seguros y saludables en la comunidad puede tener un impacto positivo duradero.</w:t>
      </w:r>
      <w:sdt>
        <w:sdtPr>
          <w:rPr>
            <w:rFonts w:ascii="Arial" w:hAnsi="Arial" w:cs="Arial"/>
            <w:sz w:val="28"/>
            <w:szCs w:val="28"/>
          </w:rPr>
          <w:id w:val="509806390"/>
          <w:citation/>
        </w:sdtPr>
        <w:sdtEndPr/>
        <w:sdtContent>
          <w:r w:rsidRPr="001B5F05">
            <w:rPr>
              <w:rFonts w:ascii="Arial" w:hAnsi="Arial" w:cs="Arial"/>
              <w:sz w:val="28"/>
              <w:szCs w:val="28"/>
            </w:rPr>
            <w:fldChar w:fldCharType="begin"/>
          </w:r>
          <w:r w:rsidRPr="001B5F05">
            <w:rPr>
              <w:rFonts w:ascii="Arial" w:hAnsi="Arial" w:cs="Arial"/>
              <w:sz w:val="28"/>
              <w:szCs w:val="28"/>
            </w:rPr>
            <w:instrText xml:space="preserve"> CITATION Jor18 \l 4106 </w:instrText>
          </w:r>
          <w:r w:rsidRPr="001B5F05">
            <w:rPr>
              <w:rFonts w:ascii="Arial" w:hAnsi="Arial" w:cs="Arial"/>
              <w:sz w:val="28"/>
              <w:szCs w:val="28"/>
            </w:rPr>
            <w:fldChar w:fldCharType="separate"/>
          </w:r>
          <w:r w:rsidR="00F8010F">
            <w:rPr>
              <w:rFonts w:ascii="Arial" w:hAnsi="Arial" w:cs="Arial"/>
              <w:noProof/>
              <w:sz w:val="28"/>
              <w:szCs w:val="28"/>
            </w:rPr>
            <w:t xml:space="preserve"> </w:t>
          </w:r>
          <w:r w:rsidR="00F8010F" w:rsidRPr="00F8010F">
            <w:rPr>
              <w:rFonts w:ascii="Arial" w:hAnsi="Arial" w:cs="Arial"/>
              <w:noProof/>
              <w:sz w:val="28"/>
              <w:szCs w:val="28"/>
            </w:rPr>
            <w:t>(Cartilla, ¿Cómo prevenir y abordar, 2018)</w:t>
          </w:r>
          <w:r w:rsidRPr="001B5F05">
            <w:rPr>
              <w:rFonts w:ascii="Arial" w:hAnsi="Arial" w:cs="Arial"/>
              <w:sz w:val="28"/>
              <w:szCs w:val="28"/>
            </w:rPr>
            <w:fldChar w:fldCharType="end"/>
          </w:r>
        </w:sdtContent>
      </w:sdt>
    </w:p>
    <w:p w14:paraId="6D8DD569" w14:textId="77777777" w:rsidR="008C6422" w:rsidRDefault="008C6422" w:rsidP="000522C0">
      <w:pPr>
        <w:jc w:val="both"/>
        <w:rPr>
          <w:rFonts w:ascii="Arial" w:hAnsi="Arial" w:cs="Arial"/>
          <w:sz w:val="28"/>
          <w:szCs w:val="28"/>
        </w:rPr>
      </w:pPr>
    </w:p>
    <w:p w14:paraId="5E65ED33" w14:textId="37D3227C" w:rsidR="008C6422" w:rsidRDefault="008C6422" w:rsidP="008C6422">
      <w:pPr>
        <w:spacing w:line="360" w:lineRule="auto"/>
        <w:jc w:val="center"/>
        <w:rPr>
          <w:rFonts w:ascii="Arial" w:hAnsi="Arial" w:cs="Arial"/>
          <w:b/>
          <w:bCs/>
          <w:sz w:val="28"/>
          <w:szCs w:val="28"/>
        </w:rPr>
      </w:pPr>
      <w:r w:rsidRPr="008C6422">
        <w:rPr>
          <w:rFonts w:ascii="Arial" w:hAnsi="Arial" w:cs="Arial"/>
          <w:b/>
          <w:bCs/>
          <w:sz w:val="28"/>
          <w:szCs w:val="28"/>
        </w:rPr>
        <w:t>Promoción de la cultura de paz</w:t>
      </w:r>
    </w:p>
    <w:p w14:paraId="6D4CC7F9" w14:textId="548F72DF" w:rsidR="005559C4" w:rsidRDefault="005559C4" w:rsidP="005559C4">
      <w:pPr>
        <w:spacing w:line="360" w:lineRule="auto"/>
        <w:jc w:val="both"/>
        <w:rPr>
          <w:rFonts w:ascii="Arial" w:hAnsi="Arial" w:cs="Arial"/>
          <w:sz w:val="24"/>
          <w:szCs w:val="24"/>
        </w:rPr>
      </w:pPr>
      <w:r w:rsidRPr="005559C4">
        <w:rPr>
          <w:rFonts w:ascii="Arial" w:hAnsi="Arial" w:cs="Arial"/>
          <w:sz w:val="24"/>
          <w:szCs w:val="24"/>
        </w:rPr>
        <w:t>El Movimiento por la Paz -MPDL- ha mantenido una presencia constante y activa en Guatemala desde el año 1996, tras la firma de los Acuerdos de Paz, con el objetivo primordial de defender el respeto de los Derechos Humanos y promover una Cultura de Paz en el país.</w:t>
      </w:r>
      <w:r w:rsidR="002042BE">
        <w:rPr>
          <w:rFonts w:ascii="Arial" w:hAnsi="Arial" w:cs="Arial"/>
          <w:sz w:val="24"/>
          <w:szCs w:val="24"/>
        </w:rPr>
        <w:t xml:space="preserve"> </w:t>
      </w:r>
      <w:r w:rsidRPr="005559C4">
        <w:rPr>
          <w:rFonts w:ascii="Arial" w:hAnsi="Arial" w:cs="Arial"/>
          <w:sz w:val="24"/>
          <w:szCs w:val="24"/>
        </w:rPr>
        <w:t>Tras la  emergencia provocada por el paso del Huracán Mitch en 1998 la organización centró sus esfuerzos en proyectos de reconstrucción. Una vez superada la fase de ayuda humanitaria, el Movimiento por la Paz -MPDL-, continuó con la ejecución de programas y proyectos de cooperación para el desarrollo con el común denominador de tener a las poblaciones más vulnerables y excluidas del desarrollo como sus principales beneficiarias (población indígena, niños y niñas, mujeres y jóvenes).</w:t>
      </w:r>
      <w:r w:rsidR="002042BE">
        <w:rPr>
          <w:rFonts w:ascii="Arial" w:hAnsi="Arial" w:cs="Arial"/>
          <w:sz w:val="24"/>
          <w:szCs w:val="24"/>
        </w:rPr>
        <w:t xml:space="preserve"> </w:t>
      </w:r>
      <w:r w:rsidRPr="005559C4">
        <w:rPr>
          <w:rFonts w:ascii="Arial" w:hAnsi="Arial" w:cs="Arial"/>
          <w:sz w:val="24"/>
          <w:szCs w:val="24"/>
        </w:rPr>
        <w:t>Durante estos años se han trabajado de manera estratégica ejes transversales como el de la equidad de género, la convivencia pacífica, la interculturalidad, la comunicación para el desarrollo y el medio ambiente.</w:t>
      </w:r>
      <w:r w:rsidR="002042BE">
        <w:rPr>
          <w:rFonts w:ascii="Arial" w:hAnsi="Arial" w:cs="Arial"/>
          <w:sz w:val="24"/>
          <w:szCs w:val="24"/>
        </w:rPr>
        <w:t xml:space="preserve"> </w:t>
      </w:r>
      <w:r w:rsidRPr="005559C4">
        <w:rPr>
          <w:rFonts w:ascii="Arial" w:hAnsi="Arial" w:cs="Arial"/>
          <w:sz w:val="24"/>
          <w:szCs w:val="24"/>
        </w:rPr>
        <w:t>Actualmente, la actuación de la organización prioriza el fortalecimiento de la gobernabilidad democrática, la erradicación de la violencia contra las mujeres y la consolidación de la Paz como ejes centrales de su  estrategia de desarrollo, con la que se pretende contribuir a mejorar la grave situación de inseguridad e impunidad que afecta al país.  </w:t>
      </w:r>
      <w:sdt>
        <w:sdtPr>
          <w:rPr>
            <w:rFonts w:ascii="Arial" w:hAnsi="Arial" w:cs="Arial"/>
            <w:sz w:val="24"/>
            <w:szCs w:val="24"/>
          </w:rPr>
          <w:id w:val="631065698"/>
          <w:citation/>
        </w:sdtPr>
        <w:sdtEndPr/>
        <w:sdtContent>
          <w:r>
            <w:rPr>
              <w:rFonts w:ascii="Arial" w:hAnsi="Arial" w:cs="Arial"/>
              <w:sz w:val="24"/>
              <w:szCs w:val="24"/>
            </w:rPr>
            <w:fldChar w:fldCharType="begin"/>
          </w:r>
          <w:r>
            <w:rPr>
              <w:rFonts w:ascii="Arial" w:hAnsi="Arial" w:cs="Arial"/>
              <w:sz w:val="24"/>
              <w:szCs w:val="24"/>
            </w:rPr>
            <w:instrText xml:space="preserve">CITATION Mov \l 4106 </w:instrText>
          </w:r>
          <w:r>
            <w:rPr>
              <w:rFonts w:ascii="Arial" w:hAnsi="Arial" w:cs="Arial"/>
              <w:sz w:val="24"/>
              <w:szCs w:val="24"/>
            </w:rPr>
            <w:fldChar w:fldCharType="separate"/>
          </w:r>
          <w:r w:rsidR="00F8010F" w:rsidRPr="00F8010F">
            <w:rPr>
              <w:rFonts w:ascii="Arial" w:hAnsi="Arial" w:cs="Arial"/>
              <w:noProof/>
              <w:sz w:val="24"/>
              <w:szCs w:val="24"/>
            </w:rPr>
            <w:t>(Movimiento Por la Paz, s.f.)</w:t>
          </w:r>
          <w:r>
            <w:rPr>
              <w:rFonts w:ascii="Arial" w:hAnsi="Arial" w:cs="Arial"/>
              <w:sz w:val="24"/>
              <w:szCs w:val="24"/>
            </w:rPr>
            <w:fldChar w:fldCharType="end"/>
          </w:r>
        </w:sdtContent>
      </w:sdt>
    </w:p>
    <w:p w14:paraId="5ACB5963" w14:textId="4A13BCE6" w:rsidR="002042BE" w:rsidRPr="002042BE" w:rsidRDefault="005559C4" w:rsidP="002042BE">
      <w:pPr>
        <w:spacing w:line="360" w:lineRule="auto"/>
        <w:jc w:val="both"/>
        <w:rPr>
          <w:rFonts w:ascii="Arial" w:hAnsi="Arial" w:cs="Arial"/>
          <w:sz w:val="24"/>
          <w:szCs w:val="24"/>
        </w:rPr>
      </w:pPr>
      <w:r w:rsidRPr="005559C4">
        <w:rPr>
          <w:rFonts w:ascii="Arial" w:hAnsi="Arial" w:cs="Arial"/>
          <w:sz w:val="24"/>
          <w:szCs w:val="24"/>
        </w:rPr>
        <w:t>Durante más de 36 años, Guatemala fue afectada por un enfrentamiento armado interno que dejó más de 200 mil víctimas y aproximadamente 40 mil personas desaparecidas.  Con la firma de los Acuerdos de Paz, en 1996, se propusieron medidas para la reconciliación de la sociedad guatemalteca y el desarrollo del país, entre ellas, la promoción de garantías de no repetición a través de una política activa de educación para la paz que incluyera la enseñanza de la memoria histórica.  </w:t>
      </w:r>
      <w:r w:rsidR="002042BE">
        <w:rPr>
          <w:rFonts w:ascii="Arial" w:hAnsi="Arial" w:cs="Arial"/>
          <w:sz w:val="24"/>
          <w:szCs w:val="24"/>
        </w:rPr>
        <w:t xml:space="preserve"> </w:t>
      </w:r>
      <w:r w:rsidRPr="005559C4">
        <w:rPr>
          <w:rFonts w:ascii="Arial" w:hAnsi="Arial" w:cs="Arial"/>
          <w:sz w:val="24"/>
          <w:szCs w:val="24"/>
        </w:rPr>
        <w:t xml:space="preserve">En la </w:t>
      </w:r>
      <w:r w:rsidRPr="005559C4">
        <w:rPr>
          <w:rFonts w:ascii="Arial" w:hAnsi="Arial" w:cs="Arial"/>
          <w:sz w:val="24"/>
          <w:szCs w:val="24"/>
        </w:rPr>
        <w:lastRenderedPageBreak/>
        <w:t>actualidad se están dando pasos importantes en el cumplimiento de estas recomendaciones.</w:t>
      </w:r>
      <w:r w:rsidR="002042BE">
        <w:rPr>
          <w:rFonts w:ascii="Arial" w:hAnsi="Arial" w:cs="Arial"/>
          <w:sz w:val="24"/>
          <w:szCs w:val="24"/>
        </w:rPr>
        <w:t xml:space="preserve"> </w:t>
      </w:r>
      <w:r w:rsidR="002042BE" w:rsidRPr="002042BE">
        <w:rPr>
          <w:rFonts w:ascii="Arial" w:hAnsi="Arial" w:cs="Arial"/>
          <w:sz w:val="24"/>
          <w:szCs w:val="24"/>
        </w:rPr>
        <w:t>A partir de la implementación del plan piloto, el Ministerio de Educación emitió el Acuerdo Ministerial 3181-2017, dando un paso fundamental para integrar al sistema educativo nacional la nueva Estrategia Nacional de Formación Ciudadana. Un hito para la promoción de una cultura de paz en Guatemala.</w:t>
      </w:r>
      <w:r w:rsidR="002042BE">
        <w:rPr>
          <w:rFonts w:ascii="Arial" w:hAnsi="Arial" w:cs="Arial"/>
          <w:sz w:val="24"/>
          <w:szCs w:val="24"/>
        </w:rPr>
        <w:t xml:space="preserve"> </w:t>
      </w:r>
      <w:r w:rsidR="002042BE" w:rsidRPr="002042BE">
        <w:rPr>
          <w:rFonts w:ascii="Arial" w:hAnsi="Arial" w:cs="Arial"/>
          <w:sz w:val="24"/>
          <w:szCs w:val="24"/>
        </w:rPr>
        <w:t>El Acuerdo Ministerial establece mecanismos para implementar el área de formación ciudadana con un nuevo enfoque que permita el desarrollo de habilidades y destrezas tanto en docentes como en estudiantes, para el análisis de la historia y el entorno social y para ejercer una ciudadanía activa y responsable, sobre la base de los principios de solidaridad, tolerancia, libertad y respeto a los derechos humanos.</w:t>
      </w:r>
      <w:sdt>
        <w:sdtPr>
          <w:rPr>
            <w:rFonts w:ascii="Arial" w:hAnsi="Arial" w:cs="Arial"/>
            <w:sz w:val="24"/>
            <w:szCs w:val="24"/>
          </w:rPr>
          <w:id w:val="759341028"/>
          <w:citation/>
        </w:sdtPr>
        <w:sdtEndPr/>
        <w:sdtContent>
          <w:r w:rsidR="002042BE">
            <w:rPr>
              <w:rFonts w:ascii="Arial" w:hAnsi="Arial" w:cs="Arial"/>
              <w:sz w:val="24"/>
              <w:szCs w:val="24"/>
            </w:rPr>
            <w:fldChar w:fldCharType="begin"/>
          </w:r>
          <w:r w:rsidR="002042BE">
            <w:rPr>
              <w:rFonts w:ascii="Arial" w:hAnsi="Arial" w:cs="Arial"/>
              <w:sz w:val="24"/>
              <w:szCs w:val="24"/>
            </w:rPr>
            <w:instrText xml:space="preserve"> CITATION Pro19 \l 4106 </w:instrText>
          </w:r>
          <w:r w:rsidR="002042BE">
            <w:rPr>
              <w:rFonts w:ascii="Arial" w:hAnsi="Arial" w:cs="Arial"/>
              <w:sz w:val="24"/>
              <w:szCs w:val="24"/>
            </w:rPr>
            <w:fldChar w:fldCharType="separate"/>
          </w:r>
          <w:r w:rsidR="00F8010F">
            <w:rPr>
              <w:rFonts w:ascii="Arial" w:hAnsi="Arial" w:cs="Arial"/>
              <w:noProof/>
              <w:sz w:val="24"/>
              <w:szCs w:val="24"/>
            </w:rPr>
            <w:t xml:space="preserve"> </w:t>
          </w:r>
          <w:r w:rsidR="00F8010F" w:rsidRPr="00F8010F">
            <w:rPr>
              <w:rFonts w:ascii="Arial" w:hAnsi="Arial" w:cs="Arial"/>
              <w:noProof/>
              <w:sz w:val="24"/>
              <w:szCs w:val="24"/>
            </w:rPr>
            <w:t>(Programa de las Naciones Unidas, 2019)</w:t>
          </w:r>
          <w:r w:rsidR="002042BE">
            <w:rPr>
              <w:rFonts w:ascii="Arial" w:hAnsi="Arial" w:cs="Arial"/>
              <w:sz w:val="24"/>
              <w:szCs w:val="24"/>
            </w:rPr>
            <w:fldChar w:fldCharType="end"/>
          </w:r>
        </w:sdtContent>
      </w:sdt>
    </w:p>
    <w:p w14:paraId="48728E20" w14:textId="77777777" w:rsidR="005559C4" w:rsidRPr="005559C4" w:rsidRDefault="005559C4" w:rsidP="005559C4">
      <w:pPr>
        <w:spacing w:line="360" w:lineRule="auto"/>
        <w:jc w:val="both"/>
        <w:rPr>
          <w:rFonts w:ascii="Arial" w:hAnsi="Arial" w:cs="Arial"/>
          <w:sz w:val="24"/>
          <w:szCs w:val="24"/>
        </w:rPr>
      </w:pPr>
    </w:p>
    <w:p w14:paraId="20F7B184" w14:textId="77777777" w:rsidR="005559C4" w:rsidRPr="008C6422" w:rsidRDefault="005559C4" w:rsidP="008C6422">
      <w:pPr>
        <w:spacing w:line="360" w:lineRule="auto"/>
        <w:jc w:val="center"/>
        <w:rPr>
          <w:rFonts w:ascii="Arial" w:hAnsi="Arial" w:cs="Arial"/>
          <w:b/>
          <w:bCs/>
          <w:sz w:val="28"/>
          <w:szCs w:val="28"/>
        </w:rPr>
      </w:pPr>
    </w:p>
    <w:p w14:paraId="09D756E5" w14:textId="12D3ED49" w:rsidR="00EC6D8D" w:rsidRPr="001B5F05" w:rsidRDefault="00EC6D8D">
      <w:pPr>
        <w:spacing w:after="0" w:line="240" w:lineRule="auto"/>
        <w:rPr>
          <w:rFonts w:ascii="Arial" w:hAnsi="Arial" w:cs="Arial"/>
          <w:sz w:val="28"/>
          <w:szCs w:val="28"/>
        </w:rPr>
      </w:pPr>
      <w:r w:rsidRPr="001B5F05">
        <w:rPr>
          <w:rFonts w:ascii="Arial" w:hAnsi="Arial" w:cs="Arial"/>
          <w:sz w:val="28"/>
          <w:szCs w:val="28"/>
        </w:rPr>
        <w:br w:type="page"/>
      </w:r>
    </w:p>
    <w:p w14:paraId="5AECD71F" w14:textId="37C9D905" w:rsidR="008201EF" w:rsidRPr="001B5F05" w:rsidRDefault="002E007F" w:rsidP="008201EF">
      <w:pPr>
        <w:spacing w:after="0" w:line="240" w:lineRule="auto"/>
        <w:jc w:val="center"/>
        <w:rPr>
          <w:rFonts w:ascii="Arial" w:hAnsi="Arial" w:cs="Arial"/>
          <w:b/>
          <w:bCs/>
          <w:sz w:val="36"/>
          <w:szCs w:val="36"/>
        </w:rPr>
      </w:pPr>
      <w:r w:rsidRPr="001B5F05">
        <w:rPr>
          <w:rFonts w:ascii="Arial" w:hAnsi="Arial" w:cs="Arial"/>
          <w:b/>
          <w:bCs/>
          <w:sz w:val="36"/>
          <w:szCs w:val="36"/>
        </w:rPr>
        <w:lastRenderedPageBreak/>
        <w:t>Participación estudiantil y liderazgo juvenil</w:t>
      </w:r>
    </w:p>
    <w:p w14:paraId="7DA28314" w14:textId="77777777" w:rsidR="005B4F21" w:rsidRPr="001B5F05" w:rsidRDefault="005B4F21" w:rsidP="00EC6D8D">
      <w:pPr>
        <w:spacing w:after="0" w:line="240" w:lineRule="auto"/>
        <w:jc w:val="center"/>
        <w:rPr>
          <w:rFonts w:ascii="Arial" w:hAnsi="Arial" w:cs="Arial"/>
          <w:b/>
          <w:bCs/>
          <w:sz w:val="36"/>
          <w:szCs w:val="36"/>
        </w:rPr>
      </w:pPr>
    </w:p>
    <w:p w14:paraId="2D3DB78D" w14:textId="77777777" w:rsidR="008201EF" w:rsidRPr="001B5F05" w:rsidRDefault="005B4F21"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En la actualidad, la participación ha cobrado fuerte relevancia en el ámbito educativo. Por tal razón, la política educativa, mediante una serie de marcos normativos ha querido fortalecer esta acción desde diferentes dimensiones. En primer lugar, desde el ámbito de la convivencia escolar para promover espacios que faciliten la construcción de identidades positivas y de buen trato dentro de la comunidad escolar</w:t>
      </w:r>
      <w:r w:rsidR="00C1598B" w:rsidRPr="001B5F05">
        <w:rPr>
          <w:rFonts w:ascii="Arial" w:hAnsi="Arial" w:cs="Arial"/>
          <w:sz w:val="28"/>
          <w:szCs w:val="28"/>
          <w:shd w:val="clear" w:color="auto" w:fill="FFFFFF"/>
        </w:rPr>
        <w:t xml:space="preserve"> en segundo lugar, la importancia de la formación ciudadana a partir de la creación de un plan de acción (Ley 20.911), con el fin de desarrollar una participación cívica activa de los estudiantes, y, desde el liderazgo escolar a partir de la gestión pedagógica que se desarrolla en las comunidades escolares</w:t>
      </w:r>
    </w:p>
    <w:p w14:paraId="35942F12" w14:textId="77777777" w:rsidR="00F00D8C" w:rsidRPr="001B5F05" w:rsidRDefault="001F576A"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Desde el punto de vista conceptual, la participación puede adquirir diferentes significados dependiendo de la perspectiva o enfoque de investigación. Desde la definición más básica, se entiende la participación como la asociación del individuo con otros, es decir, corresponde a un paso desde un acto individual a uno colectivo Desde una perspectiva organizacional, y acorde a la orientación de este estudio, la participación se considera como una dimensión del liderazgo</w:t>
      </w:r>
      <w:r w:rsidR="000C4B0A" w:rsidRPr="001B5F05">
        <w:rPr>
          <w:rFonts w:ascii="Arial" w:hAnsi="Arial" w:cs="Arial"/>
          <w:sz w:val="28"/>
          <w:szCs w:val="28"/>
          <w:shd w:val="clear" w:color="auto" w:fill="FFFFFF"/>
        </w:rPr>
        <w:t xml:space="preserve"> enfatizando en un estilo democrático y distribuido de dirección. En el ámbito educativo, lo anterior se traduce en la redistribución del poder, la autoridad, y la toma de decisiones compartiendo las acciones, prácticas y responsabilidades.</w:t>
      </w:r>
    </w:p>
    <w:p w14:paraId="6742BA4C" w14:textId="14D7CB05" w:rsidR="00EC6D8D" w:rsidRPr="001B5F05" w:rsidRDefault="00EC6D8D" w:rsidP="00C1598B">
      <w:pPr>
        <w:spacing w:after="0" w:line="360" w:lineRule="auto"/>
        <w:rPr>
          <w:rFonts w:ascii="Arial" w:hAnsi="Arial" w:cs="Arial"/>
          <w:sz w:val="28"/>
          <w:szCs w:val="28"/>
        </w:rPr>
      </w:pPr>
      <w:r w:rsidRPr="001B5F05">
        <w:rPr>
          <w:rFonts w:ascii="Arial" w:hAnsi="Arial" w:cs="Arial"/>
          <w:sz w:val="28"/>
          <w:szCs w:val="28"/>
        </w:rPr>
        <w:br w:type="page"/>
      </w:r>
    </w:p>
    <w:p w14:paraId="2A1D5007" w14:textId="1076A797" w:rsidR="00EC6D8D" w:rsidRPr="001B5F05" w:rsidRDefault="00EC6D8D" w:rsidP="003C461D">
      <w:pPr>
        <w:spacing w:after="0" w:line="240" w:lineRule="auto"/>
        <w:rPr>
          <w:rFonts w:ascii="Arial" w:hAnsi="Arial" w:cs="Arial"/>
          <w:sz w:val="28"/>
          <w:szCs w:val="28"/>
        </w:rPr>
      </w:pPr>
    </w:p>
    <w:p w14:paraId="46DE5057" w14:textId="7D193256" w:rsidR="00F10CDB" w:rsidRPr="001B5F05" w:rsidRDefault="00AA51CB" w:rsidP="00AA51CB">
      <w:pPr>
        <w:pStyle w:val="Ttulo"/>
        <w:jc w:val="center"/>
        <w:rPr>
          <w:rFonts w:ascii="Arial" w:hAnsi="Arial" w:cs="Arial"/>
        </w:rPr>
      </w:pPr>
      <w:r w:rsidRPr="001B5F05">
        <w:rPr>
          <w:rFonts w:ascii="Arial" w:hAnsi="Arial" w:cs="Arial"/>
        </w:rPr>
        <w:t>Metas corto, mediano y largo plazo</w:t>
      </w:r>
    </w:p>
    <w:p w14:paraId="7F0E914F" w14:textId="77777777" w:rsidR="00AA51CB" w:rsidRPr="001B5F05" w:rsidRDefault="00AA51CB" w:rsidP="00AA51CB">
      <w:pPr>
        <w:pStyle w:val="Ttulo2"/>
        <w:rPr>
          <w:rFonts w:ascii="Arial" w:hAnsi="Arial" w:cs="Arial"/>
        </w:rPr>
      </w:pPr>
    </w:p>
    <w:p w14:paraId="472B3937" w14:textId="6B3583CF" w:rsidR="00AA51CB" w:rsidRPr="001B5F05" w:rsidRDefault="00AA51CB" w:rsidP="00293914">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corto plazo: </w:t>
      </w:r>
    </w:p>
    <w:p w14:paraId="603F8B03" w14:textId="77777777" w:rsidR="00293914" w:rsidRPr="001B5F05" w:rsidRDefault="00AA51CB" w:rsidP="00293914">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Para el próximo año 2025 nos gustaría </w:t>
      </w:r>
      <w:r w:rsidR="00293914" w:rsidRPr="001B5F05">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1B5F05" w:rsidRDefault="00293914" w:rsidP="00293914">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Pr="001B5F05" w:rsidRDefault="00293914" w:rsidP="008B711C">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sidRPr="001B5F05">
        <w:rPr>
          <w:rFonts w:ascii="Arial" w:hAnsi="Arial" w:cs="Arial"/>
          <w:color w:val="000000" w:themeColor="text1"/>
          <w:sz w:val="28"/>
          <w:szCs w:val="28"/>
        </w:rPr>
        <w:t>.</w:t>
      </w:r>
    </w:p>
    <w:p w14:paraId="5DDE0224" w14:textId="77777777" w:rsidR="00003D9E" w:rsidRPr="001B5F05" w:rsidRDefault="00003D9E" w:rsidP="008B711C">
      <w:pPr>
        <w:pStyle w:val="Prrafodelista"/>
        <w:ind w:left="1068"/>
        <w:jc w:val="both"/>
        <w:rPr>
          <w:rFonts w:ascii="Arial" w:hAnsi="Arial" w:cs="Arial"/>
          <w:color w:val="000000" w:themeColor="text1"/>
          <w:sz w:val="28"/>
          <w:szCs w:val="28"/>
        </w:rPr>
      </w:pPr>
    </w:p>
    <w:p w14:paraId="26A784AE" w14:textId="455800AC" w:rsidR="00003D9E" w:rsidRPr="001B5F05" w:rsidRDefault="008B711C" w:rsidP="00003D9E">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Como otra meta que proponemos para el próximo año 2025 es impulsar las PYMES </w:t>
      </w:r>
      <w:r w:rsidR="00003D9E" w:rsidRPr="001B5F05">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1B5F05">
        <w:rPr>
          <w:rFonts w:ascii="Arial" w:hAnsi="Arial" w:cs="Arial"/>
        </w:rPr>
        <w:t xml:space="preserve"> </w:t>
      </w:r>
      <w:r w:rsidR="00003D9E" w:rsidRPr="001B5F05">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1B5F05">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1B5F05" w:rsidRDefault="00003D9E" w:rsidP="00003D9E">
      <w:pPr>
        <w:pStyle w:val="Prrafodelista"/>
        <w:ind w:left="1068"/>
        <w:jc w:val="both"/>
        <w:rPr>
          <w:rFonts w:ascii="Arial" w:hAnsi="Arial" w:cs="Arial"/>
          <w:color w:val="000000" w:themeColor="text1"/>
          <w:sz w:val="28"/>
          <w:szCs w:val="28"/>
        </w:rPr>
      </w:pPr>
    </w:p>
    <w:p w14:paraId="44AA5B57" w14:textId="402ACF1A" w:rsidR="008B711C" w:rsidRPr="001B5F05" w:rsidRDefault="00003D9E" w:rsidP="00003D9E">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7D387F9B" w14:textId="77777777" w:rsidR="00C935A9" w:rsidRPr="001B5F05" w:rsidRDefault="00C935A9" w:rsidP="00003D9E">
      <w:pPr>
        <w:pStyle w:val="Prrafodelista"/>
        <w:ind w:left="1068"/>
        <w:jc w:val="both"/>
        <w:rPr>
          <w:rFonts w:ascii="Arial" w:hAnsi="Arial" w:cs="Arial"/>
          <w:color w:val="000000" w:themeColor="text1"/>
          <w:sz w:val="28"/>
          <w:szCs w:val="28"/>
        </w:rPr>
      </w:pPr>
    </w:p>
    <w:p w14:paraId="3A8BBF63" w14:textId="77777777" w:rsidR="0095596C" w:rsidRPr="001B5F05" w:rsidRDefault="0095596C" w:rsidP="00C935A9">
      <w:pPr>
        <w:spacing w:after="0" w:line="240" w:lineRule="auto"/>
        <w:rPr>
          <w:rFonts w:ascii="Arial" w:hAnsi="Arial" w:cs="Arial"/>
          <w:b/>
          <w:bCs/>
          <w:color w:val="000000" w:themeColor="text1"/>
          <w:sz w:val="28"/>
          <w:szCs w:val="28"/>
        </w:rPr>
      </w:pPr>
    </w:p>
    <w:p w14:paraId="1E3A1E1F" w14:textId="2258B3D2" w:rsidR="00C935A9" w:rsidRPr="001B5F05" w:rsidRDefault="00C935A9" w:rsidP="00C935A9">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largo plazo: </w:t>
      </w:r>
    </w:p>
    <w:p w14:paraId="24ED9399" w14:textId="6AE9004C" w:rsidR="00C935A9" w:rsidRPr="001B5F05" w:rsidRDefault="00D82059" w:rsidP="00F00D8C">
      <w:pPr>
        <w:pStyle w:val="Prrafodelista"/>
        <w:numPr>
          <w:ilvl w:val="0"/>
          <w:numId w:val="10"/>
        </w:numPr>
        <w:spacing w:line="360" w:lineRule="auto"/>
        <w:ind w:left="1134" w:hanging="357"/>
        <w:jc w:val="both"/>
        <w:rPr>
          <w:rFonts w:ascii="Arial" w:hAnsi="Arial" w:cs="Arial"/>
          <w:color w:val="000000" w:themeColor="text1"/>
          <w:sz w:val="36"/>
          <w:szCs w:val="36"/>
        </w:rPr>
      </w:pPr>
      <w:r w:rsidRPr="001B5F05">
        <w:rPr>
          <w:rFonts w:ascii="Arial" w:hAnsi="Arial" w:cs="Arial"/>
          <w:color w:val="0D0D0D"/>
          <w:sz w:val="28"/>
          <w:szCs w:val="28"/>
          <w:shd w:val="clear" w:color="auto" w:fill="FFFFFF"/>
        </w:rPr>
        <w:t>Otra meta que considero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1C08B031" w14:textId="68F42315" w:rsidR="00D82059" w:rsidRPr="001B5F05" w:rsidRDefault="006B2FD1" w:rsidP="00F00D8C">
      <w:pPr>
        <w:pStyle w:val="Prrafodelista"/>
        <w:numPr>
          <w:ilvl w:val="0"/>
          <w:numId w:val="10"/>
        </w:numPr>
        <w:spacing w:line="360" w:lineRule="auto"/>
        <w:ind w:left="1134" w:hanging="357"/>
        <w:jc w:val="both"/>
        <w:rPr>
          <w:rFonts w:ascii="Arial" w:hAnsi="Arial" w:cs="Arial"/>
          <w:sz w:val="44"/>
          <w:szCs w:val="44"/>
        </w:rPr>
      </w:pPr>
      <w:r w:rsidRPr="001B5F05">
        <w:rPr>
          <w:rFonts w:ascii="Arial" w:hAnsi="Arial" w:cs="Arial"/>
          <w:sz w:val="28"/>
          <w:szCs w:val="28"/>
          <w:shd w:val="clear" w:color="auto" w:fill="FFFFFF"/>
        </w:rPr>
        <w:t>Me propongo a largo plazo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w:t>
      </w:r>
      <w:r w:rsidR="005D6523" w:rsidRPr="001B5F05">
        <w:rPr>
          <w:rFonts w:ascii="Arial" w:hAnsi="Arial" w:cs="Arial"/>
          <w:sz w:val="28"/>
          <w:szCs w:val="28"/>
          <w:shd w:val="clear" w:color="auto" w:fill="FFFFFF"/>
        </w:rPr>
        <w:t>a.</w:t>
      </w:r>
    </w:p>
    <w:sdt>
      <w:sdtPr>
        <w:rPr>
          <w:rFonts w:ascii="Calibri" w:eastAsia="Calibri" w:hAnsi="Calibri" w:cs="Times New Roman"/>
          <w:color w:val="auto"/>
          <w:sz w:val="22"/>
          <w:szCs w:val="22"/>
          <w:lang w:val="es-ES" w:eastAsia="en-US"/>
        </w:rPr>
        <w:id w:val="232670495"/>
        <w:docPartObj>
          <w:docPartGallery w:val="Bibliographies"/>
          <w:docPartUnique/>
        </w:docPartObj>
      </w:sdtPr>
      <w:sdtEndPr>
        <w:rPr>
          <w:lang w:val="es-GT"/>
        </w:rPr>
      </w:sdtEndPr>
      <w:sdtContent>
        <w:p w14:paraId="0F6E2CE8" w14:textId="66A67CA5" w:rsidR="00533D51" w:rsidRDefault="00533D51">
          <w:pPr>
            <w:pStyle w:val="Ttulo1"/>
          </w:pPr>
          <w:r>
            <w:rPr>
              <w:lang w:val="es-ES"/>
            </w:rPr>
            <w:t>Bibliografía</w:t>
          </w:r>
        </w:p>
        <w:sdt>
          <w:sdtPr>
            <w:id w:val="111145805"/>
            <w:bibliography/>
          </w:sdtPr>
          <w:sdtEndPr/>
          <w:sdtContent>
            <w:p w14:paraId="4E08CCA7" w14:textId="77777777" w:rsidR="00F8010F" w:rsidRDefault="00533D51" w:rsidP="00F8010F">
              <w:pPr>
                <w:pStyle w:val="Bibliografa"/>
                <w:ind w:left="720" w:hanging="720"/>
                <w:rPr>
                  <w:noProof/>
                  <w:sz w:val="24"/>
                  <w:szCs w:val="24"/>
                </w:rPr>
              </w:pPr>
              <w:r>
                <w:fldChar w:fldCharType="begin"/>
              </w:r>
              <w:r>
                <w:instrText>BIBLIOGRAPHY</w:instrText>
              </w:r>
              <w:r>
                <w:fldChar w:fldCharType="separate"/>
              </w:r>
              <w:r w:rsidR="00F8010F">
                <w:rPr>
                  <w:noProof/>
                </w:rPr>
                <w:t xml:space="preserve">Cartilla, J. (10 de 5 de 2018). </w:t>
              </w:r>
              <w:r w:rsidR="00F8010F">
                <w:rPr>
                  <w:i/>
                  <w:iCs/>
                  <w:noProof/>
                </w:rPr>
                <w:t>¿Cómo prevenir y abordar</w:t>
              </w:r>
              <w:r w:rsidR="00F8010F">
                <w:rPr>
                  <w:noProof/>
                </w:rPr>
                <w:t>. Obtenido de ¿Cómo prevenir y abordar : https://convivenciaparaciudadania.mineduc.cl/wp-content/uploads/2019/10/cartilla_10.pdf</w:t>
              </w:r>
            </w:p>
            <w:p w14:paraId="42A011F0" w14:textId="77777777" w:rsidR="00F8010F" w:rsidRDefault="00F8010F" w:rsidP="00F8010F">
              <w:pPr>
                <w:pStyle w:val="Bibliografa"/>
                <w:ind w:left="720" w:hanging="720"/>
                <w:rPr>
                  <w:noProof/>
                </w:rPr>
              </w:pPr>
              <w:r>
                <w:rPr>
                  <w:noProof/>
                </w:rPr>
                <w:t xml:space="preserve">Cartilla, J. (10 de 5 de 2018). </w:t>
              </w:r>
              <w:r>
                <w:rPr>
                  <w:i/>
                  <w:iCs/>
                  <w:noProof/>
                </w:rPr>
                <w:t>¿Cómo prevenir y abordar</w:t>
              </w:r>
              <w:r>
                <w:rPr>
                  <w:noProof/>
                </w:rPr>
                <w:t>. Obtenido de ¿Cómo prevenir y abordar: https://convivenciaparaciudadania.mineduc.cl/wp-content/uploads/2019/10/cartilla_10.pdf</w:t>
              </w:r>
            </w:p>
            <w:p w14:paraId="11DCF3EA" w14:textId="77777777" w:rsidR="00F8010F" w:rsidRDefault="00F8010F" w:rsidP="00F8010F">
              <w:pPr>
                <w:pStyle w:val="Bibliografa"/>
                <w:ind w:left="720" w:hanging="720"/>
                <w:rPr>
                  <w:noProof/>
                </w:rPr>
              </w:pPr>
              <w:r>
                <w:rPr>
                  <w:noProof/>
                </w:rPr>
                <w:t xml:space="preserve">Cox y Castillo. (2015). </w:t>
              </w:r>
              <w:r>
                <w:rPr>
                  <w:i/>
                  <w:iCs/>
                  <w:noProof/>
                </w:rPr>
                <w:t>https://www.redalyc.org/journal/2431/243170668008/html/</w:t>
              </w:r>
              <w:r>
                <w:rPr>
                  <w:noProof/>
                </w:rPr>
                <w:t>. Obtenido de https://www.redalyc.org/journal/2431/243170668008/html/: https://www.redalyc.org/journal/2431/243170668008/html/</w:t>
              </w:r>
            </w:p>
            <w:p w14:paraId="648615AC" w14:textId="77777777" w:rsidR="00F8010F" w:rsidRPr="00F8010F" w:rsidRDefault="00F8010F" w:rsidP="00F8010F">
              <w:pPr>
                <w:pStyle w:val="Bibliografa"/>
                <w:ind w:left="720" w:hanging="720"/>
                <w:rPr>
                  <w:noProof/>
                  <w:lang w:val="en-US"/>
                </w:rPr>
              </w:pPr>
              <w:r w:rsidRPr="00F8010F">
                <w:rPr>
                  <w:noProof/>
                  <w:lang w:val="en-US"/>
                </w:rPr>
                <w:t xml:space="preserve">J, M. (2002). </w:t>
              </w:r>
              <w:r w:rsidRPr="00F8010F">
                <w:rPr>
                  <w:i/>
                  <w:iCs/>
                  <w:noProof/>
                  <w:lang w:val="en-US"/>
                </w:rPr>
                <w:t>Youth violence</w:t>
              </w:r>
              <w:r w:rsidRPr="00F8010F">
                <w:rPr>
                  <w:noProof/>
                  <w:lang w:val="en-US"/>
                </w:rPr>
                <w:t>. Obtenido de World report on violence and health: https://www.cdc.gov/violenceprevention/youthviolence/spanish/riskprotectivefactors.html</w:t>
              </w:r>
            </w:p>
            <w:p w14:paraId="06FA5422" w14:textId="77777777" w:rsidR="00F8010F" w:rsidRDefault="00F8010F" w:rsidP="00F8010F">
              <w:pPr>
                <w:pStyle w:val="Bibliografa"/>
                <w:ind w:left="720" w:hanging="720"/>
                <w:rPr>
                  <w:noProof/>
                </w:rPr>
              </w:pPr>
              <w:r>
                <w:rPr>
                  <w:noProof/>
                </w:rPr>
                <w:t xml:space="preserve">Justicia Cotidiana. (12 de Febrero de 2016). </w:t>
              </w:r>
              <w:r>
                <w:rPr>
                  <w:i/>
                  <w:iCs/>
                  <w:noProof/>
                </w:rPr>
                <w:t>Gobierno de México</w:t>
              </w:r>
              <w:r>
                <w:rPr>
                  <w:noProof/>
                </w:rPr>
                <w:t xml:space="preserve">. Obtenido de Gobierno de México: https://www.gob.mx/justiciacotidiana/articulos/violencia-en-las-escuelas?idiom=es </w:t>
              </w:r>
            </w:p>
            <w:p w14:paraId="4C7A5E5D" w14:textId="77777777" w:rsidR="00F8010F" w:rsidRDefault="00F8010F" w:rsidP="00F8010F">
              <w:pPr>
                <w:pStyle w:val="Bibliografa"/>
                <w:ind w:left="720" w:hanging="720"/>
                <w:rPr>
                  <w:noProof/>
                </w:rPr>
              </w:pPr>
              <w:r>
                <w:rPr>
                  <w:noProof/>
                </w:rPr>
                <w:t xml:space="preserve">Mendizábal, C. C. (2015). </w:t>
              </w:r>
              <w:r>
                <w:rPr>
                  <w:i/>
                  <w:iCs/>
                  <w:noProof/>
                </w:rPr>
                <w:t>Encuesta Nacional Sobre Violencia y Clima Escolar.</w:t>
              </w:r>
              <w:r>
                <w:rPr>
                  <w:noProof/>
                </w:rPr>
                <w:t xml:space="preserve"> </w:t>
              </w:r>
            </w:p>
            <w:p w14:paraId="0D82F09A" w14:textId="77777777" w:rsidR="00F8010F" w:rsidRDefault="00F8010F" w:rsidP="00F8010F">
              <w:pPr>
                <w:pStyle w:val="Bibliografa"/>
                <w:ind w:left="720" w:hanging="720"/>
                <w:rPr>
                  <w:noProof/>
                </w:rPr>
              </w:pPr>
              <w:r>
                <w:rPr>
                  <w:noProof/>
                </w:rPr>
                <w:t xml:space="preserve">Moroto, S. F. (1992). </w:t>
              </w:r>
              <w:r>
                <w:rPr>
                  <w:i/>
                  <w:iCs/>
                  <w:noProof/>
                </w:rPr>
                <w:t>Liderazgo y participación en escuelas públicas</w:t>
              </w:r>
              <w:r>
                <w:rPr>
                  <w:noProof/>
                </w:rPr>
                <w:t>. Obtenido de Liderazgo y participación en escuelas públicas: https://www.redalyc.org/journal/2431/243170668008/html/</w:t>
              </w:r>
            </w:p>
            <w:p w14:paraId="7354FD1D" w14:textId="77777777" w:rsidR="00F8010F" w:rsidRDefault="00F8010F" w:rsidP="00F8010F">
              <w:pPr>
                <w:pStyle w:val="Bibliografa"/>
                <w:ind w:left="720" w:hanging="720"/>
                <w:rPr>
                  <w:noProof/>
                </w:rPr>
              </w:pPr>
              <w:r>
                <w:rPr>
                  <w:noProof/>
                </w:rPr>
                <w:t xml:space="preserve">Movimiento Por la Paz. (s.f.). </w:t>
              </w:r>
              <w:r>
                <w:rPr>
                  <w:i/>
                  <w:iCs/>
                  <w:noProof/>
                </w:rPr>
                <w:t>Promoción de una cultura de paz</w:t>
              </w:r>
              <w:r>
                <w:rPr>
                  <w:noProof/>
                </w:rPr>
                <w:t>. Obtenido de MPLP: https://www.mpdl.org/nuestro-trabajo/cooperacion-desarrollo/america-latina/guatemala/lineas-trabajo</w:t>
              </w:r>
            </w:p>
            <w:p w14:paraId="1E7F3214" w14:textId="77777777" w:rsidR="00F8010F" w:rsidRDefault="00F8010F" w:rsidP="00F8010F">
              <w:pPr>
                <w:pStyle w:val="Bibliografa"/>
                <w:ind w:left="720" w:hanging="720"/>
                <w:rPr>
                  <w:noProof/>
                </w:rPr>
              </w:pPr>
              <w:r>
                <w:rPr>
                  <w:noProof/>
                </w:rPr>
                <w:t xml:space="preserve">Programa de las Naciones Unidas. (25 de 09 de 2019). </w:t>
              </w:r>
              <w:r>
                <w:rPr>
                  <w:i/>
                  <w:iCs/>
                  <w:noProof/>
                </w:rPr>
                <w:t>Promoción de una cultura de paz</w:t>
              </w:r>
              <w:r>
                <w:rPr>
                  <w:noProof/>
                </w:rPr>
                <w:t>. Obtenido de UNDP: https://www.undp.org/es/guatemala/historias/promoviendo-la-paz-traves-de-la-educacion</w:t>
              </w:r>
            </w:p>
            <w:p w14:paraId="10B0FC84" w14:textId="77777777" w:rsidR="00F8010F" w:rsidRDefault="00F8010F" w:rsidP="00F8010F">
              <w:pPr>
                <w:pStyle w:val="Bibliografa"/>
                <w:ind w:left="720" w:hanging="720"/>
                <w:rPr>
                  <w:noProof/>
                </w:rPr>
              </w:pPr>
              <w:r>
                <w:rPr>
                  <w:noProof/>
                </w:rPr>
                <w:t xml:space="preserve">Zuchini, J. F. (2015). </w:t>
              </w:r>
              <w:r>
                <w:rPr>
                  <w:i/>
                  <w:iCs/>
                  <w:noProof/>
                </w:rPr>
                <w:t>Encuesta Nacional sobre Violencia y Clima Escolar.</w:t>
              </w:r>
              <w:r>
                <w:rPr>
                  <w:noProof/>
                </w:rPr>
                <w:t xml:space="preserve"> </w:t>
              </w:r>
            </w:p>
            <w:p w14:paraId="10BD7735" w14:textId="6C026C00" w:rsidR="00533D51" w:rsidRDefault="00533D51" w:rsidP="00F8010F">
              <w:r>
                <w:rPr>
                  <w:b/>
                  <w:bCs/>
                </w:rPr>
                <w:fldChar w:fldCharType="end"/>
              </w:r>
            </w:p>
          </w:sdtContent>
        </w:sdt>
      </w:sdtContent>
    </w:sdt>
    <w:p w14:paraId="4A8DD68C" w14:textId="77777777" w:rsidR="00533D51" w:rsidRDefault="00533D51" w:rsidP="00533D51">
      <w:pPr>
        <w:spacing w:after="0" w:line="360" w:lineRule="auto"/>
        <w:jc w:val="both"/>
        <w:rPr>
          <w:rFonts w:ascii="Arial" w:hAnsi="Arial" w:cs="Arial"/>
          <w:b/>
          <w:bCs/>
          <w:color w:val="000000" w:themeColor="text1"/>
          <w:sz w:val="24"/>
          <w:szCs w:val="24"/>
        </w:rPr>
      </w:pPr>
    </w:p>
    <w:p w14:paraId="60314685" w14:textId="3C7E8603" w:rsidR="0095596C" w:rsidRPr="0095596C" w:rsidRDefault="003A3E87"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940051574"/>
          <w:citation/>
        </w:sdtPr>
        <w:sdtEndPr/>
        <w:sdtContent>
          <w:r w:rsidR="000522C0">
            <w:rPr>
              <w:rFonts w:ascii="Arial" w:hAnsi="Arial" w:cs="Arial"/>
              <w:b/>
              <w:bCs/>
              <w:color w:val="000000" w:themeColor="text1"/>
              <w:sz w:val="24"/>
              <w:szCs w:val="24"/>
            </w:rPr>
            <w:fldChar w:fldCharType="begin"/>
          </w:r>
          <w:r w:rsidR="000522C0">
            <w:rPr>
              <w:rFonts w:ascii="Arial" w:hAnsi="Arial" w:cs="Arial"/>
              <w:b/>
              <w:bCs/>
              <w:color w:val="000000" w:themeColor="text1"/>
              <w:sz w:val="24"/>
              <w:szCs w:val="24"/>
            </w:rPr>
            <w:instrText xml:space="preserve"> CITATION Jor181 \l 4106 </w:instrText>
          </w:r>
          <w:r w:rsidR="008201EF">
            <w:rPr>
              <w:rFonts w:ascii="Arial" w:hAnsi="Arial" w:cs="Arial"/>
              <w:b/>
              <w:bCs/>
              <w:color w:val="000000" w:themeColor="text1"/>
              <w:sz w:val="24"/>
              <w:szCs w:val="24"/>
            </w:rPr>
            <w:instrText xml:space="preserve"> \m Cox15</w:instrText>
          </w:r>
          <w:r w:rsidR="00226309">
            <w:rPr>
              <w:rFonts w:ascii="Arial" w:hAnsi="Arial" w:cs="Arial"/>
              <w:b/>
              <w:bCs/>
              <w:color w:val="000000" w:themeColor="text1"/>
              <w:sz w:val="24"/>
              <w:szCs w:val="24"/>
            </w:rPr>
            <w:instrText xml:space="preserve"> \m San92</w:instrText>
          </w:r>
          <w:r w:rsidR="000522C0">
            <w:rPr>
              <w:rFonts w:ascii="Arial" w:hAnsi="Arial" w:cs="Arial"/>
              <w:b/>
              <w:bCs/>
              <w:color w:val="000000" w:themeColor="text1"/>
              <w:sz w:val="24"/>
              <w:szCs w:val="24"/>
            </w:rPr>
            <w:fldChar w:fldCharType="separate"/>
          </w:r>
          <w:r w:rsidR="00F8010F" w:rsidRPr="00F8010F">
            <w:rPr>
              <w:rFonts w:ascii="Arial" w:hAnsi="Arial" w:cs="Arial"/>
              <w:noProof/>
              <w:color w:val="000000" w:themeColor="text1"/>
              <w:sz w:val="24"/>
              <w:szCs w:val="24"/>
            </w:rPr>
            <w:t>(Cartilla, ¿Cómo prevenir y abordar, 2018; Cox y Castillo, 2015; Moroto, 1992)</w:t>
          </w:r>
          <w:r w:rsidR="000522C0">
            <w:rPr>
              <w:rFonts w:ascii="Arial" w:hAnsi="Arial" w:cs="Arial"/>
              <w:b/>
              <w:bCs/>
              <w:color w:val="000000" w:themeColor="text1"/>
              <w:sz w:val="24"/>
              <w:szCs w:val="24"/>
            </w:rPr>
            <w:fldChar w:fldCharType="end"/>
          </w:r>
        </w:sdtContent>
      </w:sdt>
    </w:p>
    <w:sectPr w:rsidR="0095596C" w:rsidRPr="0095596C" w:rsidSect="00A223DA">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263DF"/>
    <w:multiLevelType w:val="hybridMultilevel"/>
    <w:tmpl w:val="5E46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832520"/>
    <w:multiLevelType w:val="hybridMultilevel"/>
    <w:tmpl w:val="2200B55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5E52E20"/>
    <w:multiLevelType w:val="hybridMultilevel"/>
    <w:tmpl w:val="80142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8E72A9"/>
    <w:multiLevelType w:val="hybridMultilevel"/>
    <w:tmpl w:val="FE0E1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AF09E2"/>
    <w:multiLevelType w:val="hybridMultilevel"/>
    <w:tmpl w:val="AACC03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8"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FA76F7"/>
    <w:multiLevelType w:val="hybridMultilevel"/>
    <w:tmpl w:val="5916165A"/>
    <w:lvl w:ilvl="0" w:tplc="F3CEA632">
      <w:start w:val="1"/>
      <w:numFmt w:val="decimal"/>
      <w:lvlText w:val="%1."/>
      <w:lvlJc w:val="left"/>
      <w:pPr>
        <w:ind w:left="644" w:hanging="360"/>
      </w:pPr>
      <w:rPr>
        <w:rFonts w:ascii="Segoe UI" w:hAnsi="Segoe UI" w:cs="Segoe UI" w:hint="default"/>
        <w:color w:val="0D0D0D"/>
        <w:sz w:val="22"/>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12"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7"/>
  </w:num>
  <w:num w:numId="4">
    <w:abstractNumId w:val="9"/>
  </w:num>
  <w:num w:numId="5">
    <w:abstractNumId w:val="10"/>
  </w:num>
  <w:num w:numId="6">
    <w:abstractNumId w:val="0"/>
  </w:num>
  <w:num w:numId="7">
    <w:abstractNumId w:val="8"/>
  </w:num>
  <w:num w:numId="8">
    <w:abstractNumId w:val="13"/>
  </w:num>
  <w:num w:numId="9">
    <w:abstractNumId w:val="2"/>
  </w:num>
  <w:num w:numId="10">
    <w:abstractNumId w:val="11"/>
  </w:num>
  <w:num w:numId="11">
    <w:abstractNumId w:val="5"/>
  </w:num>
  <w:num w:numId="12">
    <w:abstractNumId w:val="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A0F"/>
    <w:rsid w:val="00003D9E"/>
    <w:rsid w:val="000365E9"/>
    <w:rsid w:val="000522C0"/>
    <w:rsid w:val="000626AB"/>
    <w:rsid w:val="00072884"/>
    <w:rsid w:val="00077ECB"/>
    <w:rsid w:val="00085A8E"/>
    <w:rsid w:val="000C29A2"/>
    <w:rsid w:val="000C4B0A"/>
    <w:rsid w:val="000F0C64"/>
    <w:rsid w:val="001104E9"/>
    <w:rsid w:val="001170CF"/>
    <w:rsid w:val="00117447"/>
    <w:rsid w:val="00122CB6"/>
    <w:rsid w:val="00127BE4"/>
    <w:rsid w:val="00172EC8"/>
    <w:rsid w:val="001B5F05"/>
    <w:rsid w:val="001C2118"/>
    <w:rsid w:val="001F576A"/>
    <w:rsid w:val="002042BE"/>
    <w:rsid w:val="00217CF4"/>
    <w:rsid w:val="00226309"/>
    <w:rsid w:val="00232F08"/>
    <w:rsid w:val="00287F4B"/>
    <w:rsid w:val="00290E75"/>
    <w:rsid w:val="00292ED3"/>
    <w:rsid w:val="00293914"/>
    <w:rsid w:val="002A5026"/>
    <w:rsid w:val="002E007F"/>
    <w:rsid w:val="002F3A54"/>
    <w:rsid w:val="00315739"/>
    <w:rsid w:val="00347ACC"/>
    <w:rsid w:val="00373473"/>
    <w:rsid w:val="003964DA"/>
    <w:rsid w:val="00397338"/>
    <w:rsid w:val="003A3E87"/>
    <w:rsid w:val="003B0100"/>
    <w:rsid w:val="003B4EE4"/>
    <w:rsid w:val="003C461D"/>
    <w:rsid w:val="003D6681"/>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33D51"/>
    <w:rsid w:val="00553C50"/>
    <w:rsid w:val="005559C4"/>
    <w:rsid w:val="005B4452"/>
    <w:rsid w:val="005B4F21"/>
    <w:rsid w:val="005D28BA"/>
    <w:rsid w:val="005D536B"/>
    <w:rsid w:val="005D6523"/>
    <w:rsid w:val="005E72EC"/>
    <w:rsid w:val="005F0313"/>
    <w:rsid w:val="0060576B"/>
    <w:rsid w:val="00653C87"/>
    <w:rsid w:val="00686962"/>
    <w:rsid w:val="006A74EC"/>
    <w:rsid w:val="006B2FD1"/>
    <w:rsid w:val="006B7F20"/>
    <w:rsid w:val="006E10FF"/>
    <w:rsid w:val="006E6965"/>
    <w:rsid w:val="006F0C4B"/>
    <w:rsid w:val="006F603A"/>
    <w:rsid w:val="00725A91"/>
    <w:rsid w:val="00726981"/>
    <w:rsid w:val="00734B43"/>
    <w:rsid w:val="00775AA4"/>
    <w:rsid w:val="007E0134"/>
    <w:rsid w:val="007F5268"/>
    <w:rsid w:val="008027F9"/>
    <w:rsid w:val="00816E6D"/>
    <w:rsid w:val="008201EF"/>
    <w:rsid w:val="00831FFA"/>
    <w:rsid w:val="00842240"/>
    <w:rsid w:val="00850F51"/>
    <w:rsid w:val="008527CE"/>
    <w:rsid w:val="00856645"/>
    <w:rsid w:val="00865073"/>
    <w:rsid w:val="008654D9"/>
    <w:rsid w:val="00872EFC"/>
    <w:rsid w:val="008820A8"/>
    <w:rsid w:val="008B711C"/>
    <w:rsid w:val="008C0A43"/>
    <w:rsid w:val="008C6422"/>
    <w:rsid w:val="008E78A0"/>
    <w:rsid w:val="00911AE2"/>
    <w:rsid w:val="00913081"/>
    <w:rsid w:val="00915F3B"/>
    <w:rsid w:val="00936726"/>
    <w:rsid w:val="00946693"/>
    <w:rsid w:val="009543F6"/>
    <w:rsid w:val="00954B7F"/>
    <w:rsid w:val="0095596C"/>
    <w:rsid w:val="00957983"/>
    <w:rsid w:val="00960D37"/>
    <w:rsid w:val="009A753B"/>
    <w:rsid w:val="009D1BD8"/>
    <w:rsid w:val="009F1CD4"/>
    <w:rsid w:val="009F3003"/>
    <w:rsid w:val="00A00447"/>
    <w:rsid w:val="00A02839"/>
    <w:rsid w:val="00A0465E"/>
    <w:rsid w:val="00A21FD5"/>
    <w:rsid w:val="00A223DA"/>
    <w:rsid w:val="00A26308"/>
    <w:rsid w:val="00A31BD4"/>
    <w:rsid w:val="00A40F84"/>
    <w:rsid w:val="00A43C2C"/>
    <w:rsid w:val="00A52764"/>
    <w:rsid w:val="00A564EF"/>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1A1C"/>
    <w:rsid w:val="00B83B17"/>
    <w:rsid w:val="00B85456"/>
    <w:rsid w:val="00BA2A3F"/>
    <w:rsid w:val="00BB30EC"/>
    <w:rsid w:val="00C10865"/>
    <w:rsid w:val="00C1598B"/>
    <w:rsid w:val="00C20B7C"/>
    <w:rsid w:val="00C37868"/>
    <w:rsid w:val="00C72792"/>
    <w:rsid w:val="00C81038"/>
    <w:rsid w:val="00C935A9"/>
    <w:rsid w:val="00CA65F7"/>
    <w:rsid w:val="00CB1D1A"/>
    <w:rsid w:val="00CB411F"/>
    <w:rsid w:val="00CC04D8"/>
    <w:rsid w:val="00CE1E65"/>
    <w:rsid w:val="00CE5125"/>
    <w:rsid w:val="00CE63AC"/>
    <w:rsid w:val="00CE669D"/>
    <w:rsid w:val="00CF4B4E"/>
    <w:rsid w:val="00CF58DA"/>
    <w:rsid w:val="00D066C6"/>
    <w:rsid w:val="00D066E8"/>
    <w:rsid w:val="00D11480"/>
    <w:rsid w:val="00D25607"/>
    <w:rsid w:val="00D2679C"/>
    <w:rsid w:val="00D438C1"/>
    <w:rsid w:val="00D82059"/>
    <w:rsid w:val="00D92B0C"/>
    <w:rsid w:val="00DA31AD"/>
    <w:rsid w:val="00DB0D05"/>
    <w:rsid w:val="00DB1D6D"/>
    <w:rsid w:val="00DC7735"/>
    <w:rsid w:val="00DD635C"/>
    <w:rsid w:val="00DD7FFC"/>
    <w:rsid w:val="00DE0889"/>
    <w:rsid w:val="00DE7A1D"/>
    <w:rsid w:val="00E1143B"/>
    <w:rsid w:val="00E15A9F"/>
    <w:rsid w:val="00E40671"/>
    <w:rsid w:val="00E471EB"/>
    <w:rsid w:val="00E503AD"/>
    <w:rsid w:val="00E73CC4"/>
    <w:rsid w:val="00E95AF2"/>
    <w:rsid w:val="00E965AA"/>
    <w:rsid w:val="00EC6D8D"/>
    <w:rsid w:val="00EE1422"/>
    <w:rsid w:val="00EE5BDB"/>
    <w:rsid w:val="00EE65D8"/>
    <w:rsid w:val="00EF341B"/>
    <w:rsid w:val="00F00D8C"/>
    <w:rsid w:val="00F10CDB"/>
    <w:rsid w:val="00F71440"/>
    <w:rsid w:val="00F8010F"/>
    <w:rsid w:val="00F85D4C"/>
    <w:rsid w:val="00FC5F0F"/>
    <w:rsid w:val="00FE00AB"/>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 w:type="paragraph" w:customStyle="1" w:styleId="lead">
    <w:name w:val="lead"/>
    <w:basedOn w:val="Normal"/>
    <w:rsid w:val="005559C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alternative-font">
    <w:name w:val="alternative-font"/>
    <w:basedOn w:val="Fuentedeprrafopredeter"/>
    <w:rsid w:val="00555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2848703">
      <w:bodyDiv w:val="1"/>
      <w:marLeft w:val="0"/>
      <w:marRight w:val="0"/>
      <w:marTop w:val="0"/>
      <w:marBottom w:val="0"/>
      <w:divBdr>
        <w:top w:val="none" w:sz="0" w:space="0" w:color="auto"/>
        <w:left w:val="none" w:sz="0" w:space="0" w:color="auto"/>
        <w:bottom w:val="none" w:sz="0" w:space="0" w:color="auto"/>
        <w:right w:val="none" w:sz="0" w:space="0" w:color="auto"/>
      </w:divBdr>
      <w:divsChild>
        <w:div w:id="698776711">
          <w:marLeft w:val="0"/>
          <w:marRight w:val="0"/>
          <w:marTop w:val="0"/>
          <w:marBottom w:val="0"/>
          <w:divBdr>
            <w:top w:val="single" w:sz="2" w:space="0" w:color="E3E3E3"/>
            <w:left w:val="single" w:sz="2" w:space="0" w:color="E3E3E3"/>
            <w:bottom w:val="single" w:sz="2" w:space="0" w:color="E3E3E3"/>
            <w:right w:val="single" w:sz="2" w:space="0" w:color="E3E3E3"/>
          </w:divBdr>
        </w:div>
        <w:div w:id="2119794270">
          <w:marLeft w:val="0"/>
          <w:marRight w:val="0"/>
          <w:marTop w:val="0"/>
          <w:marBottom w:val="0"/>
          <w:divBdr>
            <w:top w:val="single" w:sz="2" w:space="0" w:color="E3E3E3"/>
            <w:left w:val="single" w:sz="2" w:space="0" w:color="E3E3E3"/>
            <w:bottom w:val="single" w:sz="2" w:space="0" w:color="E3E3E3"/>
            <w:right w:val="single" w:sz="2" w:space="0" w:color="E3E3E3"/>
          </w:divBdr>
          <w:divsChild>
            <w:div w:id="2067532137">
              <w:marLeft w:val="0"/>
              <w:marRight w:val="0"/>
              <w:marTop w:val="0"/>
              <w:marBottom w:val="0"/>
              <w:divBdr>
                <w:top w:val="single" w:sz="2" w:space="0" w:color="E3E3E3"/>
                <w:left w:val="single" w:sz="2" w:space="0" w:color="E3E3E3"/>
                <w:bottom w:val="single" w:sz="2" w:space="0" w:color="E3E3E3"/>
                <w:right w:val="single" w:sz="2" w:space="0" w:color="E3E3E3"/>
              </w:divBdr>
              <w:divsChild>
                <w:div w:id="10311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1177561">
      <w:bodyDiv w:val="1"/>
      <w:marLeft w:val="0"/>
      <w:marRight w:val="0"/>
      <w:marTop w:val="0"/>
      <w:marBottom w:val="0"/>
      <w:divBdr>
        <w:top w:val="none" w:sz="0" w:space="0" w:color="auto"/>
        <w:left w:val="none" w:sz="0" w:space="0" w:color="auto"/>
        <w:bottom w:val="none" w:sz="0" w:space="0" w:color="auto"/>
        <w:right w:val="none" w:sz="0" w:space="0" w:color="auto"/>
      </w:divBdr>
    </w:div>
    <w:div w:id="41246360">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0618145">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317641">
      <w:bodyDiv w:val="1"/>
      <w:marLeft w:val="0"/>
      <w:marRight w:val="0"/>
      <w:marTop w:val="0"/>
      <w:marBottom w:val="0"/>
      <w:divBdr>
        <w:top w:val="none" w:sz="0" w:space="0" w:color="auto"/>
        <w:left w:val="none" w:sz="0" w:space="0" w:color="auto"/>
        <w:bottom w:val="none" w:sz="0" w:space="0" w:color="auto"/>
        <w:right w:val="none" w:sz="0" w:space="0" w:color="auto"/>
      </w:divBdr>
    </w:div>
    <w:div w:id="58287311">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786013">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68596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3786923">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42907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2010630">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8316294">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074838">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68382670">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2974084">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1993336">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2710">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1602367">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1601590">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4826875">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6083969">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5139356">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3286393">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24576">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7880515">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5813948">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9399598">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1195430">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7787537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711849">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18374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712580">
      <w:bodyDiv w:val="1"/>
      <w:marLeft w:val="0"/>
      <w:marRight w:val="0"/>
      <w:marTop w:val="0"/>
      <w:marBottom w:val="0"/>
      <w:divBdr>
        <w:top w:val="none" w:sz="0" w:space="0" w:color="auto"/>
        <w:left w:val="none" w:sz="0" w:space="0" w:color="auto"/>
        <w:bottom w:val="none" w:sz="0" w:space="0" w:color="auto"/>
        <w:right w:val="none" w:sz="0" w:space="0" w:color="auto"/>
      </w:divBdr>
    </w:div>
    <w:div w:id="844710232">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8131494">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147186">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746214">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6616365">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4576102">
      <w:bodyDiv w:val="1"/>
      <w:marLeft w:val="0"/>
      <w:marRight w:val="0"/>
      <w:marTop w:val="0"/>
      <w:marBottom w:val="0"/>
      <w:divBdr>
        <w:top w:val="none" w:sz="0" w:space="0" w:color="auto"/>
        <w:left w:val="none" w:sz="0" w:space="0" w:color="auto"/>
        <w:bottom w:val="none" w:sz="0" w:space="0" w:color="auto"/>
        <w:right w:val="none" w:sz="0" w:space="0" w:color="auto"/>
      </w:divBdr>
      <w:divsChild>
        <w:div w:id="322398432">
          <w:marLeft w:val="-225"/>
          <w:marRight w:val="-225"/>
          <w:marTop w:val="300"/>
          <w:marBottom w:val="0"/>
          <w:divBdr>
            <w:top w:val="none" w:sz="0" w:space="0" w:color="auto"/>
            <w:left w:val="none" w:sz="0" w:space="0" w:color="auto"/>
            <w:bottom w:val="none" w:sz="0" w:space="0" w:color="auto"/>
            <w:right w:val="none" w:sz="0" w:space="0" w:color="auto"/>
          </w:divBdr>
          <w:divsChild>
            <w:div w:id="921333651">
              <w:marLeft w:val="0"/>
              <w:marRight w:val="0"/>
              <w:marTop w:val="0"/>
              <w:marBottom w:val="0"/>
              <w:divBdr>
                <w:top w:val="none" w:sz="0" w:space="0" w:color="auto"/>
                <w:left w:val="none" w:sz="0" w:space="0" w:color="auto"/>
                <w:bottom w:val="none" w:sz="0" w:space="0" w:color="auto"/>
                <w:right w:val="none" w:sz="0" w:space="0" w:color="auto"/>
              </w:divBdr>
              <w:divsChild>
                <w:div w:id="13039222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63882841">
          <w:marLeft w:val="-225"/>
          <w:marRight w:val="-225"/>
          <w:marTop w:val="0"/>
          <w:marBottom w:val="0"/>
          <w:divBdr>
            <w:top w:val="none" w:sz="0" w:space="0" w:color="auto"/>
            <w:left w:val="none" w:sz="0" w:space="0" w:color="auto"/>
            <w:bottom w:val="none" w:sz="0" w:space="0" w:color="auto"/>
            <w:right w:val="none" w:sz="0" w:space="0" w:color="auto"/>
          </w:divBdr>
          <w:divsChild>
            <w:div w:id="2141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6057433">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9138775">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18653123">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0910629">
      <w:bodyDiv w:val="1"/>
      <w:marLeft w:val="0"/>
      <w:marRight w:val="0"/>
      <w:marTop w:val="0"/>
      <w:marBottom w:val="0"/>
      <w:divBdr>
        <w:top w:val="none" w:sz="0" w:space="0" w:color="auto"/>
        <w:left w:val="none" w:sz="0" w:space="0" w:color="auto"/>
        <w:bottom w:val="none" w:sz="0" w:space="0" w:color="auto"/>
        <w:right w:val="none" w:sz="0" w:space="0" w:color="auto"/>
      </w:divBdr>
    </w:div>
    <w:div w:id="103284891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458301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0372998">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0516744">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6923139">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4634766">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6705694">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59544628">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0146818">
      <w:bodyDiv w:val="1"/>
      <w:marLeft w:val="0"/>
      <w:marRight w:val="0"/>
      <w:marTop w:val="0"/>
      <w:marBottom w:val="0"/>
      <w:divBdr>
        <w:top w:val="none" w:sz="0" w:space="0" w:color="auto"/>
        <w:left w:val="none" w:sz="0" w:space="0" w:color="auto"/>
        <w:bottom w:val="none" w:sz="0" w:space="0" w:color="auto"/>
        <w:right w:val="none" w:sz="0" w:space="0" w:color="auto"/>
      </w:divBdr>
    </w:div>
    <w:div w:id="117534394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01463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721872">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633486">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079564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5726815">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353611">
      <w:bodyDiv w:val="1"/>
      <w:marLeft w:val="0"/>
      <w:marRight w:val="0"/>
      <w:marTop w:val="0"/>
      <w:marBottom w:val="0"/>
      <w:divBdr>
        <w:top w:val="none" w:sz="0" w:space="0" w:color="auto"/>
        <w:left w:val="none" w:sz="0" w:space="0" w:color="auto"/>
        <w:bottom w:val="none" w:sz="0" w:space="0" w:color="auto"/>
        <w:right w:val="none" w:sz="0" w:space="0" w:color="auto"/>
      </w:divBdr>
    </w:div>
    <w:div w:id="1262375836">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5551575">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612777">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014987">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4989168">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309250">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0345218">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935596">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793816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148362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993125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82825">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548176">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9200197">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7520288">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8004557">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4378467">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79274495">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007031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479895">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770309">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8024899">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592511">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8562296">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7506476">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2961695">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Jor18</b:Tag>
    <b:SourceType>InternetSite</b:SourceType>
    <b:Guid>{C40E598C-1ED7-462A-ACA0-16EF8D0F56D9}</b:Guid>
    <b:Author>
      <b:Author>
        <b:NameList>
          <b:Person>
            <b:Last>Cartilla</b:Last>
            <b:First>Jorge</b:First>
          </b:Person>
        </b:NameList>
      </b:Author>
    </b:Author>
    <b:Title>¿Cómo prevenir y abordar</b:Title>
    <b:InternetSiteTitle>¿Cómo prevenir y abordar </b:InternetSiteTitle>
    <b:Year>2018</b:Year>
    <b:Month>5</b:Month>
    <b:Day>10</b:Day>
    <b:URL>https://convivenciaparaciudadania.mineduc.cl/wp-content/uploads/2019/10/cartilla_10.pdf</b:URL>
    <b:RefOrder>5</b:RefOrder>
  </b:Source>
  <b:Source>
    <b:Tag>Jor181</b:Tag>
    <b:SourceType>InternetSite</b:SourceType>
    <b:Guid>{FF97A0D6-ADCD-4914-B548-A8F92BBA31CD}</b:Guid>
    <b:Author>
      <b:Author>
        <b:NameList>
          <b:Person>
            <b:Last>Cartilla</b:Last>
            <b:First>Jorge</b:First>
          </b:Person>
        </b:NameList>
      </b:Author>
    </b:Author>
    <b:Title>¿Cómo prevenir y abordar</b:Title>
    <b:InternetSiteTitle>¿Cómo prevenir y abordar</b:InternetSiteTitle>
    <b:Year>2018</b:Year>
    <b:Month>5</b:Month>
    <b:Day>10</b:Day>
    <b:URL>https://convivenciaparaciudadania.mineduc.cl/wp-content/uploads/2019/10/cartilla_10.pdf</b:URL>
    <b:RefOrder>8</b:RefOrder>
  </b:Source>
  <b:Source>
    <b:Tag>Cox15</b:Tag>
    <b:SourceType>InternetSite</b:SourceType>
    <b:Guid>{BE936DF4-93EA-4FCB-891F-AA4A8011D0F1}</b:Guid>
    <b:Author>
      <b:Author>
        <b:Corporate>Cox y Castillo</b:Corporate>
      </b:Author>
    </b:Author>
    <b:Title>https://www.redalyc.org/journal/2431/243170668008/html/</b:Title>
    <b:InternetSiteTitle>https://www.redalyc.org/journal/2431/243170668008/html/</b:InternetSiteTitle>
    <b:Year>2015</b:Year>
    <b:URL>https://www.redalyc.org/journal/2431/243170668008/html/</b:URL>
    <b:RefOrder>9</b:RefOrder>
  </b:Source>
  <b:Source>
    <b:Tag>San92</b:Tag>
    <b:SourceType>InternetSite</b:SourceType>
    <b:Guid>{8E56DF6B-A655-4D13-B2B9-E7D69720BC1F}</b:Guid>
    <b:Author>
      <b:Author>
        <b:NameList>
          <b:Person>
            <b:Last>Moroto</b:Last>
            <b:First>San</b:First>
            <b:Middle>Fabian</b:Middle>
          </b:Person>
        </b:NameList>
      </b:Author>
    </b:Author>
    <b:Title>Liderazgo y participación en escuelas públicas</b:Title>
    <b:InternetSiteTitle>Liderazgo y participación en escuelas públicas</b:InternetSiteTitle>
    <b:Year>1992</b:Year>
    <b:URL>https://www.redalyc.org/journal/2431/243170668008/html/</b:URL>
    <b:RefOrder>10</b:RefOrder>
  </b:Source>
  <b:Source>
    <b:Tag>Men15</b:Tag>
    <b:SourceType>Book</b:SourceType>
    <b:Guid>{3941302B-EF0A-4E61-98BB-9B1322408FEB}</b:Guid>
    <b:Title>Encuesta Nacional Sobre Violencia y Clima Escolar</b:Title>
    <b:Year>2015</b:Year>
    <b:Author>
      <b:Author>
        <b:NameList>
          <b:Person>
            <b:Last>Mendizábal</b:Last>
            <b:First>Cynthia</b:First>
            <b:Middle>Carolina del Aguila</b:Middle>
          </b:Person>
        </b:NameList>
      </b:Author>
    </b:Author>
    <b:RefOrder>3</b:RefOrder>
  </b:Source>
  <b:Source>
    <b:Tag>Jua15</b:Tag>
    <b:SourceType>Book</b:SourceType>
    <b:Guid>{7CAD16EC-D0BD-488F-AD01-B76602932EA7}</b:Guid>
    <b:Author>
      <b:Author>
        <b:NameList>
          <b:Person>
            <b:Last>Zuchini</b:Last>
            <b:First>Juan</b:First>
            <b:Middle>Fernando Díaz</b:Middle>
          </b:Person>
        </b:NameList>
      </b:Author>
    </b:Author>
    <b:Title>Encuesta Nacional sobre Violencia y Clima Escolar</b:Title>
    <b:Year>2015</b:Year>
    <b:RefOrder>4</b:RefOrder>
  </b:Source>
  <b:Source>
    <b:Tag>Mov</b:Tag>
    <b:SourceType>InternetSite</b:SourceType>
    <b:Guid>{F09334AB-9D57-48EF-811E-EF02992963BB}</b:Guid>
    <b:Author>
      <b:Author>
        <b:Corporate>Movimiento Por la Paz</b:Corporate>
      </b:Author>
    </b:Author>
    <b:Title>Promoción de una cultura de paz</b:Title>
    <b:InternetSiteTitle>MPLP</b:InternetSiteTitle>
    <b:URL>https://www.mpdl.org/nuestro-trabajo/cooperacion-desarrollo/america-latina/guatemala/lineas-trabajo</b:URL>
    <b:RefOrder>6</b:RefOrder>
  </b:Source>
  <b:Source>
    <b:Tag>Pro19</b:Tag>
    <b:SourceType>InternetSite</b:SourceType>
    <b:Guid>{0E940878-33F3-41DE-A854-439BB213EA50}</b:Guid>
    <b:Author>
      <b:Author>
        <b:Corporate>Programa de las Naciones Unidas</b:Corporate>
      </b:Author>
    </b:Author>
    <b:Title>Promoción de una cultura de paz</b:Title>
    <b:InternetSiteTitle>UNDP</b:InternetSiteTitle>
    <b:Year>2019</b:Year>
    <b:Month>09</b:Month>
    <b:Day>25</b:Day>
    <b:URL>https://www.undp.org/es/guatemala/historias/promoviendo-la-paz-traves-de-la-educacion</b:URL>
    <b:RefOrder>7</b:RefOrder>
  </b:Source>
  <b:Source>
    <b:Tag>Mer02</b:Tag>
    <b:SourceType>InternetSite</b:SourceType>
    <b:Guid>{7E38BAB7-0FC2-4D3B-9CD8-22C65622598C}</b:Guid>
    <b:Author>
      <b:Author>
        <b:NameList>
          <b:Person>
            <b:Last>J</b:Last>
            <b:First>Mercy</b:First>
          </b:Person>
        </b:NameList>
      </b:Author>
    </b:Author>
    <b:Title>Youth violence</b:Title>
    <b:InternetSiteTitle>World report on violence and health</b:InternetSiteTitle>
    <b:Year>2002</b:Year>
    <b:URL>https://www.cdc.gov/violenceprevention/youthviolence/spanish/riskprotectivefactors.html</b:URL>
    <b:RefOrder>2</b:RefOrder>
  </b:Source>
</b:Sources>
</file>

<file path=customXml/itemProps1.xml><?xml version="1.0" encoding="utf-8"?>
<ds:datastoreItem xmlns:ds="http://schemas.openxmlformats.org/officeDocument/2006/customXml" ds:itemID="{CE03C917-DCED-49CA-921B-09F4ADB0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19</Pages>
  <Words>4392</Words>
  <Characters>24161</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Alejandro Max</cp:lastModifiedBy>
  <cp:revision>115</cp:revision>
  <cp:lastPrinted>2015-03-25T16:04:00Z</cp:lastPrinted>
  <dcterms:created xsi:type="dcterms:W3CDTF">2024-04-03T23:04:00Z</dcterms:created>
  <dcterms:modified xsi:type="dcterms:W3CDTF">2024-04-22T05:14:00Z</dcterms:modified>
</cp:coreProperties>
</file>