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proofErr w:type="spellStart"/>
      <w:r w:rsidR="00A52764" w:rsidRPr="3BA1C06A">
        <w:rPr>
          <w:rFonts w:ascii="Arial" w:hAnsi="Arial" w:cs="Arial"/>
          <w:b/>
          <w:bCs/>
          <w:i/>
          <w:iCs/>
          <w:color w:val="000000" w:themeColor="text1"/>
          <w:sz w:val="24"/>
          <w:szCs w:val="24"/>
        </w:rPr>
        <w:t>Gutierrez</w:t>
      </w:r>
      <w:proofErr w:type="spellEnd"/>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A43C2C">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28AE713F" w:rsidR="00460038" w:rsidRDefault="00DD635C" w:rsidP="00BA2A3F">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08B84FA9" w:rsidR="00117447" w:rsidRDefault="00117447" w:rsidP="00BA2A3F">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4A6A98C1" w:rsidR="00EE5BDB" w:rsidRDefault="00EE5BDB" w:rsidP="00BA2A3F">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77777777" w:rsidR="00217CF4" w:rsidRPr="00117447" w:rsidRDefault="00217CF4"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065E2444" w14:textId="480701B3"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Pr="00122CB6">
        <w:rPr>
          <w:rFonts w:ascii="Arial" w:hAnsi="Arial" w:cs="Arial"/>
          <w:color w:val="000000" w:themeColor="text1"/>
          <w:sz w:val="24"/>
          <w:szCs w:val="24"/>
        </w:rPr>
        <w:t xml:space="preserve"> y privada</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23EC9AD8"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1B8CFCE2" w14:textId="13D30F29"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040B67D7"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00B3FB6B" w:rsidR="00122CB6"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6B531BC" w14:textId="4FEE4081" w:rsidR="00F85D4C" w:rsidRPr="00122CB6" w:rsidRDefault="00122CB6" w:rsidP="00BA2A3F">
      <w:pPr>
        <w:pStyle w:val="Prrafodelista"/>
        <w:spacing w:after="0" w:line="360" w:lineRule="auto"/>
        <w:ind w:left="709"/>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BA2A3F">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514465BF" w:rsidR="00217CF4" w:rsidRPr="00217CF4" w:rsidRDefault="00B57C8F" w:rsidP="00BA2A3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Pr>
          <w:rFonts w:ascii="Arial" w:hAnsi="Arial" w:cs="Arial"/>
          <w:color w:val="000000" w:themeColor="text1"/>
          <w:sz w:val="24"/>
          <w:szCs w:val="24"/>
        </w:rPr>
        <w:t xml:space="preserve"> </w:t>
      </w:r>
      <w:r w:rsidRPr="00B57C8F">
        <w:rPr>
          <w:rFonts w:ascii="Arial" w:hAnsi="Arial" w:cs="Arial"/>
          <w:color w:val="000000" w:themeColor="text1"/>
          <w:sz w:val="24"/>
          <w:szCs w:val="24"/>
        </w:rPr>
        <w:t>SEGURIDAD VIAL.</w:t>
      </w:r>
      <w:sdt>
        <w:sdtPr>
          <w:rPr>
            <w:rFonts w:ascii="Arial" w:hAnsi="Arial" w:cs="Arial"/>
            <w:color w:val="000000" w:themeColor="text1"/>
            <w:sz w:val="24"/>
            <w:szCs w:val="24"/>
          </w:rPr>
          <w:id w:val="707222446"/>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72B5DBFC" w14:textId="0D195F9E" w:rsidR="00460038" w:rsidRDefault="00B57C8F" w:rsidP="00BA2A3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2445252" w:rsidR="000365E9" w:rsidRPr="000365E9" w:rsidRDefault="000365E9" w:rsidP="00BA2A3F">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sdt>
        <w:sdtPr>
          <w:rPr>
            <w:rFonts w:ascii="Arial" w:hAnsi="Arial" w:cs="Arial"/>
            <w:color w:val="000000" w:themeColor="text1"/>
            <w:sz w:val="24"/>
            <w:szCs w:val="24"/>
          </w:rPr>
          <w:id w:val="11564437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43A8CCED" w14:textId="2FED170A" w:rsidR="000365E9" w:rsidRDefault="000365E9" w:rsidP="00BA2A3F">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Según el Observatorio Nacional de Seguridad del Tránsito (</w:t>
      </w:r>
      <w:proofErr w:type="spellStart"/>
      <w:r w:rsidRPr="000365E9">
        <w:rPr>
          <w:rFonts w:ascii="Arial" w:hAnsi="Arial" w:cs="Arial"/>
          <w:color w:val="000000" w:themeColor="text1"/>
          <w:sz w:val="24"/>
          <w:szCs w:val="24"/>
        </w:rPr>
        <w:t>Onset</w:t>
      </w:r>
      <w:proofErr w:type="spellEnd"/>
      <w:r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sdt>
        <w:sdtPr>
          <w:rPr>
            <w:rFonts w:ascii="Arial" w:hAnsi="Arial" w:cs="Arial"/>
            <w:color w:val="000000" w:themeColor="text1"/>
            <w:sz w:val="24"/>
            <w:szCs w:val="24"/>
          </w:rPr>
          <w:id w:val="-198198380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268EA69F" w:rsidR="00217CF4" w:rsidRPr="00217CF4"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 </w:t>
      </w:r>
      <w:sdt>
        <w:sdtPr>
          <w:rPr>
            <w:rFonts w:ascii="Arial" w:hAnsi="Arial" w:cs="Arial"/>
            <w:color w:val="000000" w:themeColor="text1"/>
            <w:sz w:val="24"/>
            <w:szCs w:val="24"/>
          </w:rPr>
          <w:id w:val="133287960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43AD06B5" w14:textId="7DE498DB" w:rsidR="00217CF4" w:rsidRPr="00217CF4"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0C1A0894" w14:textId="3E5EF8DF"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2533CE6A"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PRO21 \l 4106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(PROVIAL, 2021)</w:t>
          </w:r>
          <w:r>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lastRenderedPageBreak/>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39D9B149"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Fun17 \l 4106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(MAPFRE, 2017)</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47943A1F" w:rsidR="00726981" w:rsidRDefault="00726981" w:rsidP="00BA2A3F">
      <w:pPr>
        <w:pStyle w:val="Prrafodelista"/>
        <w:spacing w:after="0" w:line="360" w:lineRule="auto"/>
        <w:ind w:left="708"/>
        <w:jc w:val="both"/>
        <w:rPr>
          <w:rFonts w:ascii="Arial" w:hAnsi="Arial" w:cs="Arial"/>
          <w:color w:val="000000" w:themeColor="text1"/>
          <w:sz w:val="24"/>
          <w:szCs w:val="24"/>
        </w:rPr>
      </w:pPr>
      <w:r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sdt>
        <w:sdtPr>
          <w:rPr>
            <w:rFonts w:ascii="Arial" w:hAnsi="Arial" w:cs="Arial"/>
            <w:color w:val="000000" w:themeColor="text1"/>
            <w:sz w:val="24"/>
            <w:szCs w:val="24"/>
          </w:rPr>
          <w:id w:val="146870508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Tra21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(TrafficLogix, 2021)</w:t>
          </w:r>
          <w:r>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77777777" w:rsidR="00217CF4" w:rsidRPr="00B57C8F" w:rsidRDefault="00217CF4" w:rsidP="00BA2A3F">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4214722F" w:rsidR="00AA302E" w:rsidRDefault="00AA302E" w:rsidP="00BA2A3F">
      <w:pPr>
        <w:spacing w:line="360" w:lineRule="auto"/>
        <w:ind w:left="708"/>
        <w:jc w:val="both"/>
        <w:rPr>
          <w:rFonts w:ascii="Arial" w:hAnsi="Arial" w:cs="Arial"/>
          <w:sz w:val="24"/>
          <w:szCs w:val="24"/>
        </w:rPr>
      </w:pPr>
      <w:r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(Montano, 2021)</w:t>
          </w:r>
          <w:r w:rsidR="00E503AD">
            <w:rPr>
              <w:rFonts w:ascii="Arial" w:hAnsi="Arial" w:cs="Arial"/>
              <w:sz w:val="24"/>
              <w:szCs w:val="24"/>
            </w:rPr>
            <w:fldChar w:fldCharType="end"/>
          </w:r>
        </w:sdtContent>
      </w:sdt>
    </w:p>
    <w:p w14:paraId="6E2155D3" w14:textId="2A0CEB07" w:rsidR="00FE0D7C" w:rsidRPr="00FE0D7C" w:rsidRDefault="00FE0D7C" w:rsidP="00BA2A3F">
      <w:pPr>
        <w:spacing w:line="360" w:lineRule="auto"/>
        <w:ind w:left="708"/>
        <w:jc w:val="both"/>
        <w:rPr>
          <w:rFonts w:ascii="Arial" w:hAnsi="Arial" w:cs="Arial"/>
          <w:sz w:val="24"/>
          <w:szCs w:val="24"/>
        </w:rPr>
      </w:pPr>
      <w:r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sdt>
        <w:sdtPr>
          <w:rPr>
            <w:rFonts w:ascii="Arial" w:hAnsi="Arial" w:cs="Arial"/>
            <w:sz w:val="24"/>
            <w:szCs w:val="24"/>
          </w:rPr>
          <w:id w:val="21672821"/>
          <w:citation/>
        </w:sdtPr>
        <w:sdtEnd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(Montano, 2021)</w:t>
          </w:r>
          <w:r>
            <w:rPr>
              <w:rFonts w:ascii="Arial" w:hAnsi="Arial" w:cs="Arial"/>
              <w:sz w:val="24"/>
              <w:szCs w:val="24"/>
            </w:rPr>
            <w:fldChar w:fldCharType="end"/>
          </w:r>
        </w:sdtContent>
      </w:sdt>
    </w:p>
    <w:p w14:paraId="37B6817F" w14:textId="1C71E244" w:rsidR="00E503AD" w:rsidRDefault="00FE0D7C" w:rsidP="00BA2A3F">
      <w:pPr>
        <w:spacing w:line="360" w:lineRule="auto"/>
        <w:ind w:left="708"/>
        <w:jc w:val="both"/>
        <w:rPr>
          <w:rFonts w:ascii="Arial" w:hAnsi="Arial" w:cs="Arial"/>
          <w:sz w:val="24"/>
          <w:szCs w:val="24"/>
        </w:rPr>
      </w:pPr>
      <w:r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sdt>
        <w:sdtPr>
          <w:rPr>
            <w:rFonts w:ascii="Arial" w:hAnsi="Arial" w:cs="Arial"/>
            <w:sz w:val="24"/>
            <w:szCs w:val="24"/>
          </w:rPr>
          <w:id w:val="1927379328"/>
          <w:citation/>
        </w:sdtPr>
        <w:sdtEnd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(Montano, 2021)</w:t>
          </w:r>
          <w:r>
            <w:rPr>
              <w:rFonts w:ascii="Arial" w:hAnsi="Arial" w:cs="Arial"/>
              <w:sz w:val="24"/>
              <w:szCs w:val="24"/>
            </w:rPr>
            <w:fldChar w:fldCharType="end"/>
          </w:r>
        </w:sdtContent>
      </w:sdt>
    </w:p>
    <w:p w14:paraId="263B97B0" w14:textId="34976F60" w:rsidR="006E10FF" w:rsidRDefault="006E10FF" w:rsidP="00BA2A3F">
      <w:pPr>
        <w:spacing w:line="360" w:lineRule="auto"/>
        <w:ind w:left="708"/>
        <w:jc w:val="both"/>
        <w:rPr>
          <w:rFonts w:ascii="Arial" w:hAnsi="Arial" w:cs="Arial"/>
          <w:sz w:val="24"/>
          <w:szCs w:val="24"/>
        </w:rPr>
      </w:pPr>
      <w:r w:rsidRPr="006E10FF">
        <w:rPr>
          <w:rFonts w:ascii="Arial" w:hAnsi="Arial" w:cs="Arial"/>
          <w:sz w:val="24"/>
          <w:szCs w:val="24"/>
        </w:rPr>
        <w:t xml:space="preserve">Cultura tributaria es un “Conjunto de información y el grado de conocimientos que en un determinado país se tiene sobre los impuestos, así como el conjunto </w:t>
      </w:r>
      <w:r w:rsidRPr="006E10FF">
        <w:rPr>
          <w:rFonts w:ascii="Arial" w:hAnsi="Arial" w:cs="Arial"/>
          <w:sz w:val="24"/>
          <w:szCs w:val="24"/>
        </w:rPr>
        <w:lastRenderedPageBreak/>
        <w:t>de percepciones, criterios, hábitos y actitudes que la sociedad tiene respecto a la tributación”. En la mayoría de países latinoamericanos ha prevalecido una conducta social adversa al pago de impuestos, manifestándose en actitudes de rechazo, resistencia y evasión, o sea en diversas formas de incumplimiento. Dichas conductas intentan auto justificar, descalificando la gestión de la administración pública por la ineficiencia o falta de transparencia en el manejo de los recursos, así como por la corrupció</w:t>
      </w:r>
      <w:r w:rsidR="001C2118">
        <w:rPr>
          <w:rFonts w:ascii="Arial" w:hAnsi="Arial" w:cs="Arial"/>
          <w:sz w:val="24"/>
          <w:szCs w:val="24"/>
        </w:rPr>
        <w:t xml:space="preserve">n.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1C2118">
            <w:rPr>
              <w:rFonts w:ascii="Arial" w:hAnsi="Arial" w:cs="Arial"/>
              <w:sz w:val="24"/>
              <w:szCs w:val="24"/>
            </w:rPr>
            <w:instrText xml:space="preserve"> CITATION Roc \l 4106 </w:instrText>
          </w:r>
          <w:r w:rsidR="001C2118">
            <w:rPr>
              <w:rFonts w:ascii="Arial" w:hAnsi="Arial" w:cs="Arial"/>
              <w:sz w:val="24"/>
              <w:szCs w:val="24"/>
            </w:rPr>
            <w:fldChar w:fldCharType="separate"/>
          </w:r>
          <w:r w:rsidR="00AB6797" w:rsidRPr="00AB6797">
            <w:rPr>
              <w:rFonts w:ascii="Arial" w:hAnsi="Arial" w:cs="Arial"/>
              <w:noProof/>
              <w:sz w:val="24"/>
              <w:szCs w:val="24"/>
            </w:rPr>
            <w:t>(Roca)</w:t>
          </w:r>
          <w:r w:rsidR="001C2118">
            <w:rPr>
              <w:rFonts w:ascii="Arial" w:hAnsi="Arial" w:cs="Arial"/>
              <w:sz w:val="24"/>
              <w:szCs w:val="24"/>
            </w:rPr>
            <w:fldChar w:fldCharType="end"/>
          </w:r>
        </w:sdtContent>
      </w:sdt>
    </w:p>
    <w:p w14:paraId="3EDE6A7A" w14:textId="25130F3B" w:rsidR="00CF4B4E" w:rsidRPr="00CF4B4E" w:rsidRDefault="00CF4B4E" w:rsidP="00BA2A3F">
      <w:pPr>
        <w:spacing w:line="360" w:lineRule="auto"/>
        <w:ind w:left="708"/>
        <w:jc w:val="both"/>
        <w:rPr>
          <w:rFonts w:ascii="Arial" w:hAnsi="Arial" w:cs="Arial"/>
          <w:sz w:val="24"/>
          <w:szCs w:val="24"/>
        </w:rPr>
      </w:pPr>
      <w:r w:rsidRPr="00CF4B4E">
        <w:rPr>
          <w:rFonts w:ascii="Arial" w:hAnsi="Arial" w:cs="Arial"/>
          <w:sz w:val="24"/>
          <w:szCs w:val="24"/>
        </w:rPr>
        <w:t>La cultura tributaria,</w:t>
      </w:r>
      <w:r w:rsidR="00A0465E">
        <w:rPr>
          <w:rFonts w:ascii="Arial" w:hAnsi="Arial" w:cs="Arial"/>
          <w:sz w:val="24"/>
          <w:szCs w:val="24"/>
        </w:rPr>
        <w:t xml:space="preserve"> </w:t>
      </w:r>
      <w:r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AB6797" w:rsidRPr="00AB6797">
            <w:rPr>
              <w:rFonts w:ascii="Arial" w:hAnsi="Arial" w:cs="Arial"/>
              <w:noProof/>
              <w:sz w:val="24"/>
              <w:szCs w:val="24"/>
            </w:rPr>
            <w:t>(Bonilla, 2014)</w:t>
          </w:r>
          <w:r w:rsidR="00232F08">
            <w:rPr>
              <w:rFonts w:ascii="Arial" w:hAnsi="Arial" w:cs="Arial"/>
              <w:sz w:val="24"/>
              <w:szCs w:val="24"/>
            </w:rPr>
            <w:fldChar w:fldCharType="end"/>
          </w:r>
        </w:sdtContent>
      </w:sdt>
    </w:p>
    <w:p w14:paraId="602DF5E0" w14:textId="184D771C" w:rsidR="009F1CD4" w:rsidRPr="00CF4B4E"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8027F9">
            <w:rPr>
              <w:rFonts w:ascii="Arial" w:hAnsi="Arial" w:cs="Arial"/>
              <w:sz w:val="24"/>
              <w:szCs w:val="24"/>
            </w:rPr>
            <w:instrText xml:space="preserve"> CITATION Peñ04 \l 4106 </w:instrText>
          </w:r>
          <w:r w:rsidR="008027F9">
            <w:rPr>
              <w:rFonts w:ascii="Arial" w:hAnsi="Arial" w:cs="Arial"/>
              <w:sz w:val="24"/>
              <w:szCs w:val="24"/>
            </w:rPr>
            <w:fldChar w:fldCharType="separate"/>
          </w:r>
          <w:r w:rsidR="00AB6797" w:rsidRPr="00AB6797">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afirma que 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2E55E46D" w:rsid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35049357" w:rsidR="00653C87" w:rsidRDefault="00653C87" w:rsidP="00BA2A3F">
      <w:pPr>
        <w:pStyle w:val="Prrafodelista"/>
        <w:spacing w:line="360" w:lineRule="auto"/>
        <w:jc w:val="both"/>
        <w:rPr>
          <w:rFonts w:ascii="Arial" w:hAnsi="Arial" w:cs="Arial"/>
          <w:color w:val="000000" w:themeColor="text1"/>
          <w:sz w:val="24"/>
          <w:szCs w:val="24"/>
          <w:lang w:val="es-MX"/>
        </w:rPr>
      </w:pPr>
      <w:r w:rsidRPr="005F0313">
        <w:rPr>
          <w:rFonts w:ascii="Arial" w:hAnsi="Arial" w:cs="Arial"/>
          <w:color w:val="000000" w:themeColor="text1"/>
          <w:sz w:val="24"/>
          <w:szCs w:val="24"/>
          <w:lang w:val="es-MX"/>
        </w:rPr>
        <w:lastRenderedPageBreak/>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77147C34" w:rsidR="00DA31AD" w:rsidRPr="00217CF4"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3C6914FC" w14:textId="22352D8C" w:rsid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Tabla de pago de boleto de ornato</w:t>
      </w:r>
    </w:p>
    <w:p w14:paraId="1403694A" w14:textId="4B0A6C69"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22156B9D" w:rsidR="00DA31AD" w:rsidRPr="005F0313" w:rsidRDefault="00B85456" w:rsidP="00BA2A3F">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AB6797" w:rsidRPr="00AB6797">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BA2A3F">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3A3E86D8" w:rsidR="007E0134" w:rsidRPr="007E0134" w:rsidRDefault="007E0134" w:rsidP="00BA2A3F">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sdt>
        <w:sdtPr>
          <w:rPr>
            <w:rFonts w:ascii="Arial" w:hAnsi="Arial" w:cs="Arial"/>
            <w:color w:val="000000" w:themeColor="text1"/>
            <w:sz w:val="24"/>
            <w:szCs w:val="24"/>
            <w:lang w:val="es-MX"/>
          </w:rPr>
          <w:id w:val="1567231016"/>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55478B8C" w:rsidR="007E0134" w:rsidRDefault="007E0134" w:rsidP="00BA2A3F">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sdt>
        <w:sdtPr>
          <w:rPr>
            <w:rFonts w:ascii="Arial" w:hAnsi="Arial" w:cs="Arial"/>
            <w:color w:val="000000" w:themeColor="text1"/>
            <w:sz w:val="24"/>
            <w:szCs w:val="24"/>
            <w:lang w:val="es-MX"/>
          </w:rPr>
          <w:id w:val="2081711345"/>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D993108" w:rsidR="007E0134" w:rsidRDefault="007E0134" w:rsidP="00BA2A3F">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sdt>
        <w:sdtPr>
          <w:rPr>
            <w:rFonts w:ascii="Arial" w:hAnsi="Arial" w:cs="Arial"/>
            <w:color w:val="000000" w:themeColor="text1"/>
            <w:sz w:val="24"/>
            <w:szCs w:val="24"/>
            <w:lang w:val="es-MX"/>
          </w:rPr>
          <w:id w:val="1584637817"/>
          <w:citation/>
        </w:sdtPr>
        <w:sdtEnd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705836FD" w:rsidR="0048384F" w:rsidRPr="007E0134" w:rsidRDefault="0048384F" w:rsidP="00BA2A3F">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541E0F0E" w14:textId="6ED9C36C" w:rsidR="002F3A54" w:rsidRPr="00B57C8F"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3523D0E7" w:rsidR="00AB6797" w:rsidRPr="00397338" w:rsidRDefault="00AB6797" w:rsidP="00BA2A3F">
      <w:pPr>
        <w:pStyle w:val="NormalWeb"/>
        <w:spacing w:before="0" w:beforeAutospacing="0" w:after="264" w:afterAutospacing="0" w:line="360" w:lineRule="auto"/>
        <w:ind w:left="708"/>
        <w:jc w:val="both"/>
        <w:rPr>
          <w:rFonts w:ascii="Arial" w:hAnsi="Arial" w:cs="Arial"/>
        </w:rPr>
      </w:pPr>
      <w:r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sdt>
        <w:sdtPr>
          <w:rPr>
            <w:rFonts w:ascii="Arial" w:hAnsi="Arial" w:cs="Arial"/>
          </w:rPr>
          <w:id w:val="-1109739920"/>
          <w:citation/>
        </w:sdtPr>
        <w:sdtEndPr/>
        <w:sdtContent>
          <w:r w:rsidRPr="00397338">
            <w:rPr>
              <w:rFonts w:ascii="Arial" w:hAnsi="Arial" w:cs="Arial"/>
            </w:rPr>
            <w:fldChar w:fldCharType="begin"/>
          </w:r>
          <w:r w:rsidRPr="00397338">
            <w:rPr>
              <w:rFonts w:ascii="Arial" w:hAnsi="Arial" w:cs="Arial"/>
            </w:rPr>
            <w:instrText xml:space="preserve"> CITATION Jon22 \l 4106 </w:instrText>
          </w:r>
          <w:r w:rsidRPr="00397338">
            <w:rPr>
              <w:rFonts w:ascii="Arial" w:hAnsi="Arial" w:cs="Arial"/>
            </w:rPr>
            <w:fldChar w:fldCharType="separate"/>
          </w:r>
          <w:r w:rsidRPr="00397338">
            <w:rPr>
              <w:rFonts w:ascii="Arial" w:hAnsi="Arial" w:cs="Arial"/>
              <w:noProof/>
            </w:rPr>
            <w:t xml:space="preserve"> (z, 2022)</w:t>
          </w:r>
          <w:r w:rsidRPr="00397338">
            <w:rPr>
              <w:rFonts w:ascii="Arial" w:hAnsi="Arial" w:cs="Arial"/>
            </w:rPr>
            <w:fldChar w:fldCharType="end"/>
          </w:r>
        </w:sdtContent>
      </w:sdt>
    </w:p>
    <w:p w14:paraId="392169DE" w14:textId="4B3905C0" w:rsidR="00AB6797" w:rsidRPr="00397338" w:rsidRDefault="004E1EC1"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S</w:t>
      </w:r>
      <w:r w:rsidRPr="004E1EC1">
        <w:rPr>
          <w:rFonts w:ascii="Arial" w:hAnsi="Arial" w:cs="Arial"/>
        </w:rPr>
        <w:t xml:space="preserve">on aquellos derechos y deberes </w:t>
      </w:r>
      <w:proofErr w:type="gramStart"/>
      <w:r w:rsidRPr="004E1EC1">
        <w:rPr>
          <w:rFonts w:ascii="Arial" w:hAnsi="Arial" w:cs="Arial"/>
        </w:rPr>
        <w:t>que</w:t>
      </w:r>
      <w:proofErr w:type="gramEnd"/>
      <w:r w:rsidRPr="004E1EC1">
        <w:rPr>
          <w:rFonts w:ascii="Arial" w:hAnsi="Arial" w:cs="Arial"/>
        </w:rPr>
        <w:t xml:space="preserve"> dentro del ordenamiento jurídico, los derechos y deberes constitucionales de Guatemala pueden ser: Derechos y deberes Cívicos y derechos y deberes políticos</w:t>
      </w:r>
      <w:r>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sdt>
        <w:sdtPr>
          <w:rPr>
            <w:rFonts w:ascii="Arial" w:hAnsi="Arial" w:cs="Arial"/>
          </w:rPr>
          <w:id w:val="1331496170"/>
          <w:citation/>
        </w:sdtPr>
        <w:sdtEndPr/>
        <w:sdtContent>
          <w:r w:rsidR="00AB6797" w:rsidRPr="00397338">
            <w:rPr>
              <w:rFonts w:ascii="Arial" w:hAnsi="Arial" w:cs="Arial"/>
            </w:rPr>
            <w:fldChar w:fldCharType="begin"/>
          </w:r>
          <w:r w:rsidR="00AB6797" w:rsidRPr="00397338">
            <w:rPr>
              <w:rFonts w:ascii="Arial" w:hAnsi="Arial" w:cs="Arial"/>
            </w:rPr>
            <w:instrText xml:space="preserve"> CITATION FRA12 \l 4106 </w:instrText>
          </w:r>
          <w:r w:rsidR="00AB6797" w:rsidRPr="00397338">
            <w:rPr>
              <w:rFonts w:ascii="Arial" w:hAnsi="Arial" w:cs="Arial"/>
            </w:rPr>
            <w:fldChar w:fldCharType="separate"/>
          </w:r>
          <w:r w:rsidR="00AB6797" w:rsidRPr="00397338">
            <w:rPr>
              <w:rFonts w:ascii="Arial" w:hAnsi="Arial" w:cs="Arial"/>
              <w:noProof/>
            </w:rPr>
            <w:t xml:space="preserve"> (HUENCHUMILLA, 2012)</w:t>
          </w:r>
          <w:r w:rsidR="00AB6797" w:rsidRPr="00397338">
            <w:rPr>
              <w:rFonts w:ascii="Arial" w:hAnsi="Arial" w:cs="Arial"/>
            </w:rPr>
            <w:fldChar w:fldCharType="end"/>
          </w:r>
        </w:sdtContent>
      </w:sdt>
    </w:p>
    <w:p w14:paraId="51E73387" w14:textId="7FF6F18D" w:rsidR="00AB6797" w:rsidRPr="00397338" w:rsidRDefault="00AB6797" w:rsidP="00BA2A3F">
      <w:pPr>
        <w:pStyle w:val="NormalWeb"/>
        <w:shd w:val="clear" w:color="auto" w:fill="FFFFFF"/>
        <w:spacing w:before="0" w:beforeAutospacing="0" w:after="0" w:afterAutospacing="0" w:line="360" w:lineRule="auto"/>
        <w:ind w:left="708"/>
        <w:jc w:val="both"/>
        <w:rPr>
          <w:rFonts w:ascii="Arial" w:hAnsi="Arial" w:cs="Arial"/>
        </w:rPr>
      </w:pPr>
      <w:r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Pr="00397338">
          <w:rPr>
            <w:rStyle w:val="Hipervnculo"/>
            <w:rFonts w:ascii="Arial" w:hAnsi="Arial" w:cs="Arial"/>
            <w:color w:val="000000" w:themeColor="text1"/>
            <w:u w:val="none"/>
          </w:rPr>
          <w:t>Secretarías de la Presidencia y Vicepresidencia</w:t>
        </w:r>
      </w:hyperlink>
      <w:r w:rsidRPr="00397338">
        <w:rPr>
          <w:rFonts w:ascii="Arial" w:hAnsi="Arial" w:cs="Arial"/>
        </w:rPr>
        <w:t>, las gobernaciones departamentales, las dependencias y entidades públicas descentralizadas, autónomas y semis-autónomas correspondientes a este organismo.</w:t>
      </w:r>
      <w:sdt>
        <w:sdtPr>
          <w:rPr>
            <w:rFonts w:ascii="Arial" w:hAnsi="Arial" w:cs="Arial"/>
          </w:rPr>
          <w:id w:val="1726108798"/>
          <w:citation/>
        </w:sdtPr>
        <w:sdtEndPr/>
        <w:sdtContent>
          <w:r w:rsidRPr="00397338">
            <w:rPr>
              <w:rFonts w:ascii="Arial" w:hAnsi="Arial" w:cs="Arial"/>
            </w:rPr>
            <w:fldChar w:fldCharType="begin"/>
          </w:r>
          <w:r w:rsidRPr="00397338">
            <w:rPr>
              <w:rFonts w:ascii="Arial" w:hAnsi="Arial" w:cs="Arial"/>
            </w:rPr>
            <w:instrText xml:space="preserve"> CITATION Dan05 \l 4106 </w:instrText>
          </w:r>
          <w:r w:rsidRPr="00397338">
            <w:rPr>
              <w:rFonts w:ascii="Arial" w:hAnsi="Arial" w:cs="Arial"/>
            </w:rPr>
            <w:fldChar w:fldCharType="separate"/>
          </w:r>
          <w:r w:rsidRPr="00397338">
            <w:rPr>
              <w:rFonts w:ascii="Arial" w:hAnsi="Arial" w:cs="Arial"/>
              <w:noProof/>
            </w:rPr>
            <w:t xml:space="preserve"> (Fernando, 2005)</w:t>
          </w:r>
          <w:r w:rsidRPr="00397338">
            <w:rPr>
              <w:rFonts w:ascii="Arial" w:hAnsi="Arial" w:cs="Arial"/>
            </w:rPr>
            <w:fldChar w:fldCharType="end"/>
          </w:r>
        </w:sdtContent>
      </w:sdt>
    </w:p>
    <w:p w14:paraId="3B9CF8EA" w14:textId="77777777"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5DC797E9" w:rsidR="00460038" w:rsidRDefault="00775AA4" w:rsidP="00BA2A3F">
      <w:pPr>
        <w:pStyle w:val="Prrafodelista"/>
        <w:spacing w:line="360" w:lineRule="auto"/>
        <w:jc w:val="both"/>
        <w:rPr>
          <w:rFonts w:ascii="Arial" w:hAnsi="Arial" w:cs="Arial"/>
          <w:sz w:val="24"/>
          <w:szCs w:val="24"/>
        </w:rPr>
      </w:pPr>
      <w:r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Pr="00775AA4">
        <w:rPr>
          <w:rFonts w:ascii="Arial" w:hAnsi="Arial" w:cs="Arial"/>
          <w:sz w:val="24"/>
          <w:szCs w:val="24"/>
        </w:rPr>
        <w:t>hartiano</w:t>
      </w:r>
      <w:proofErr w:type="spellEnd"/>
      <w:r w:rsidRPr="00775AA4">
        <w:rPr>
          <w:rFonts w:ascii="Arial" w:hAnsi="Arial" w:cs="Arial"/>
          <w:sz w:val="24"/>
          <w:szCs w:val="24"/>
        </w:rPr>
        <w:t xml:space="preserve"> o </w:t>
      </w:r>
      <w:proofErr w:type="spellStart"/>
      <w:r w:rsidRPr="00775AA4">
        <w:rPr>
          <w:rFonts w:ascii="Arial" w:hAnsi="Arial" w:cs="Arial"/>
          <w:sz w:val="24"/>
          <w:szCs w:val="24"/>
        </w:rPr>
        <w:t>raziano</w:t>
      </w:r>
      <w:proofErr w:type="spellEnd"/>
      <w:r w:rsidRPr="00775AA4">
        <w:rPr>
          <w:rFonts w:ascii="Arial" w:hAnsi="Arial" w:cs="Arial"/>
          <w:sz w:val="24"/>
          <w:szCs w:val="24"/>
        </w:rPr>
        <w:t xml:space="preserve"> la situaba más allá de los límites del derecho</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AB6797" w:rsidRPr="00AB6797">
            <w:rPr>
              <w:rFonts w:ascii="Arial" w:hAnsi="Arial" w:cs="Arial"/>
              <w:noProof/>
              <w:sz w:val="24"/>
              <w:szCs w:val="24"/>
            </w:rPr>
            <w:t>(Shiner, 1994)</w:t>
          </w:r>
          <w:r w:rsidR="005E72EC">
            <w:rPr>
              <w:rFonts w:ascii="Arial" w:hAnsi="Arial" w:cs="Arial"/>
              <w:sz w:val="24"/>
              <w:szCs w:val="24"/>
            </w:rPr>
            <w:fldChar w:fldCharType="end"/>
          </w:r>
        </w:sdtContent>
      </w:sdt>
      <w:r>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5889F6A3" w:rsidR="005E72EC" w:rsidRDefault="003F2E5D" w:rsidP="00BA2A3F">
      <w:pPr>
        <w:pStyle w:val="Prrafodelista"/>
        <w:spacing w:line="360" w:lineRule="auto"/>
        <w:jc w:val="both"/>
        <w:rPr>
          <w:rFonts w:ascii="Arial" w:hAnsi="Arial" w:cs="Arial"/>
          <w:sz w:val="24"/>
          <w:szCs w:val="24"/>
        </w:rPr>
      </w:pPr>
      <w:r w:rsidRPr="003F2E5D">
        <w:rPr>
          <w:rFonts w:ascii="Arial" w:hAnsi="Arial" w:cs="Arial"/>
          <w:sz w:val="24"/>
          <w:szCs w:val="24"/>
        </w:rPr>
        <w:t xml:space="preserve">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w:t>
      </w:r>
      <w:r w:rsidRPr="003F2E5D">
        <w:rPr>
          <w:rFonts w:ascii="Arial" w:hAnsi="Arial" w:cs="Arial"/>
          <w:sz w:val="24"/>
          <w:szCs w:val="24"/>
        </w:rPr>
        <w:lastRenderedPageBreak/>
        <w:t>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sdt>
        <w:sdtPr>
          <w:rPr>
            <w:rFonts w:ascii="Arial" w:hAnsi="Arial" w:cs="Arial"/>
            <w:sz w:val="24"/>
            <w:szCs w:val="24"/>
          </w:rPr>
          <w:id w:val="-2013521321"/>
          <w:citation/>
        </w:sdtPr>
        <w:sdtEndPr/>
        <w:sdtContent>
          <w:r>
            <w:rPr>
              <w:rFonts w:ascii="Arial" w:hAnsi="Arial" w:cs="Arial"/>
              <w:sz w:val="24"/>
              <w:szCs w:val="24"/>
            </w:rPr>
            <w:fldChar w:fldCharType="begin"/>
          </w:r>
          <w:r>
            <w:rPr>
              <w:rFonts w:ascii="Arial" w:hAnsi="Arial" w:cs="Arial"/>
              <w:sz w:val="24"/>
              <w:szCs w:val="24"/>
            </w:rPr>
            <w:instrText xml:space="preserve"> CITATION Anz10 \l 4106 </w:instrText>
          </w:r>
          <w:r>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(Anzil, 2010)</w:t>
          </w:r>
          <w:r>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1B0E2E54" w:rsidR="003F2E5D" w:rsidRPr="003F2E5D" w:rsidRDefault="003F2E5D" w:rsidP="00BA2A3F">
      <w:pPr>
        <w:pStyle w:val="Prrafodelista"/>
        <w:spacing w:line="360" w:lineRule="auto"/>
        <w:jc w:val="both"/>
        <w:rPr>
          <w:rFonts w:ascii="Arial" w:hAnsi="Arial" w:cs="Arial"/>
          <w:sz w:val="24"/>
          <w:szCs w:val="24"/>
        </w:rPr>
      </w:pPr>
      <w:r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 xml:space="preserve"> </w:t>
      </w:r>
      <w:sdt>
        <w:sdtPr>
          <w:rPr>
            <w:rFonts w:ascii="Arial" w:hAnsi="Arial" w:cs="Arial"/>
            <w:sz w:val="24"/>
            <w:szCs w:val="24"/>
          </w:rPr>
          <w:id w:val="-1285261380"/>
          <w:citation/>
        </w:sdtPr>
        <w:sdtEndPr/>
        <w:sdtContent>
          <w:r>
            <w:rPr>
              <w:rFonts w:ascii="Arial" w:hAnsi="Arial" w:cs="Arial"/>
              <w:sz w:val="24"/>
              <w:szCs w:val="24"/>
            </w:rPr>
            <w:fldChar w:fldCharType="begin"/>
          </w:r>
          <w:r>
            <w:rPr>
              <w:rFonts w:ascii="Arial" w:hAnsi="Arial" w:cs="Arial"/>
              <w:sz w:val="24"/>
              <w:szCs w:val="24"/>
            </w:rPr>
            <w:instrText xml:space="preserve"> CITATION Fer62 \l 4106 </w:instrText>
          </w:r>
          <w:r>
            <w:rPr>
              <w:rFonts w:ascii="Arial" w:hAnsi="Arial" w:cs="Arial"/>
              <w:sz w:val="24"/>
              <w:szCs w:val="24"/>
            </w:rPr>
            <w:fldChar w:fldCharType="separate"/>
          </w:r>
          <w:r w:rsidR="00AB6797" w:rsidRPr="00AB6797">
            <w:rPr>
              <w:rFonts w:ascii="Arial" w:hAnsi="Arial" w:cs="Arial"/>
              <w:noProof/>
              <w:sz w:val="24"/>
              <w:szCs w:val="24"/>
            </w:rPr>
            <w:t>(Ferrajoli, 1962)</w:t>
          </w:r>
          <w:r>
            <w:rPr>
              <w:rFonts w:ascii="Arial" w:hAnsi="Arial" w:cs="Arial"/>
              <w:sz w:val="24"/>
              <w:szCs w:val="24"/>
            </w:rPr>
            <w:fldChar w:fldCharType="end"/>
          </w:r>
        </w:sdtContent>
      </w:sdt>
    </w:p>
    <w:p w14:paraId="38B7ECA3" w14:textId="77777777" w:rsidR="00775AA4" w:rsidRPr="00775AA4" w:rsidRDefault="00775AA4" w:rsidP="00BA2A3F">
      <w:pPr>
        <w:pStyle w:val="Prrafodelista"/>
        <w:spacing w:line="360" w:lineRule="auto"/>
        <w:jc w:val="both"/>
        <w:rPr>
          <w:rFonts w:ascii="Arial" w:hAnsi="Arial" w:cs="Arial"/>
          <w:sz w:val="24"/>
          <w:szCs w:val="24"/>
        </w:rPr>
      </w:pP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A43C2C">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711FC875" w14:textId="77777777" w:rsidR="00AB6797" w:rsidRDefault="00460038" w:rsidP="00AB6797">
              <w:pPr>
                <w:pStyle w:val="Bibliografa"/>
                <w:ind w:left="720" w:hanging="720"/>
                <w:rPr>
                  <w:noProof/>
                  <w:sz w:val="24"/>
                  <w:szCs w:val="24"/>
                  <w:lang w:val="es-ES"/>
                </w:rPr>
              </w:pPr>
              <w:r>
                <w:fldChar w:fldCharType="begin"/>
              </w:r>
              <w:r>
                <w:instrText>BIBLIOGRAPHY</w:instrText>
              </w:r>
              <w:r>
                <w:fldChar w:fldCharType="separate"/>
              </w:r>
              <w:r w:rsidR="00AB6797">
                <w:rPr>
                  <w:noProof/>
                  <w:lang w:val="es-ES"/>
                </w:rPr>
                <w:t xml:space="preserve">Anzil. (2010). </w:t>
              </w:r>
              <w:r w:rsidR="00AB6797">
                <w:rPr>
                  <w:i/>
                  <w:iCs/>
                  <w:noProof/>
                  <w:lang w:val="es-ES"/>
                </w:rPr>
                <w:t>Equidades: laborales, étnica, social</w:t>
              </w:r>
              <w:r w:rsidR="00AB6797">
                <w:rPr>
                  <w:noProof/>
                  <w:lang w:val="es-ES"/>
                </w:rPr>
                <w:t>. Obtenido de https://sites.google.com/view/rafael-eduardo-magarin-/equidad-de-g%C3%A9nero-de-etnia-y-social</w:t>
              </w:r>
            </w:p>
            <w:p w14:paraId="6B5A3067" w14:textId="77777777" w:rsidR="00AB6797" w:rsidRDefault="00AB6797" w:rsidP="00AB6797">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7DFFE204" w14:textId="77777777" w:rsidR="00AB6797" w:rsidRDefault="00AB6797" w:rsidP="00AB6797">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5C8EA45E" w14:textId="77777777" w:rsidR="00AB6797" w:rsidRDefault="00AB6797" w:rsidP="00AB6797">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6744A029" w14:textId="77777777" w:rsidR="00AB6797" w:rsidRDefault="00AB6797" w:rsidP="00AB6797">
              <w:pPr>
                <w:pStyle w:val="Bibliografa"/>
                <w:ind w:left="720" w:hanging="720"/>
                <w:rPr>
                  <w:noProof/>
                  <w:lang w:val="es-ES"/>
                </w:rPr>
              </w:pPr>
              <w:r>
                <w:rPr>
                  <w:noProof/>
                  <w:lang w:val="es-ES"/>
                </w:rPr>
                <w:t xml:space="preserve">ecoguate. (2022). </w:t>
              </w:r>
              <w:r>
                <w:rPr>
                  <w:i/>
                  <w:iCs/>
                  <w:noProof/>
                  <w:lang w:val="es-ES"/>
                </w:rPr>
                <w:t>marco juridico.</w:t>
              </w:r>
              <w:r>
                <w:rPr>
                  <w:noProof/>
                  <w:lang w:val="es-ES"/>
                </w:rPr>
                <w:t xml:space="preserve"> https://ecoguatepn2016.wordpress.com/explicacion-fisica/juridico-marco-legal/.</w:t>
              </w:r>
            </w:p>
            <w:p w14:paraId="4EC121F4" w14:textId="77777777" w:rsidR="00AB6797" w:rsidRDefault="00AB6797" w:rsidP="00AB6797">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62407E68" w14:textId="77777777" w:rsidR="00AB6797" w:rsidRDefault="00AB6797" w:rsidP="00AB6797">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5F3E43C8" w14:textId="77777777" w:rsidR="00AB6797" w:rsidRDefault="00AB6797" w:rsidP="00AB6797">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72BB2DFD" w14:textId="77777777" w:rsidR="00AB6797" w:rsidRDefault="00AB6797" w:rsidP="00AB6797">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11E0370D" w14:textId="77777777" w:rsidR="00AB6797" w:rsidRDefault="00AB6797" w:rsidP="00AB6797">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61ACB62D" w14:textId="77777777" w:rsidR="00AB6797" w:rsidRDefault="00AB6797" w:rsidP="00AB6797">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39D5CEFD" w14:textId="77777777" w:rsidR="00AB6797" w:rsidRDefault="00AB6797" w:rsidP="00AB6797">
              <w:pPr>
                <w:pStyle w:val="Bibliografa"/>
                <w:ind w:left="720" w:hanging="720"/>
                <w:rPr>
                  <w:noProof/>
                  <w:lang w:val="es-ES"/>
                </w:rPr>
              </w:pPr>
              <w:r>
                <w:rPr>
                  <w:noProof/>
                  <w:lang w:val="es-ES"/>
                </w:rPr>
                <w:t>Guatemala, C. d. (s.f.). https://www.congreso.gob.gt/.</w:t>
              </w:r>
            </w:p>
            <w:p w14:paraId="5A72964D" w14:textId="77777777" w:rsidR="00AB6797" w:rsidRDefault="00AB6797" w:rsidP="00AB6797">
              <w:pPr>
                <w:pStyle w:val="Bibliografa"/>
                <w:ind w:left="720" w:hanging="720"/>
                <w:rPr>
                  <w:noProof/>
                  <w:lang w:val="es-ES"/>
                </w:rPr>
              </w:pPr>
              <w:r>
                <w:rPr>
                  <w:noProof/>
                  <w:lang w:val="es-ES"/>
                </w:rPr>
                <w:t xml:space="preserve">Guatemala, C. d. (s.f.). </w:t>
              </w:r>
              <w:r>
                <w:rPr>
                  <w:i/>
                  <w:iCs/>
                  <w:noProof/>
                  <w:lang w:val="es-ES"/>
                </w:rPr>
                <w:t>Constitucion de la república de Guatemala .</w:t>
              </w:r>
              <w:r>
                <w:rPr>
                  <w:noProof/>
                  <w:lang w:val="es-ES"/>
                </w:rPr>
                <w:t xml:space="preserve"> https://ecoguatepn2016.wordpress.com/explicacion-fisica/juridico-marco-legal/.</w:t>
              </w:r>
            </w:p>
            <w:p w14:paraId="78FCF25E" w14:textId="77777777" w:rsidR="00AB6797" w:rsidRDefault="00AB6797" w:rsidP="00AB6797">
              <w:pPr>
                <w:pStyle w:val="Bibliografa"/>
                <w:ind w:left="720" w:hanging="720"/>
                <w:rPr>
                  <w:noProof/>
                  <w:lang w:val="es-ES"/>
                </w:rPr>
              </w:pPr>
              <w:r>
                <w:rPr>
                  <w:noProof/>
                  <w:lang w:val="es-ES"/>
                </w:rPr>
                <w:t xml:space="preserve">HUENCHUMILLA, F. (16 de 01 de 2012). </w:t>
              </w:r>
              <w:r>
                <w:rPr>
                  <w:i/>
                  <w:iCs/>
                  <w:noProof/>
                  <w:lang w:val="es-ES"/>
                </w:rPr>
                <w:t>Funciones del Senado</w:t>
              </w:r>
              <w:r>
                <w:rPr>
                  <w:noProof/>
                  <w:lang w:val="es-ES"/>
                </w:rPr>
                <w:t>. Obtenido de Funciones del Senado: https://www.senado.cl/capitulo-iii-de-los-derechos-y-deberes-constitucionales</w:t>
              </w:r>
            </w:p>
            <w:p w14:paraId="1AEAFDA8" w14:textId="77777777" w:rsidR="00AB6797" w:rsidRDefault="00AB6797" w:rsidP="00AB6797">
              <w:pPr>
                <w:pStyle w:val="Bibliografa"/>
                <w:ind w:left="720" w:hanging="720"/>
                <w:rPr>
                  <w:noProof/>
                  <w:lang w:val="es-ES"/>
                </w:rPr>
              </w:pPr>
              <w:r>
                <w:rPr>
                  <w:noProof/>
                  <w:lang w:val="es-ES"/>
                </w:rPr>
                <w:t xml:space="preserve">MAPFRE, F. (4 de Octubre de 2017). </w:t>
              </w:r>
              <w:r>
                <w:rPr>
                  <w:i/>
                  <w:iCs/>
                  <w:noProof/>
                  <w:lang w:val="es-ES"/>
                </w:rPr>
                <w:t>La importancia de la educación vial</w:t>
              </w:r>
              <w:r>
                <w:rPr>
                  <w:noProof/>
                  <w:lang w:val="es-ES"/>
                </w:rPr>
                <w:t>. Obtenido de Fundación MAPFRE: https://www.fundacionmapfre.org/educacion-divulgacion/seguridad-vial/actividades-educativas/sabias-que/importancia-educacion-vial/</w:t>
              </w:r>
            </w:p>
            <w:p w14:paraId="4411D319" w14:textId="77777777" w:rsidR="00AB6797" w:rsidRDefault="00AB6797" w:rsidP="00AB6797">
              <w:pPr>
                <w:pStyle w:val="Bibliografa"/>
                <w:ind w:left="720" w:hanging="720"/>
                <w:rPr>
                  <w:noProof/>
                  <w:lang w:val="es-ES"/>
                </w:rPr>
              </w:pPr>
              <w:r>
                <w:rPr>
                  <w:noProof/>
                  <w:lang w:val="es-ES"/>
                </w:rPr>
                <w:lastRenderedPageBreak/>
                <w:t xml:space="preserve">Mejicanos, J. (2013). </w:t>
              </w:r>
              <w:r>
                <w:rPr>
                  <w:i/>
                  <w:iCs/>
                  <w:noProof/>
                  <w:lang w:val="es-ES"/>
                </w:rPr>
                <w:t>Sistema Juridico y sus Principios.</w:t>
              </w:r>
              <w:r>
                <w:rPr>
                  <w:noProof/>
                  <w:lang w:val="es-ES"/>
                </w:rPr>
                <w:t xml:space="preserve"> https://es.slideshare.net/juliomexicanos/juridico-marco-legal.</w:t>
              </w:r>
            </w:p>
            <w:p w14:paraId="7ADC4157" w14:textId="77777777" w:rsidR="00AB6797" w:rsidRDefault="00AB6797" w:rsidP="00AB6797">
              <w:pPr>
                <w:pStyle w:val="Bibliografa"/>
                <w:ind w:left="720" w:hanging="720"/>
                <w:rPr>
                  <w:noProof/>
                  <w:lang w:val="es-ES"/>
                </w:rPr>
              </w:pPr>
              <w:r>
                <w:rPr>
                  <w:noProof/>
                  <w:lang w:val="es-ES"/>
                </w:rPr>
                <w:t>Montano, J. (1 de June de 2021). Obtenido de Lifeder: https://www.lifeder.com/cultura-tributaria/</w:t>
              </w:r>
            </w:p>
            <w:p w14:paraId="6EC3AFF2" w14:textId="77777777" w:rsidR="00AB6797" w:rsidRDefault="00AB6797" w:rsidP="00AB6797">
              <w:pPr>
                <w:pStyle w:val="Bibliografa"/>
                <w:ind w:left="720" w:hanging="720"/>
                <w:rPr>
                  <w:noProof/>
                  <w:lang w:val="es-ES"/>
                </w:rPr>
              </w:pPr>
              <w:r>
                <w:rPr>
                  <w:noProof/>
                  <w:lang w:val="es-ES"/>
                </w:rPr>
                <w:t xml:space="preserve">Morales Monzón, C. (26 de julio de 2017). </w:t>
              </w:r>
              <w:r>
                <w:rPr>
                  <w:i/>
                  <w:iCs/>
                  <w:noProof/>
                  <w:lang w:val="es-ES"/>
                </w:rPr>
                <w:t>Revista Gerencia</w:t>
              </w:r>
              <w:r>
                <w:rPr>
                  <w:noProof/>
                  <w:lang w:val="es-ES"/>
                </w:rPr>
                <w:t>. Obtenido de https://revistagerencia.com.gt/cultura-vial-normas-obsoletas-que-muy-pocos-respetan/</w:t>
              </w:r>
            </w:p>
            <w:p w14:paraId="6441D52B" w14:textId="77777777" w:rsidR="00AB6797" w:rsidRDefault="00AB6797" w:rsidP="00AB6797">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4C9BAF02" w14:textId="77777777" w:rsidR="00AB6797" w:rsidRDefault="00AB6797" w:rsidP="00AB6797">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0B95B825" w14:textId="77777777" w:rsidR="00AB6797" w:rsidRDefault="00AB6797" w:rsidP="00AB6797">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09C623CF" w14:textId="77777777" w:rsidR="00AB6797" w:rsidRDefault="00AB6797" w:rsidP="00AB6797">
              <w:pPr>
                <w:pStyle w:val="Bibliografa"/>
                <w:ind w:left="720" w:hanging="720"/>
                <w:rPr>
                  <w:noProof/>
                  <w:lang w:val="es-ES"/>
                </w:rPr>
              </w:pPr>
              <w:r>
                <w:rPr>
                  <w:noProof/>
                  <w:lang w:val="es-ES"/>
                </w:rPr>
                <w:t xml:space="preserve">Peña, M. M. (2004). </w:t>
              </w:r>
              <w:r>
                <w:rPr>
                  <w:i/>
                  <w:iCs/>
                  <w:noProof/>
                  <w:lang w:val="es-ES"/>
                </w:rPr>
                <w:t>Cultura Tributaria, Deberes y Derechos.</w:t>
              </w:r>
              <w:r>
                <w:rPr>
                  <w:noProof/>
                  <w:lang w:val="es-ES"/>
                </w:rPr>
                <w:t xml:space="preserve"> </w:t>
              </w:r>
            </w:p>
            <w:p w14:paraId="115870CD" w14:textId="77777777" w:rsidR="00AB6797" w:rsidRDefault="00AB6797" w:rsidP="00AB6797">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08EC2F95" w14:textId="77777777" w:rsidR="00AB6797" w:rsidRDefault="00AB6797" w:rsidP="00AB6797">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67EA2910" w14:textId="77777777" w:rsidR="00AB6797" w:rsidRDefault="00AB6797" w:rsidP="00AB6797">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1D364506" w14:textId="77777777" w:rsidR="00AB6797" w:rsidRDefault="00AB6797" w:rsidP="00AB6797">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4602B479" w14:textId="77777777" w:rsidR="00AB6797" w:rsidRDefault="00AB6797" w:rsidP="00AB6797">
              <w:pPr>
                <w:pStyle w:val="Bibliografa"/>
                <w:ind w:left="720" w:hanging="720"/>
                <w:rPr>
                  <w:noProof/>
                  <w:lang w:val="es-ES"/>
                </w:rPr>
              </w:pPr>
              <w:r>
                <w:rPr>
                  <w:noProof/>
                  <w:lang w:val="es-ES"/>
                </w:rPr>
                <w:t xml:space="preserve">Roca, C. (s.f.). Cultura Tributaria. En D. L. Tapia, </w:t>
              </w:r>
              <w:r>
                <w:rPr>
                  <w:i/>
                  <w:iCs/>
                  <w:noProof/>
                  <w:lang w:val="es-ES"/>
                </w:rPr>
                <w:t>La cultura tributaria, un instrumento para combatir la evasión tributaria</w:t>
              </w:r>
              <w:r>
                <w:rPr>
                  <w:noProof/>
                  <w:lang w:val="es-ES"/>
                </w:rPr>
                <w:t xml:space="preserve"> (pág. 7).</w:t>
              </w:r>
            </w:p>
            <w:p w14:paraId="70D24FC2" w14:textId="77777777" w:rsidR="00AB6797" w:rsidRDefault="00AB6797" w:rsidP="00AB6797">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4F4AC275" w14:textId="77777777" w:rsidR="00AB6797" w:rsidRDefault="00AB6797" w:rsidP="00AB6797">
              <w:pPr>
                <w:pStyle w:val="Bibliografa"/>
                <w:ind w:left="720" w:hanging="720"/>
                <w:rPr>
                  <w:noProof/>
                  <w:lang w:val="es-ES"/>
                </w:rPr>
              </w:pPr>
              <w:r>
                <w:rPr>
                  <w:noProof/>
                  <w:lang w:val="es-ES"/>
                </w:rPr>
                <w:t xml:space="preserve">TrafficLogix. (23 de Febrero de 2021). </w:t>
              </w:r>
              <w:r>
                <w:rPr>
                  <w:i/>
                  <w:iCs/>
                  <w:noProof/>
                  <w:lang w:val="es-ES"/>
                </w:rPr>
                <w:t>TRAFFICLOGIX</w:t>
              </w:r>
              <w:r>
                <w:rPr>
                  <w:noProof/>
                  <w:lang w:val="es-ES"/>
                </w:rPr>
                <w:t>. Obtenido de Educación vial, ¿para qué sirve?: https://trafficlogix.mx/para-que-sirve-la-educacion-vial/</w:t>
              </w:r>
            </w:p>
            <w:p w14:paraId="0212DB73" w14:textId="77777777" w:rsidR="00AB6797" w:rsidRDefault="00AB6797" w:rsidP="00AB6797">
              <w:pPr>
                <w:pStyle w:val="Bibliografa"/>
                <w:ind w:left="720" w:hanging="720"/>
                <w:rPr>
                  <w:noProof/>
                  <w:lang w:val="es-ES"/>
                </w:rPr>
              </w:pPr>
              <w:r>
                <w:rPr>
                  <w:noProof/>
                  <w:lang w:val="es-ES"/>
                </w:rPr>
                <w:t xml:space="preserve">z, J. (23 de 01 de 2022). </w:t>
              </w:r>
              <w:r>
                <w:rPr>
                  <w:i/>
                  <w:iCs/>
                  <w:noProof/>
                  <w:lang w:val="es-ES"/>
                </w:rPr>
                <w:t>EcoGuate</w:t>
              </w:r>
              <w:r>
                <w:rPr>
                  <w:noProof/>
                  <w:lang w:val="es-ES"/>
                </w:rPr>
                <w:t>. Obtenido de proyectoNacion: https://ecoguatepn2016.wordpress.com/explicacion-fisica/derechos-y-deberes-constitucionales/</w:t>
              </w:r>
            </w:p>
            <w:p w14:paraId="4F9489AE" w14:textId="1CE01A7B" w:rsidR="00AB6797" w:rsidRPr="001F3324" w:rsidRDefault="00460038" w:rsidP="00AB6797">
              <w:r>
                <w:rPr>
                  <w:b/>
                  <w:bCs/>
                </w:rPr>
                <w:fldChar w:fldCharType="end"/>
              </w:r>
              <w:r w:rsidR="00AB6797" w:rsidRPr="00AB6797">
                <w:t xml:space="preserve"> </w:t>
              </w:r>
            </w:p>
            <w:p w14:paraId="53722921" w14:textId="2DB09FA1" w:rsidR="00460038" w:rsidRPr="00AB6797" w:rsidRDefault="00B85456" w:rsidP="00AB6797">
              <w:pPr>
                <w:jc w:val="both"/>
                <w:rPr>
                  <w:b/>
                  <w:bCs/>
                </w:rPr>
              </w:pP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A43C2C">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F0C64"/>
    <w:rsid w:val="001104E9"/>
    <w:rsid w:val="001170CF"/>
    <w:rsid w:val="00117447"/>
    <w:rsid w:val="00122CB6"/>
    <w:rsid w:val="00127BE4"/>
    <w:rsid w:val="00172EC8"/>
    <w:rsid w:val="001C2118"/>
    <w:rsid w:val="00217CF4"/>
    <w:rsid w:val="00232F08"/>
    <w:rsid w:val="00287F4B"/>
    <w:rsid w:val="00290E75"/>
    <w:rsid w:val="00292ED3"/>
    <w:rsid w:val="002A5026"/>
    <w:rsid w:val="002F3A54"/>
    <w:rsid w:val="00315739"/>
    <w:rsid w:val="003964DA"/>
    <w:rsid w:val="00397338"/>
    <w:rsid w:val="003B0100"/>
    <w:rsid w:val="003F0DCC"/>
    <w:rsid w:val="003F2E5D"/>
    <w:rsid w:val="004339F2"/>
    <w:rsid w:val="00460038"/>
    <w:rsid w:val="0046468B"/>
    <w:rsid w:val="0048384F"/>
    <w:rsid w:val="004868DC"/>
    <w:rsid w:val="004C7776"/>
    <w:rsid w:val="004E1EC1"/>
    <w:rsid w:val="0052175C"/>
    <w:rsid w:val="00525343"/>
    <w:rsid w:val="00530CBC"/>
    <w:rsid w:val="00553C50"/>
    <w:rsid w:val="005B4452"/>
    <w:rsid w:val="005D28BA"/>
    <w:rsid w:val="005D536B"/>
    <w:rsid w:val="005E72EC"/>
    <w:rsid w:val="005F0313"/>
    <w:rsid w:val="00653C87"/>
    <w:rsid w:val="00686962"/>
    <w:rsid w:val="006A74EC"/>
    <w:rsid w:val="006E10FF"/>
    <w:rsid w:val="00726981"/>
    <w:rsid w:val="00775AA4"/>
    <w:rsid w:val="007E0134"/>
    <w:rsid w:val="007F5268"/>
    <w:rsid w:val="008027F9"/>
    <w:rsid w:val="00816E6D"/>
    <w:rsid w:val="00831FFA"/>
    <w:rsid w:val="00842240"/>
    <w:rsid w:val="00850F51"/>
    <w:rsid w:val="008527CE"/>
    <w:rsid w:val="00856645"/>
    <w:rsid w:val="00865073"/>
    <w:rsid w:val="008654D9"/>
    <w:rsid w:val="00872EFC"/>
    <w:rsid w:val="008E78A0"/>
    <w:rsid w:val="00913081"/>
    <w:rsid w:val="00915F3B"/>
    <w:rsid w:val="00954B7F"/>
    <w:rsid w:val="0095596C"/>
    <w:rsid w:val="00957983"/>
    <w:rsid w:val="009A753B"/>
    <w:rsid w:val="009F1CD4"/>
    <w:rsid w:val="009F3003"/>
    <w:rsid w:val="00A00447"/>
    <w:rsid w:val="00A0465E"/>
    <w:rsid w:val="00A43C2C"/>
    <w:rsid w:val="00A52764"/>
    <w:rsid w:val="00A936C5"/>
    <w:rsid w:val="00A97D8E"/>
    <w:rsid w:val="00AA1C71"/>
    <w:rsid w:val="00AA302E"/>
    <w:rsid w:val="00AB6797"/>
    <w:rsid w:val="00AB79D5"/>
    <w:rsid w:val="00B248B9"/>
    <w:rsid w:val="00B25B7F"/>
    <w:rsid w:val="00B57C8F"/>
    <w:rsid w:val="00B7023C"/>
    <w:rsid w:val="00B73019"/>
    <w:rsid w:val="00B83B17"/>
    <w:rsid w:val="00B85456"/>
    <w:rsid w:val="00BA2A3F"/>
    <w:rsid w:val="00BB30EC"/>
    <w:rsid w:val="00C10865"/>
    <w:rsid w:val="00C72792"/>
    <w:rsid w:val="00CC04D8"/>
    <w:rsid w:val="00CE1E65"/>
    <w:rsid w:val="00CE5125"/>
    <w:rsid w:val="00CE63AC"/>
    <w:rsid w:val="00CF4B4E"/>
    <w:rsid w:val="00D066C6"/>
    <w:rsid w:val="00D438C1"/>
    <w:rsid w:val="00D92B0C"/>
    <w:rsid w:val="00DA31AD"/>
    <w:rsid w:val="00DB0D05"/>
    <w:rsid w:val="00DB1D6D"/>
    <w:rsid w:val="00DC7735"/>
    <w:rsid w:val="00DD635C"/>
    <w:rsid w:val="00DD7FFC"/>
    <w:rsid w:val="00DE0889"/>
    <w:rsid w:val="00DE7A1D"/>
    <w:rsid w:val="00E15A9F"/>
    <w:rsid w:val="00E40671"/>
    <w:rsid w:val="00E503AD"/>
    <w:rsid w:val="00E73CC4"/>
    <w:rsid w:val="00E965AA"/>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18</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17</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22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29</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13</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14</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15</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16</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10</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11</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30</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23</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24</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25</b:RefOrder>
  </b:Source>
</b:Sources>
</file>

<file path=customXml/itemProps1.xml><?xml version="1.0" encoding="utf-8"?>
<ds:datastoreItem xmlns:ds="http://schemas.openxmlformats.org/officeDocument/2006/customXml" ds:itemID="{10942458-7C12-4FB5-8DF2-0930F2FC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13</Pages>
  <Words>3671</Words>
  <Characters>20196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47</cp:revision>
  <cp:lastPrinted>2015-03-25T16:04:00Z</cp:lastPrinted>
  <dcterms:created xsi:type="dcterms:W3CDTF">2024-04-03T23:04:00Z</dcterms:created>
  <dcterms:modified xsi:type="dcterms:W3CDTF">2024-04-11T04:30:00Z</dcterms:modified>
</cp:coreProperties>
</file>