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 xml:space="preserve">Centro Educativo Técnico Laboral </w:t>
      </w:r>
      <w:proofErr w:type="spellStart"/>
      <w:r w:rsidRPr="00FC5F0F">
        <w:rPr>
          <w:rFonts w:ascii="Arial" w:hAnsi="Arial" w:cs="Arial"/>
          <w:b/>
          <w:bCs/>
          <w:i/>
          <w:color w:val="000000"/>
          <w:sz w:val="24"/>
          <w:szCs w:val="24"/>
        </w:rPr>
        <w:t>Kinal</w:t>
      </w:r>
      <w:proofErr w:type="spellEnd"/>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t>
      </w:r>
      <w:proofErr w:type="spellStart"/>
      <w:r w:rsidRPr="3BA1C06A">
        <w:rPr>
          <w:rFonts w:ascii="Arial" w:hAnsi="Arial" w:cs="Arial"/>
          <w:b/>
          <w:bCs/>
          <w:i/>
          <w:iCs/>
          <w:color w:val="000000" w:themeColor="text1"/>
          <w:sz w:val="24"/>
          <w:szCs w:val="24"/>
        </w:rPr>
        <w:t>Waldemar</w:t>
      </w:r>
      <w:proofErr w:type="spellEnd"/>
      <w:r w:rsidRPr="3BA1C06A">
        <w:rPr>
          <w:rFonts w:ascii="Arial" w:hAnsi="Arial" w:cs="Arial"/>
          <w:b/>
          <w:bCs/>
          <w:i/>
          <w:iCs/>
          <w:color w:val="000000" w:themeColor="text1"/>
          <w:sz w:val="24"/>
          <w:szCs w:val="24"/>
        </w:rPr>
        <w:t xml:space="preserve">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Puest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1F37615B" w:rsidR="0045189D" w:rsidRDefault="0045189D"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 xml:space="preserve">JUNIOR SANCHEZ </w:t>
      </w:r>
    </w:p>
    <w:p w14:paraId="722B5EAE" w14:textId="04DC294F" w:rsidR="0045189D" w:rsidRDefault="0045189D" w:rsidP="0045189D">
      <w:pPr>
        <w:jc w:val="both"/>
        <w:rPr>
          <w:rFonts w:ascii="Arial" w:hAnsi="Arial" w:cs="Arial"/>
          <w:color w:val="FF0000"/>
          <w:sz w:val="28"/>
        </w:rPr>
      </w:pPr>
      <w:r w:rsidRPr="0045189D">
        <w:rPr>
          <w:rFonts w:ascii="Arial" w:hAnsi="Arial" w:cs="Arial"/>
          <w:color w:val="FF0000"/>
          <w:sz w:val="28"/>
        </w:rPr>
        <w:t>ESTRATEGIAS DE PREVENCION:</w:t>
      </w:r>
    </w:p>
    <w:p w14:paraId="088B491C"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La prevención juega un papel crucial en diversas áreas de la sociedad, desde la salud pública hasta la seguridad nacional y la protección del medio ambiente. En un sentido general, la prevención se refiere a la adopción de medidas proactivas para evitar que ocurran eventos no deseados o para reducir su impacto en caso de que sucedan. En este sentido, las estrategias de prevención abarcan una amplia gama de enfoques y técnicas diseñadas para anticipar, mitigar y prevenir posibles riesgos y amenazas.</w:t>
      </w:r>
    </w:p>
    <w:p w14:paraId="628061A8"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 xml:space="preserve">En el ámbito de la salud pública, las estrategias de prevención son fundamentales para evitar la propagación de enfermedades infecciosas, promover estilos de vida saludables y prevenir lesiones y discapacidades. </w:t>
      </w:r>
      <w:r w:rsidRPr="0045189D">
        <w:rPr>
          <w:rFonts w:ascii="Arial" w:hAnsi="Arial" w:cs="Arial"/>
          <w:sz w:val="28"/>
          <w:szCs w:val="28"/>
        </w:rPr>
        <w:lastRenderedPageBreak/>
        <w:t>Una de las estrategias más efectivas es la vacunación, que ayuda a prevenir la transmisión de enfermedades como el sarampión, la polio y la gripe. Además, la educación y la promoción de la salud son herramientas clave para fomentar hábitos saludables, como una dieta equilibrada, ejercicio regular y abstinencia de tabaco y alcohol.</w:t>
      </w:r>
    </w:p>
    <w:p w14:paraId="722F437E"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de la seguridad nacional, las estrategias de prevención se centran en identificar y neutralizar amenazas potenciales antes de que se conviertan en crisis. Esto puede implicar la vigilancia de fronteras, la detección de actividades terroristas y la desactivación de redes criminales. La cooperación internacional y el intercambio de información son elementos esenciales en la prevención de amenazas transnacionales, como el terrorismo y el tráfico de drogas y armas.</w:t>
      </w:r>
    </w:p>
    <w:p w14:paraId="1A3D3455"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contexto medioambiental, las estrategias de prevención se centran en la conservación de recursos naturales, la reducción de la contaminación y la mitigación del cambio climático. La adopción de tecnologías limpias, la promoción de energías renovables y la implementación de políticas de gestión sostenible de recursos son algunas de las medidas clave para prevenir daños ambientales y proteger la biodiversidad.</w:t>
      </w:r>
    </w:p>
    <w:p w14:paraId="390D6896"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social, las estrategias de prevención se enfocan en abordar problemas como la pobreza, la exclusión social y la violencia. La inversión en educación, empleo y programas de apoyo comunitario puede ayudar a prevenir la delincuencia y mejorar la calidad de vida de las personas en situación de vulnerabilidad. Además, la promoción de la igualdad de género y el respeto a los derechos humanos son elementos fundamentales en la prevención de conflictos sociales y violaciones de derechos.</w:t>
      </w:r>
    </w:p>
    <w:p w14:paraId="79205B79" w14:textId="01494AE9" w:rsidR="00AA51CB" w:rsidRDefault="0045189D" w:rsidP="0045189D">
      <w:pPr>
        <w:jc w:val="both"/>
        <w:rPr>
          <w:rFonts w:ascii="Arial" w:hAnsi="Arial" w:cs="Arial"/>
          <w:sz w:val="28"/>
          <w:szCs w:val="28"/>
        </w:rPr>
      </w:pPr>
      <w:r w:rsidRPr="0045189D">
        <w:rPr>
          <w:rFonts w:ascii="Arial" w:hAnsi="Arial" w:cs="Arial"/>
          <w:sz w:val="28"/>
          <w:szCs w:val="28"/>
        </w:rPr>
        <w:t>En resumen, las estrategias de prevención son fundamentales en la construcción de sociedades más seguras, saludables y sostenibles. Desde la prevención de enfermedades hasta la protección del medio ambiente y la promoción del bienestar social, la prevención abarca una amplia gama de enfoques y técnicas diseñadas para anticipar y mitigar riesgos y amenazas. Al adoptar un enfoque proactivo y colaborativo, podemos trabajar juntos para prevenir problemas antes de que ocurran y construir un futuro más seguro y próspero para todos.</w:t>
      </w:r>
    </w:p>
    <w:p w14:paraId="73CB6FEF" w14:textId="0C1D8330" w:rsidR="003D6681" w:rsidRDefault="003D6681" w:rsidP="0045189D">
      <w:pPr>
        <w:jc w:val="both"/>
        <w:rPr>
          <w:rFonts w:ascii="Arial" w:hAnsi="Arial" w:cs="Arial"/>
          <w:sz w:val="28"/>
          <w:szCs w:val="28"/>
        </w:rPr>
      </w:pPr>
      <w:r>
        <w:rPr>
          <w:rFonts w:ascii="Arial" w:hAnsi="Arial" w:cs="Arial"/>
          <w:sz w:val="28"/>
          <w:szCs w:val="28"/>
        </w:rPr>
        <w:lastRenderedPageBreak/>
        <w:t xml:space="preserve">Junior </w:t>
      </w:r>
      <w:proofErr w:type="spellStart"/>
      <w:r>
        <w:rPr>
          <w:rFonts w:ascii="Arial" w:hAnsi="Arial" w:cs="Arial"/>
          <w:sz w:val="28"/>
          <w:szCs w:val="28"/>
        </w:rPr>
        <w:t>sanchez</w:t>
      </w:r>
      <w:proofErr w:type="spellEnd"/>
      <w:r>
        <w:rPr>
          <w:rFonts w:ascii="Arial" w:hAnsi="Arial" w:cs="Arial"/>
          <w:sz w:val="28"/>
          <w:szCs w:val="28"/>
        </w:rPr>
        <w:tab/>
      </w:r>
    </w:p>
    <w:p w14:paraId="11B6B852" w14:textId="5E9212DE" w:rsidR="003D6681" w:rsidRDefault="003D6681" w:rsidP="0045189D">
      <w:pPr>
        <w:jc w:val="both"/>
        <w:rPr>
          <w:rFonts w:ascii="Arial" w:hAnsi="Arial" w:cs="Arial"/>
          <w:color w:val="FF0000"/>
          <w:sz w:val="28"/>
          <w:szCs w:val="28"/>
        </w:rPr>
      </w:pPr>
      <w:r>
        <w:rPr>
          <w:rFonts w:ascii="Arial" w:hAnsi="Arial" w:cs="Arial"/>
          <w:color w:val="FF0000"/>
          <w:sz w:val="28"/>
          <w:szCs w:val="28"/>
        </w:rPr>
        <w:t xml:space="preserve">Marco </w:t>
      </w:r>
      <w:proofErr w:type="spellStart"/>
      <w:r>
        <w:rPr>
          <w:rFonts w:ascii="Arial" w:hAnsi="Arial" w:cs="Arial"/>
          <w:color w:val="FF0000"/>
          <w:sz w:val="28"/>
          <w:szCs w:val="28"/>
        </w:rPr>
        <w:t>teorico</w:t>
      </w:r>
      <w:proofErr w:type="spellEnd"/>
      <w:r>
        <w:rPr>
          <w:rFonts w:ascii="Arial" w:hAnsi="Arial" w:cs="Arial"/>
          <w:color w:val="FF0000"/>
          <w:sz w:val="28"/>
          <w:szCs w:val="28"/>
        </w:rPr>
        <w:t>:</w:t>
      </w:r>
    </w:p>
    <w:p w14:paraId="2F4F9DD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La prevención se refiere a la adopción de medidas anticipatorias y proactivas para evitar que ocurran eventos no deseados o para reducir su impacto en caso de que sucedan. Este concepto se aplica en una amplia gama de contextos, incluida la salud pública, la seguridad nacional, la protección ambiental y la prevención de conflictos sociales. La prevención se fundamenta en la idea de que es más eficaz y rentable abordar los problemas en sus etapas iniciales antes de que se conviertan en crisis.</w:t>
      </w:r>
    </w:p>
    <w:p w14:paraId="1C675517"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Teorías Fundamentales de la Prevención:</w:t>
      </w:r>
    </w:p>
    <w:p w14:paraId="4338233B"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Modelo de Prevención Primaria, Secundaria y Terciaria: Esta teoría propone que la prevención se puede clasificar en tres niveles según el momento en que se intervenga en el curso de un problema. La prevención primaria se enfoca en evitar que ocurran los problemas, la secundaria en detectarlos tempranamente y la terciaria en reducir su impacto y recurrencia.</w:t>
      </w:r>
    </w:p>
    <w:p w14:paraId="5BAC5A0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Teoría del Cambio de Comportamiento: Esta teoría se centra en entender los factores que influyen en el comportamiento humano y en cómo intervenir para promover comportamientos saludables y prevenir conductas de riesgo. Se basa en modelos psicológicos y sociológicos que examinan las motivaciones, percepciones y contextos sociales que afectan las decisiones individuales y colectivas.</w:t>
      </w:r>
    </w:p>
    <w:p w14:paraId="7E06EFAC"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Enfoque de Determinantes Sociales de la Salud: Esta perspectiva reconoce que los determinantes sociales, como el acceso a la educación, el empleo, la vivienda y los servicios de salud, tienen un impacto significativo en la salud y el bienestar de las poblaciones. Por lo tanto, aboga por intervenciones que aborden las desigualdades sociales y económicas para mejorar la salud y prevenir enfermedades.</w:t>
      </w:r>
    </w:p>
    <w:p w14:paraId="6B25829B"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Estrategias de Prevención:</w:t>
      </w:r>
    </w:p>
    <w:p w14:paraId="19106E85"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 xml:space="preserve">Prevención Primaria: Se centra en evitar que ocurran los problemas mediante la promoción de factores protectores y la reducción de factores de riesgo. Esto puede incluir medidas como la educación en salud, la promoción de estilos de vida saludables, la legislación en materia de </w:t>
      </w:r>
      <w:r w:rsidRPr="003D6681">
        <w:rPr>
          <w:rFonts w:ascii="Arial" w:hAnsi="Arial" w:cs="Arial"/>
          <w:sz w:val="28"/>
          <w:szCs w:val="28"/>
        </w:rPr>
        <w:lastRenderedPageBreak/>
        <w:t>seguridad y la vigilancia epidemiológica para identificar tendencias y brotes tempranos de enfermedades.</w:t>
      </w:r>
    </w:p>
    <w:p w14:paraId="266CA1AF"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Prevención Secundaria: Dirigida a la detección temprana y el tratamiento precoz de los problemas para evitar su progresión y complicaciones. Esto implica la realización de exámenes de detección, el seguimiento de indicadores de riesgo y la implementación de programas de intervención temprana.</w:t>
      </w:r>
    </w:p>
    <w:p w14:paraId="30838759"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Prevención Terciaria: Se enfoca en reducir el impacto y la recurrencia de los problemas una vez que han ocurrido. Esto puede implicar la rehabilitación, la atención de seguimiento y el apoyo continuo para prevenir recaídas y complicaciones.</w:t>
      </w:r>
    </w:p>
    <w:p w14:paraId="40EC33D4" w14:textId="77777777" w:rsidR="003D6681" w:rsidRPr="003D6681" w:rsidRDefault="003D6681" w:rsidP="003D6681">
      <w:pPr>
        <w:jc w:val="both"/>
        <w:rPr>
          <w:rFonts w:ascii="Arial" w:hAnsi="Arial" w:cs="Arial"/>
          <w:color w:val="4F81BD" w:themeColor="accent1"/>
          <w:sz w:val="28"/>
          <w:szCs w:val="28"/>
        </w:rPr>
      </w:pPr>
      <w:r w:rsidRPr="003D6681">
        <w:rPr>
          <w:rStyle w:val="Textoennegrita"/>
          <w:rFonts w:ascii="Arial" w:hAnsi="Arial" w:cs="Arial"/>
          <w:color w:val="4F81BD" w:themeColor="accent1"/>
          <w:sz w:val="28"/>
          <w:szCs w:val="28"/>
          <w:bdr w:val="single" w:sz="2" w:space="0" w:color="E3E3E3" w:frame="1"/>
        </w:rPr>
        <w:t>Factores Facilitadores de la Prevención:</w:t>
      </w:r>
    </w:p>
    <w:p w14:paraId="408D2555"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Cooperación Intersectorial: La prevención efectiva a menudo requiere la colaboración entre múltiples sectores, incluidos el gobierno, la sociedad civil, el sector privado y la comunidad académica. Esta cooperación facilita el intercambio de recursos, información y mejores prácticas para abordar los problemas de manera integral y sostenible.</w:t>
      </w:r>
    </w:p>
    <w:p w14:paraId="01DDF524"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Empoderamiento Comunitario: Involucrar a las comunidades en el diseño, implementación y evaluación de estrategias de prevención puede aumentar su efectividad y sostenibilidad a largo plazo. El empoderamiento comunitario promueve la participación activa, la apropiación local y la adaptación cultural de las intervenciones.</w:t>
      </w:r>
    </w:p>
    <w:p w14:paraId="3B120F97" w14:textId="77777777" w:rsidR="003D6681" w:rsidRPr="003D6681" w:rsidRDefault="003D6681" w:rsidP="003D6681">
      <w:pPr>
        <w:jc w:val="both"/>
        <w:rPr>
          <w:rFonts w:ascii="Arial" w:hAnsi="Arial" w:cs="Arial"/>
          <w:sz w:val="28"/>
          <w:szCs w:val="28"/>
        </w:rPr>
      </w:pPr>
      <w:r w:rsidRPr="003D6681">
        <w:rPr>
          <w:rFonts w:ascii="Arial" w:hAnsi="Arial" w:cs="Arial"/>
          <w:sz w:val="28"/>
          <w:szCs w:val="28"/>
        </w:rPr>
        <w:t>Enfoque de Equidad y Justicia Social: La prevención efectiva debe abordar las desigualdades sociales y económicas que contribuyen a la aparición y persistencia de problemas. Esto requiere un enfoque basado en derechos humanos, equidad de género y justicia social para garantizar que todas las personas tengan acceso a recursos y oportunidades para vivir vidas saludables y seguras.</w:t>
      </w:r>
    </w:p>
    <w:p w14:paraId="633E90D1" w14:textId="77777777" w:rsidR="003D6681" w:rsidRPr="003D6681" w:rsidRDefault="003D6681" w:rsidP="0045189D">
      <w:pPr>
        <w:jc w:val="both"/>
        <w:rPr>
          <w:rFonts w:ascii="Arial" w:hAnsi="Arial" w:cs="Arial"/>
          <w:color w:val="FF0000"/>
          <w:sz w:val="28"/>
          <w:szCs w:val="28"/>
        </w:rPr>
      </w:pPr>
    </w:p>
    <w:p w14:paraId="51D047AB" w14:textId="77777777" w:rsidR="00A02839" w:rsidRDefault="00A02839" w:rsidP="00AA51CB">
      <w:pPr>
        <w:pStyle w:val="Puesto"/>
        <w:jc w:val="center"/>
      </w:pPr>
    </w:p>
    <w:p w14:paraId="3E5A5166" w14:textId="77777777" w:rsidR="00A02839" w:rsidRDefault="00A02839" w:rsidP="00AA51CB">
      <w:pPr>
        <w:pStyle w:val="Puesto"/>
        <w:jc w:val="center"/>
      </w:pPr>
    </w:p>
    <w:p w14:paraId="29F18D93" w14:textId="77777777" w:rsidR="00A02839" w:rsidRDefault="00A02839" w:rsidP="00AA51CB">
      <w:pPr>
        <w:pStyle w:val="Puesto"/>
        <w:jc w:val="center"/>
      </w:pPr>
    </w:p>
    <w:p w14:paraId="46DE5057" w14:textId="7D193256" w:rsidR="00F10CDB" w:rsidRDefault="00AA51CB" w:rsidP="00AA51CB">
      <w:pPr>
        <w:pStyle w:val="Puesto"/>
        <w:jc w:val="center"/>
      </w:pPr>
      <w:bookmarkStart w:id="0" w:name="_GoBack"/>
      <w:bookmarkEnd w:id="0"/>
      <w:r>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w:t>
      </w:r>
      <w:r w:rsidR="00003D9E" w:rsidRPr="00003D9E">
        <w:rPr>
          <w:rFonts w:ascii="Arial" w:hAnsi="Arial" w:cs="Arial"/>
          <w:color w:val="000000" w:themeColor="text1"/>
          <w:sz w:val="28"/>
          <w:szCs w:val="28"/>
        </w:rPr>
        <w:lastRenderedPageBreak/>
        <w:t>enfrentan numerosos desafíos que limitan su crecimiento y 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A02839" w:rsidP="003B4EE4">
          <w:pPr>
            <w:pStyle w:val="Bibliografa"/>
            <w:rPr>
              <w:b/>
              <w:bCs/>
            </w:rPr>
          </w:pPr>
        </w:p>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3"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03D9E"/>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A753B"/>
    <w:rsid w:val="009D1BD8"/>
    <w:rsid w:val="009F1CD4"/>
    <w:rsid w:val="009F3003"/>
    <w:rsid w:val="00A00447"/>
    <w:rsid w:val="00A02839"/>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2</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3</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4</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7</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8</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9</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11</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12</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13</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14</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18</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19</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20</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21</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22</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23</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24</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25</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29</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s>
</file>

<file path=customXml/itemProps1.xml><?xml version="1.0" encoding="utf-8"?>
<ds:datastoreItem xmlns:ds="http://schemas.openxmlformats.org/officeDocument/2006/customXml" ds:itemID="{D99D1B3A-C3DA-43F9-A0CE-3A6BB899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15</Pages>
  <Words>2548</Words>
  <Characters>14014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72</cp:revision>
  <cp:lastPrinted>2015-03-25T16:04:00Z</cp:lastPrinted>
  <dcterms:created xsi:type="dcterms:W3CDTF">2024-04-03T23:04:00Z</dcterms:created>
  <dcterms:modified xsi:type="dcterms:W3CDTF">2024-04-21T02:42:00Z</dcterms:modified>
</cp:coreProperties>
</file>