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DF776" w14:textId="77777777" w:rsidR="00974240" w:rsidRDefault="00974240" w:rsidP="00974240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bookmarkStart w:id="0" w:name="OLE_LINK1"/>
      <w:bookmarkStart w:id="1" w:name="OLE_LINK2"/>
      <w:proofErr w:type="spellStart"/>
      <w:r>
        <w:rPr>
          <w:rFonts w:ascii="Arial" w:hAnsi="Arial" w:cs="Arial"/>
          <w:sz w:val="24"/>
          <w:szCs w:val="24"/>
        </w:rPr>
        <w:t>ProtoTract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bookmarkEnd w:id="0"/>
      <w:bookmarkEnd w:id="1"/>
      <w:r>
        <w:rPr>
          <w:rFonts w:ascii="Arial" w:hAnsi="Arial" w:cs="Arial"/>
          <w:sz w:val="24"/>
          <w:szCs w:val="24"/>
        </w:rPr>
        <w:t>Tool</w:t>
      </w:r>
    </w:p>
    <w:p w14:paraId="431B4415" w14:textId="77777777" w:rsidR="00BA1377" w:rsidRDefault="00BA1377" w:rsidP="005E1617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</w:t>
      </w:r>
      <w:proofErr w:type="spellStart"/>
      <w:r>
        <w:rPr>
          <w:rFonts w:ascii="Arial" w:hAnsi="Arial" w:cs="Arial"/>
          <w:sz w:val="24"/>
          <w:szCs w:val="24"/>
        </w:rPr>
        <w:t>ArcPy</w:t>
      </w:r>
      <w:proofErr w:type="spellEnd"/>
    </w:p>
    <w:p w14:paraId="080FA7C8" w14:textId="77777777" w:rsidR="00BA1377" w:rsidRDefault="00BA1377" w:rsidP="005E1617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tool that does the following:</w:t>
      </w:r>
    </w:p>
    <w:p w14:paraId="5BA46870" w14:textId="3A6C37C7" w:rsidR="005E1617" w:rsidRPr="0084367A" w:rsidRDefault="005E1617" w:rsidP="0084367A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 w:rsidRPr="0084367A">
        <w:rPr>
          <w:rFonts w:ascii="Arial" w:hAnsi="Arial" w:cs="Arial"/>
          <w:sz w:val="24"/>
          <w:szCs w:val="24"/>
        </w:rPr>
        <w:t xml:space="preserve">All input feature polygons should be </w:t>
      </w:r>
      <w:bookmarkStart w:id="2" w:name="OLE_LINK3"/>
      <w:bookmarkStart w:id="3" w:name="OLE_LINK4"/>
      <w:bookmarkStart w:id="4" w:name="OLE_LINK5"/>
      <w:bookmarkStart w:id="5" w:name="OLE_LINK6"/>
      <w:bookmarkStart w:id="6" w:name="OLE_LINK7"/>
      <w:r w:rsidRPr="0084367A">
        <w:rPr>
          <w:rFonts w:ascii="Arial" w:hAnsi="Arial" w:cs="Arial"/>
          <w:color w:val="FF0000"/>
          <w:sz w:val="24"/>
          <w:szCs w:val="24"/>
          <w:shd w:val="clear" w:color="auto" w:fill="FFFF00"/>
        </w:rPr>
        <w:t>non-dissolved</w:t>
      </w:r>
      <w:r w:rsidRPr="0084367A">
        <w:rPr>
          <w:rFonts w:ascii="Arial" w:hAnsi="Arial" w:cs="Arial"/>
          <w:color w:val="FF0000"/>
          <w:sz w:val="24"/>
          <w:szCs w:val="24"/>
        </w:rPr>
        <w:t xml:space="preserve"> </w:t>
      </w:r>
      <w:bookmarkEnd w:id="2"/>
      <w:bookmarkEnd w:id="3"/>
      <w:r w:rsidRPr="0084367A">
        <w:rPr>
          <w:rFonts w:ascii="Arial" w:hAnsi="Arial" w:cs="Arial"/>
          <w:sz w:val="24"/>
          <w:szCs w:val="24"/>
        </w:rPr>
        <w:t>buffered geologic features</w:t>
      </w:r>
      <w:bookmarkEnd w:id="4"/>
      <w:bookmarkEnd w:id="5"/>
      <w:bookmarkEnd w:id="6"/>
      <w:r w:rsidRPr="0084367A">
        <w:rPr>
          <w:rFonts w:ascii="Arial" w:hAnsi="Arial" w:cs="Arial"/>
          <w:sz w:val="24"/>
          <w:szCs w:val="24"/>
        </w:rPr>
        <w:t xml:space="preserve">, or </w:t>
      </w:r>
      <w:bookmarkStart w:id="7" w:name="OLE_LINK8"/>
      <w:bookmarkStart w:id="8" w:name="OLE_LINK9"/>
      <w:bookmarkStart w:id="9" w:name="_GoBack"/>
      <w:r w:rsidRPr="0084367A">
        <w:rPr>
          <w:rFonts w:ascii="Arial" w:hAnsi="Arial" w:cs="Arial"/>
          <w:sz w:val="24"/>
          <w:szCs w:val="24"/>
        </w:rPr>
        <w:t>geologic unit polygons</w:t>
      </w:r>
      <w:bookmarkEnd w:id="7"/>
      <w:bookmarkEnd w:id="8"/>
      <w:bookmarkEnd w:id="9"/>
      <w:r w:rsidRPr="0084367A">
        <w:rPr>
          <w:rFonts w:ascii="Arial" w:hAnsi="Arial" w:cs="Arial"/>
          <w:sz w:val="24"/>
          <w:szCs w:val="24"/>
        </w:rPr>
        <w:t>, or polygons representing geochemical or geophysical anomalies of interest, etc.  The main point is, these should files should not be dissolved prior to inputting them into the tool.</w:t>
      </w:r>
    </w:p>
    <w:p w14:paraId="75257E53" w14:textId="77777777" w:rsidR="0084367A" w:rsidRDefault="0084367A" w:rsidP="0084367A">
      <w:pPr>
        <w:pStyle w:val="ListParagraph"/>
        <w:numPr>
          <w:ilvl w:val="1"/>
          <w:numId w:val="1"/>
        </w:numPr>
        <w:spacing w:before="100" w:beforeAutospacing="1" w:after="100" w:afterAutospacing="1"/>
      </w:pPr>
    </w:p>
    <w:p w14:paraId="4D478726" w14:textId="77777777" w:rsidR="005E1617" w:rsidRDefault="005E1617" w:rsidP="005E1617">
      <w:pPr>
        <w:spacing w:before="100" w:beforeAutospacing="1" w:after="100" w:afterAutospacing="1"/>
      </w:pPr>
      <w:r>
        <w:rPr>
          <w:rFonts w:ascii="Arial" w:hAnsi="Arial" w:cs="Arial"/>
          <w:sz w:val="24"/>
          <w:szCs w:val="24"/>
        </w:rPr>
        <w:t> 1) Analysis Tools / Overlay / Union...  union all input features. Use default union tool settings.</w:t>
      </w:r>
    </w:p>
    <w:p w14:paraId="4C189D50" w14:textId="77777777" w:rsidR="005E1617" w:rsidRDefault="005E1617" w:rsidP="005E1617">
      <w:pPr>
        <w:spacing w:before="100" w:beforeAutospacing="1" w:after="100" w:afterAutospacing="1"/>
      </w:pPr>
      <w:r>
        <w:rPr>
          <w:rFonts w:ascii="Arial" w:hAnsi="Arial" w:cs="Arial"/>
          <w:sz w:val="24"/>
          <w:szCs w:val="24"/>
        </w:rPr>
        <w:t xml:space="preserve"> 2) Data Management / Features / Multipart to </w:t>
      </w:r>
      <w:proofErr w:type="spellStart"/>
      <w:r>
        <w:rPr>
          <w:rFonts w:ascii="Arial" w:hAnsi="Arial" w:cs="Arial"/>
          <w:sz w:val="24"/>
          <w:szCs w:val="24"/>
        </w:rPr>
        <w:t>Singlepart</w:t>
      </w:r>
      <w:proofErr w:type="spellEnd"/>
      <w:r>
        <w:rPr>
          <w:rFonts w:ascii="Arial" w:hAnsi="Arial" w:cs="Arial"/>
          <w:sz w:val="24"/>
          <w:szCs w:val="24"/>
        </w:rPr>
        <w:t xml:space="preserve">...  the above union outputs multipart features, rather than </w:t>
      </w:r>
      <w:proofErr w:type="spellStart"/>
      <w:r>
        <w:rPr>
          <w:rFonts w:ascii="Arial" w:hAnsi="Arial" w:cs="Arial"/>
          <w:sz w:val="24"/>
          <w:szCs w:val="24"/>
        </w:rPr>
        <w:t>singlepart</w:t>
      </w:r>
      <w:proofErr w:type="spellEnd"/>
      <w:r>
        <w:rPr>
          <w:rFonts w:ascii="Arial" w:hAnsi="Arial" w:cs="Arial"/>
          <w:sz w:val="24"/>
          <w:szCs w:val="24"/>
        </w:rPr>
        <w:t xml:space="preserve"> features.  </w:t>
      </w:r>
      <w:proofErr w:type="spellStart"/>
      <w:r>
        <w:rPr>
          <w:rFonts w:ascii="Arial" w:hAnsi="Arial" w:cs="Arial"/>
          <w:sz w:val="24"/>
          <w:szCs w:val="24"/>
        </w:rPr>
        <w:t>Singlepart</w:t>
      </w:r>
      <w:proofErr w:type="spellEnd"/>
      <w:r>
        <w:rPr>
          <w:rFonts w:ascii="Arial" w:hAnsi="Arial" w:cs="Arial"/>
          <w:sz w:val="24"/>
          <w:szCs w:val="24"/>
        </w:rPr>
        <w:t xml:space="preserve"> features work better for the subsequent aggregation and smoothing operations below.  So, convert multipart features to </w:t>
      </w:r>
      <w:proofErr w:type="spellStart"/>
      <w:r>
        <w:rPr>
          <w:rFonts w:ascii="Arial" w:hAnsi="Arial" w:cs="Arial"/>
          <w:sz w:val="24"/>
          <w:szCs w:val="24"/>
        </w:rPr>
        <w:t>singlepart</w:t>
      </w:r>
      <w:proofErr w:type="spellEnd"/>
      <w:r>
        <w:rPr>
          <w:rFonts w:ascii="Arial" w:hAnsi="Arial" w:cs="Arial"/>
          <w:sz w:val="24"/>
          <w:szCs w:val="24"/>
        </w:rPr>
        <w:t xml:space="preserve">. Use default multipart to </w:t>
      </w:r>
      <w:proofErr w:type="spellStart"/>
      <w:r>
        <w:rPr>
          <w:rFonts w:ascii="Arial" w:hAnsi="Arial" w:cs="Arial"/>
          <w:sz w:val="24"/>
          <w:szCs w:val="24"/>
        </w:rPr>
        <w:t>singlepart</w:t>
      </w:r>
      <w:proofErr w:type="spellEnd"/>
      <w:r>
        <w:rPr>
          <w:rFonts w:ascii="Arial" w:hAnsi="Arial" w:cs="Arial"/>
          <w:sz w:val="24"/>
          <w:szCs w:val="24"/>
        </w:rPr>
        <w:t xml:space="preserve"> tool settings.</w:t>
      </w:r>
    </w:p>
    <w:p w14:paraId="6757DE1A" w14:textId="77777777" w:rsidR="005E1617" w:rsidRDefault="005E1617" w:rsidP="005E1617">
      <w:pPr>
        <w:spacing w:before="100" w:beforeAutospacing="1" w:after="100" w:afterAutospacing="1"/>
      </w:pPr>
      <w:r>
        <w:rPr>
          <w:rFonts w:ascii="Arial" w:hAnsi="Arial" w:cs="Arial"/>
          <w:sz w:val="24"/>
          <w:szCs w:val="24"/>
        </w:rPr>
        <w:t> 3) Cartography Tools / Generalization / Aggregate Polygons...  Allow the user to specify all parameters, such as aggregation distance, minimum area, minimum hole size, and optionally preserve orthogonal shape and use barriers.</w:t>
      </w:r>
    </w:p>
    <w:p w14:paraId="30F075B2" w14:textId="77777777" w:rsidR="005E1617" w:rsidRDefault="005E1617" w:rsidP="005E1617">
      <w:pPr>
        <w:spacing w:before="100" w:beforeAutospacing="1" w:after="100" w:afterAutospacing="1"/>
      </w:pPr>
      <w:r>
        <w:rPr>
          <w:rFonts w:ascii="Arial" w:hAnsi="Arial" w:cs="Arial"/>
          <w:sz w:val="24"/>
          <w:szCs w:val="24"/>
        </w:rPr>
        <w:t> 4) Cartography Tools / Generalization / Simplify Polygon...  Allow the user to specify all parameters. Use defaults</w:t>
      </w:r>
    </w:p>
    <w:p w14:paraId="13DFF6DF" w14:textId="77777777" w:rsidR="005E1617" w:rsidRDefault="005E1617" w:rsidP="005E1617">
      <w:pPr>
        <w:spacing w:before="100" w:beforeAutospacing="1" w:after="100" w:afterAutospacing="1"/>
      </w:pPr>
      <w:r>
        <w:rPr>
          <w:rFonts w:ascii="Arial" w:hAnsi="Arial" w:cs="Arial"/>
          <w:sz w:val="24"/>
          <w:szCs w:val="24"/>
        </w:rPr>
        <w:t> 5) Cartography Tools / Generalization / Smooth Polygon...  Allow the user to specify all parameters. Use defaults.</w:t>
      </w:r>
    </w:p>
    <w:p w14:paraId="120E8E40" w14:textId="77777777" w:rsidR="005E1617" w:rsidRDefault="005E1617" w:rsidP="005E1617">
      <w:pPr>
        <w:spacing w:before="100" w:beforeAutospacing="1" w:after="100" w:afterAutospacing="1"/>
      </w:pPr>
      <w:r>
        <w:rPr>
          <w:rFonts w:ascii="Arial" w:hAnsi="Arial" w:cs="Arial"/>
          <w:sz w:val="24"/>
          <w:szCs w:val="24"/>
        </w:rPr>
        <w:t xml:space="preserve"> 6) Analysis Tools / Proximity / Buffer...  Allow the user to optionally add (or not) a buffer of some </w:t>
      </w:r>
      <w:proofErr w:type="spellStart"/>
      <w:r>
        <w:rPr>
          <w:rFonts w:ascii="Arial" w:hAnsi="Arial" w:cs="Arial"/>
          <w:sz w:val="24"/>
          <w:szCs w:val="24"/>
        </w:rPr>
        <w:t>specificed</w:t>
      </w:r>
      <w:proofErr w:type="spellEnd"/>
      <w:r>
        <w:rPr>
          <w:rFonts w:ascii="Arial" w:hAnsi="Arial" w:cs="Arial"/>
          <w:sz w:val="24"/>
          <w:szCs w:val="24"/>
        </w:rPr>
        <w:t xml:space="preserve"> distance to the output from the process #5 above.  Not sure if the "dissolve" option is the best, as this may result in losing 'holes' polygons from the aggregate polygons process #3 above.  Maybe test this option, or just make it available to the user along with all the other input parameters for the buffer tool.</w:t>
      </w:r>
    </w:p>
    <w:p w14:paraId="5373DA6E" w14:textId="77777777" w:rsidR="005E1617" w:rsidRDefault="00146516" w:rsidP="005E1617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7) </w:t>
      </w:r>
      <w:r w:rsidR="005E1617">
        <w:rPr>
          <w:rFonts w:ascii="Arial" w:hAnsi="Arial" w:cs="Arial"/>
          <w:sz w:val="24"/>
          <w:szCs w:val="24"/>
        </w:rPr>
        <w:t>To delete small holes in tract polygons…  Data Management Tools / Generalization / Eliminate Polygon Part</w:t>
      </w:r>
      <w:proofErr w:type="gramStart"/>
      <w:r w:rsidR="005E1617">
        <w:rPr>
          <w:rFonts w:ascii="Arial" w:hAnsi="Arial" w:cs="Arial"/>
          <w:sz w:val="24"/>
          <w:szCs w:val="24"/>
        </w:rPr>
        <w:t>:  “</w:t>
      </w:r>
      <w:proofErr w:type="gramEnd"/>
      <w:r w:rsidR="005E1617">
        <w:rPr>
          <w:rFonts w:ascii="Arial" w:hAnsi="Arial" w:cs="Arial"/>
          <w:sz w:val="24"/>
          <w:szCs w:val="24"/>
        </w:rPr>
        <w:t xml:space="preserve">Creates a new output feature class containing the features from the input polygons with some parts </w:t>
      </w:r>
      <w:r w:rsidR="005E1617">
        <w:rPr>
          <w:rFonts w:ascii="Arial" w:hAnsi="Arial" w:cs="Arial"/>
          <w:color w:val="FF0000"/>
          <w:sz w:val="24"/>
          <w:szCs w:val="24"/>
          <w:shd w:val="clear" w:color="auto" w:fill="FFFF00"/>
        </w:rPr>
        <w:t>or holes</w:t>
      </w:r>
      <w:r w:rsidR="005E1617">
        <w:rPr>
          <w:rFonts w:ascii="Arial" w:hAnsi="Arial" w:cs="Arial"/>
          <w:color w:val="FF0000"/>
          <w:sz w:val="24"/>
          <w:szCs w:val="24"/>
        </w:rPr>
        <w:t xml:space="preserve"> </w:t>
      </w:r>
      <w:r w:rsidR="005E1617">
        <w:rPr>
          <w:rFonts w:ascii="Arial" w:hAnsi="Arial" w:cs="Arial"/>
          <w:sz w:val="24"/>
          <w:szCs w:val="24"/>
        </w:rPr>
        <w:t>of a specified size deleted.”</w:t>
      </w:r>
    </w:p>
    <w:p w14:paraId="1E8F9C1C" w14:textId="77777777" w:rsidR="005E1617" w:rsidRDefault="005E1617" w:rsidP="005E1617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14:paraId="0664921A" w14:textId="77777777" w:rsidR="00146516" w:rsidRPr="00146516" w:rsidRDefault="00146516" w:rsidP="005E1617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  <w:r>
        <w:t>Initial Permissive Tracts</w:t>
      </w:r>
    </w:p>
    <w:p w14:paraId="5B459E33" w14:textId="77777777" w:rsidR="005E1617" w:rsidRDefault="00146516" w:rsidP="005E1617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23F8F99A" wp14:editId="4E15E5D6">
            <wp:extent cx="8209392" cy="47625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13514" cy="476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2F18E" w14:textId="77777777" w:rsidR="00146516" w:rsidRDefault="00146516" w:rsidP="005E1617">
      <w:pPr>
        <w:spacing w:before="100" w:beforeAutospacing="1" w:after="100" w:afterAutospacing="1"/>
      </w:pPr>
    </w:p>
    <w:p w14:paraId="6F89A50E" w14:textId="77777777" w:rsidR="00146516" w:rsidRDefault="00146516" w:rsidP="005E1617">
      <w:pPr>
        <w:spacing w:before="100" w:beforeAutospacing="1" w:after="100" w:afterAutospacing="1"/>
      </w:pPr>
    </w:p>
    <w:p w14:paraId="0E8E0D70" w14:textId="77777777" w:rsidR="00146516" w:rsidRDefault="00146516" w:rsidP="005E1617">
      <w:pPr>
        <w:spacing w:before="100" w:beforeAutospacing="1" w:after="100" w:afterAutospacing="1"/>
      </w:pPr>
      <w:proofErr w:type="spellStart"/>
      <w:r>
        <w:t>ProtoTract</w:t>
      </w:r>
      <w:proofErr w:type="spellEnd"/>
      <w:r>
        <w:t xml:space="preserve"> Permissive Tracts</w:t>
      </w:r>
    </w:p>
    <w:p w14:paraId="7AA64532" w14:textId="77777777" w:rsidR="00146516" w:rsidRDefault="00146516" w:rsidP="005E1617">
      <w:pPr>
        <w:spacing w:before="100" w:beforeAutospacing="1" w:after="100" w:afterAutospacing="1"/>
      </w:pPr>
      <w:r>
        <w:rPr>
          <w:noProof/>
        </w:rPr>
        <w:drawing>
          <wp:inline distT="0" distB="0" distL="0" distR="0" wp14:anchorId="27645077" wp14:editId="5248150D">
            <wp:extent cx="8603880" cy="49720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12317" cy="497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98241" w14:textId="77777777" w:rsidR="00D64D35" w:rsidRDefault="00D64D35"/>
    <w:sectPr w:rsidR="00D64D35" w:rsidSect="0014651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31D10"/>
    <w:multiLevelType w:val="hybridMultilevel"/>
    <w:tmpl w:val="A4D29338"/>
    <w:lvl w:ilvl="0" w:tplc="CA4C8256"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617"/>
    <w:rsid w:val="000424A7"/>
    <w:rsid w:val="00146516"/>
    <w:rsid w:val="005E1617"/>
    <w:rsid w:val="0084367A"/>
    <w:rsid w:val="009030EB"/>
    <w:rsid w:val="00974240"/>
    <w:rsid w:val="00AE7FB5"/>
    <w:rsid w:val="00BA1377"/>
    <w:rsid w:val="00C6205D"/>
    <w:rsid w:val="00CC6275"/>
    <w:rsid w:val="00D36E07"/>
    <w:rsid w:val="00D6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81BF6"/>
  <w15:chartTrackingRefBased/>
  <w15:docId w15:val="{2DD0A614-F204-4C31-A452-4E16C5C1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617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65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65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62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Coyan, Joshua A</dc:creator>
  <cp:keywords/>
  <dc:description/>
  <cp:lastModifiedBy>Veselits, Kristofer</cp:lastModifiedBy>
  <cp:revision>10</cp:revision>
  <cp:lastPrinted>2020-01-15T17:09:00Z</cp:lastPrinted>
  <dcterms:created xsi:type="dcterms:W3CDTF">2020-01-15T16:50:00Z</dcterms:created>
  <dcterms:modified xsi:type="dcterms:W3CDTF">2020-03-09T17:44:00Z</dcterms:modified>
</cp:coreProperties>
</file>