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38"/>
        </w:rPr>
        <w:t>高雄榮民總醫院企業工會章程（草案）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2"/>
        </w:rPr>
        <w:t>（草案版本，尚未經成立大會通過；提供籌備委員會及成立大會審議用）</w:t>
      </w:r>
    </w:p>
    <w:p/>
    <w:p>
      <w:r>
        <w:rPr>
          <w:rFonts w:ascii="微軟正黑體" w:hAnsi="微軟正黑體" w:eastAsia="微軟正黑體"/>
          <w:b/>
          <w:sz w:val="28"/>
        </w:rPr>
        <w:t>第一章　總則</w:t>
      </w:r>
    </w:p>
    <w:p>
      <w:r>
        <w:rPr>
          <w:rFonts w:ascii="微軟正黑體" w:hAnsi="微軟正黑體" w:eastAsia="微軟正黑體"/>
          <w:b/>
          <w:sz w:val="24"/>
        </w:rPr>
        <w:t>第一條　本會定名為「高雄榮民總醫院企業工會」（以下簡稱本會），依《工會法》及其施行細則暨相關法令訂定本章程。</w:t>
      </w:r>
    </w:p>
    <w:p>
      <w:r>
        <w:rPr>
          <w:rFonts w:ascii="微軟正黑體" w:hAnsi="微軟正黑體" w:eastAsia="微軟正黑體"/>
          <w:b/>
          <w:sz w:val="24"/>
        </w:rPr>
        <w:t>第二條　本會以促進會員團結、提升會員地位、保障勞工權益、增進勞工知能、改善會員生活為宗旨。</w:t>
      </w:r>
    </w:p>
    <w:p>
      <w:r>
        <w:rPr>
          <w:rFonts w:ascii="微軟正黑體" w:hAnsi="微軟正黑體" w:eastAsia="微軟正黑體"/>
          <w:b/>
          <w:sz w:val="24"/>
        </w:rPr>
        <w:t>第三條　本會之組織區域為高雄榮民總醫院（含所屬各分院，如臺南分院等），會址設於高雄市旗山區【○○】路【○】號。</w:t>
      </w:r>
    </w:p>
    <w:p>
      <w:r>
        <w:rPr>
          <w:rFonts w:ascii="微軟正黑體" w:hAnsi="微軟正黑體" w:eastAsia="微軟正黑體"/>
          <w:b/>
          <w:sz w:val="24"/>
        </w:rPr>
        <w:t>第四條　本會之任務如下：一、團體協約之締結、修改或廢止。二、勞資爭議之處理。三、勞動條件、勞工安全衛生及會員福利事項之促進。四、勞工政策與法令之制（訂）定及修正之推動。五、勞工教育之舉辦。六、會員就業之協助。七、會員康樂事項之舉辦。八、工會或會員糾紛事件之調處。九、依法令從事事業之舉辦。十、勞工家庭生計之調查及勞工統計之編製。十一、協助會員有關《勞動事件法》所定事件之處理及相關事項。十二、其他合於本會宗旨及法律規定之事項。</w:t>
      </w:r>
    </w:p>
    <w:p>
      <w:r>
        <w:rPr>
          <w:rFonts w:ascii="微軟正黑體" w:hAnsi="微軟正黑體" w:eastAsia="微軟正黑體"/>
          <w:b/>
          <w:sz w:val="28"/>
        </w:rPr>
        <w:t>第二章　會員</w:t>
      </w:r>
    </w:p>
    <w:p>
      <w:r>
        <w:rPr>
          <w:rFonts w:ascii="微軟正黑體" w:hAnsi="微軟正黑體" w:eastAsia="微軟正黑體"/>
          <w:b/>
          <w:sz w:val="24"/>
        </w:rPr>
        <w:t>第五條　凡任職於本會組織區域，除代表雇主行使管理權或可直接影響勞動條件之主管人員外，均得申請加入本會為會員。不合於前項要件，但認同本會理念、願履行贊助會員義務者，得申請為贊助會員；贊助會員不具表決權、選舉權、被選舉權及罷免權，但得享受本會各項服務及福利。會員資格有爭議者，以高雄市政府勞工局之認定為準。有關會員入會、贊助會員申請及會籍管理事項，另訂辦法辦理之。</w:t>
      </w:r>
    </w:p>
    <w:p>
      <w:r>
        <w:rPr>
          <w:rFonts w:ascii="微軟正黑體" w:hAnsi="微軟正黑體" w:eastAsia="微軟正黑體"/>
          <w:b/>
          <w:sz w:val="24"/>
        </w:rPr>
        <w:t>第六條　會員入會須填具入會申請書並檢附在職證明，繳交入會費及經常會費，經理事會審查通過後始為會員；理事會應於收受申請書之日起三十日內完成審查並通知結果，屆期未通知者，視為審查通過。</w:t>
      </w:r>
    </w:p>
    <w:p>
      <w:r>
        <w:rPr>
          <w:rFonts w:ascii="微軟正黑體" w:hAnsi="微軟正黑體" w:eastAsia="微軟正黑體"/>
          <w:b/>
          <w:sz w:val="24"/>
        </w:rPr>
        <w:t>第七條　會員因離職、職務異動或其他原因喪失第五條所定資格者，自該原因發生之日起視為出會；因勞資爭議終止契約者，於訴訟判決確定前保留會籍及權利。會員出會後，應清償所欠應繳款項；如有預繳會費者，本會應退還其喪失資格後月份之會費。</w:t>
      </w:r>
    </w:p>
    <w:p>
      <w:r>
        <w:rPr>
          <w:rFonts w:ascii="微軟正黑體" w:hAnsi="微軟正黑體" w:eastAsia="微軟正黑體"/>
          <w:b/>
          <w:sz w:val="24"/>
        </w:rPr>
        <w:t>第八條　會員應遵守章程，遵循並履行本會決議，按時繳納會費。</w:t>
        <w:br/>
      </w:r>
    </w:p>
    <w:p>
      <w:r>
        <w:rPr>
          <w:rFonts w:ascii="微軟正黑體" w:hAnsi="微軟正黑體" w:eastAsia="微軟正黑體"/>
          <w:b w:val="0"/>
          <w:sz w:val="24"/>
        </w:rPr>
        <w:t>會員積欠會費達六個月，經催繳仍不繳納者，視同出會，喪失會員資格與權利；留職停薪、長期病假或其他不可抗力情形者，不在此限。</w:t>
      </w:r>
    </w:p>
    <w:p>
      <w:r>
        <w:rPr>
          <w:rFonts w:ascii="微軟正黑體" w:hAnsi="微軟正黑體" w:eastAsia="微軟正黑體"/>
          <w:b w:val="0"/>
          <w:sz w:val="24"/>
        </w:rPr>
        <w:t>會員違反本章程或會員（代表）大會決議、或有損害本會信譽或利益之具體行為，情節重大者，得由會員（代表）大會決議處以停權或除名；於決議前，應給予當事人陳述意見之機會。前述行為不包括會員就本會會務、財務或幹部職務行為所為之陳述、批評或向主管機關申訴。受停權或除名處分之會員，得於決議後三十日內，申請將復權案列入下次會員（代表）大會議程複決。</w:t>
      </w:r>
    </w:p>
    <w:p>
      <w:r>
        <w:rPr>
          <w:rFonts w:ascii="微軟正黑體" w:hAnsi="微軟正黑體" w:eastAsia="微軟正黑體"/>
          <w:b w:val="0"/>
          <w:sz w:val="24"/>
        </w:rPr>
        <w:t>會員主動退會，應以書面向理事會提出，並經下次理事會確認後生效。</w:t>
      </w:r>
    </w:p>
    <w:p>
      <w:r>
        <w:rPr>
          <w:rFonts w:ascii="微軟正黑體" w:hAnsi="微軟正黑體" w:eastAsia="微軟正黑體"/>
          <w:b/>
          <w:sz w:val="24"/>
        </w:rPr>
        <w:t>第九條　停權者停止行使表決權、選舉權、罷免權，並停止參與本會會務及享有各項福利；停權期間擔任理事、監事者，保留職稱，惟不得出席理事會、監事會並行使職權。</w:t>
      </w:r>
    </w:p>
    <w:p>
      <w:r>
        <w:rPr>
          <w:rFonts w:ascii="微軟正黑體" w:hAnsi="微軟正黑體" w:eastAsia="微軟正黑體"/>
          <w:b/>
          <w:sz w:val="24"/>
        </w:rPr>
        <w:t>第十條　會員享有發言權、表決權、選舉權、被選舉權、罷免權及其他依法應享之權利；贊助會員不具表決權、選舉權、被選舉權及罷免權。會員應遵守本章程及會員（代表）大會決議、依規定繳納會費、擔任本會所指派之職務、參加本會召集之會議及活動。</w:t>
      </w:r>
    </w:p>
    <w:p>
      <w:r>
        <w:rPr>
          <w:rFonts w:ascii="微軟正黑體" w:hAnsi="微軟正黑體" w:eastAsia="微軟正黑體"/>
          <w:b/>
          <w:sz w:val="28"/>
        </w:rPr>
        <w:t>第三章　組織及職權</w:t>
      </w:r>
    </w:p>
    <w:p>
      <w:r>
        <w:rPr>
          <w:rFonts w:ascii="微軟正黑體" w:hAnsi="微軟正黑體" w:eastAsia="微軟正黑體"/>
          <w:b/>
          <w:sz w:val="24"/>
        </w:rPr>
        <w:t>第十一條　本會以會員大會為最高權力機關；大會閉會期間，由理事會處理會務。會員人數達一百人以上者，得改以會員代表大會行使會員大會職權；代表名額及選舉辦法，由理事會另訂之。</w:t>
      </w:r>
    </w:p>
    <w:p>
      <w:r>
        <w:rPr>
          <w:rFonts w:ascii="微軟正黑體" w:hAnsi="微軟正黑體" w:eastAsia="微軟正黑體"/>
          <w:b/>
          <w:sz w:val="24"/>
        </w:rPr>
        <w:t>第十二條　會員（代表）大會之職權如下：一、章程之訂定與修改。二、理事、監事之選舉及罷免。三、入會費、經常會費之數額及繳納方式之議決。四、工作計畫、預算及決算之審議。五、財產之處分。六、本會之合併、分立或解散。七、其他依法令或本章程應由大會議決之事項。</w:t>
      </w:r>
    </w:p>
    <w:p>
      <w:r>
        <w:rPr>
          <w:rFonts w:ascii="微軟正黑體" w:hAnsi="微軟正黑體" w:eastAsia="微軟正黑體"/>
          <w:b/>
          <w:sz w:val="24"/>
        </w:rPr>
        <w:t>第十三條　本會置理事【五至九】人、候補理事若干人，組成理事會；置監事【一至三】人（不超過理事名額三分之一）、候補監事若干人，組成監事會；均由會員（代表）大會就已成年之會員中選舉之。（實際名額依會員人數及法令，於成立大會決定。）任一性別會員人數逾全體會員人數二分之一時，其當選之理事、監事名額，不得少於應選出理事、監事總額三分之一（本會自訂之性別比例保障條款）。理事、監事之選任及解任，應以無記名投票方式辦理。</w:t>
      </w:r>
    </w:p>
    <w:p>
      <w:r>
        <w:rPr>
          <w:rFonts w:ascii="微軟正黑體" w:hAnsi="微軟正黑體" w:eastAsia="微軟正黑體"/>
          <w:b/>
          <w:sz w:val="24"/>
        </w:rPr>
        <w:t>第十四條　理事會置理事長一人，由理事以無記名投票互選之，對外代表本會；理事名額在三人以上者，得另以無記名投票互選常務理事。監事名額在三人以上者，得以無記名投票互選常務監事一人；未設常務監事者，由監事互推一人為召集人。</w:t>
      </w:r>
    </w:p>
    <w:p>
      <w:r>
        <w:rPr>
          <w:rFonts w:ascii="微軟正黑體" w:hAnsi="微軟正黑體" w:eastAsia="微軟正黑體"/>
          <w:b/>
          <w:sz w:val="24"/>
        </w:rPr>
        <w:t>第十五條　理事、監事之任期為四年，連選得連任；理事長之連任以一次為限。任期自召開第一次理事（監事）會議之日起算。理事、監事於任期中出缺時，由候補理事、監事依序遞補，遞補後任期至原任期屆滿為止；候補人員遞補完畢，出缺人數仍達應選名額三分之一以上者，應於出缺之日起九十日內補選之，補選人員之任期以補足所遺任期為限。</w:t>
      </w:r>
    </w:p>
    <w:p>
      <w:r>
        <w:rPr>
          <w:rFonts w:ascii="微軟正黑體" w:hAnsi="微軟正黑體" w:eastAsia="微軟正黑體"/>
          <w:b/>
          <w:sz w:val="24"/>
        </w:rPr>
        <w:t>第十六條　理事會之職權：一、執行會員（代表）大會之決議。二、審查會員入會及處理會務。三、擬訂工作計畫、預算及決算。四、其他應辦事項。監事會職權：監察理事會執行會務及財務狀況，並得查核帳冊。</w:t>
      </w:r>
    </w:p>
    <w:p>
      <w:r>
        <w:rPr>
          <w:rFonts w:ascii="微軟正黑體" w:hAnsi="微軟正黑體" w:eastAsia="微軟正黑體"/>
          <w:b/>
          <w:sz w:val="24"/>
        </w:rPr>
        <w:t>第十七條　理事長負責召集並主持理事會，綜理本會日常會務；對外代表本會簽署文件，執行會員（代表）大會及理事會之決議。理事長因故不能執行職務時，由常務理事代理；未設常務理事者，由理事互推一人代理。</w:t>
      </w:r>
    </w:p>
    <w:p>
      <w:r>
        <w:rPr>
          <w:rFonts w:ascii="微軟正黑體" w:hAnsi="微軟正黑體" w:eastAsia="微軟正黑體"/>
          <w:b/>
          <w:sz w:val="24"/>
        </w:rPr>
        <w:t>第十八條　監事（會）負責監察理事會執行會務及財務狀況，稽核財務帳冊，並得列席理事會。監事召集人（或常務監事）負責召集並主持監事會。</w:t>
      </w:r>
    </w:p>
    <w:p>
      <w:r>
        <w:rPr>
          <w:rFonts w:ascii="微軟正黑體" w:hAnsi="微軟正黑體" w:eastAsia="微軟正黑體"/>
          <w:b/>
          <w:sz w:val="24"/>
        </w:rPr>
        <w:t>第十九條　理事會得依會務需要設工作分組或委員會，並得設立分會，得聘任秘書長、秘書、組長及顧問等工作人員；其組織及職掌，由理事會另訂辦法辦理，並提會員（代表）大會通過後施行。</w:t>
      </w:r>
    </w:p>
    <w:p>
      <w:r>
        <w:rPr>
          <w:rFonts w:ascii="微軟正黑體" w:hAnsi="微軟正黑體" w:eastAsia="微軟正黑體"/>
          <w:b/>
          <w:sz w:val="28"/>
        </w:rPr>
        <w:t>第四章　會議</w:t>
      </w:r>
    </w:p>
    <w:p>
      <w:r>
        <w:rPr>
          <w:rFonts w:ascii="微軟正黑體" w:hAnsi="微軟正黑體" w:eastAsia="微軟正黑體"/>
          <w:b/>
          <w:sz w:val="24"/>
        </w:rPr>
        <w:t>第二十條　會員（代表）大會分定期會議及臨時會議，由理事長召集並擔任主席：</w:t>
        <w:br/>
      </w:r>
    </w:p>
    <w:p>
      <w:r>
        <w:rPr>
          <w:rFonts w:ascii="微軟正黑體" w:hAnsi="微軟正黑體" w:eastAsia="微軟正黑體"/>
          <w:b w:val="0"/>
          <w:sz w:val="24"/>
        </w:rPr>
        <w:t>一、定期會議：每年至少召開一次，至遲應於召開前十五日將通知送達各會員或會員代表。</w:t>
      </w:r>
    </w:p>
    <w:p>
      <w:r>
        <w:rPr>
          <w:rFonts w:ascii="微軟正黑體" w:hAnsi="微軟正黑體" w:eastAsia="微軟正黑體"/>
          <w:b w:val="0"/>
          <w:sz w:val="24"/>
        </w:rPr>
        <w:t>二、臨時會議：於理事會認為必要、或經會員（代表）五分之一以上請求、或監事會請求時召開；至遲應於三日前通知，遇緊急事故得於一日前通知召集。</w:t>
      </w:r>
    </w:p>
    <w:p>
      <w:r>
        <w:rPr>
          <w:rFonts w:ascii="微軟正黑體" w:hAnsi="微軟正黑體" w:eastAsia="微軟正黑體"/>
          <w:b w:val="0"/>
          <w:sz w:val="24"/>
        </w:rPr>
        <w:t>三、逾期不召集：理事長收到前項請求後七日內未依法召集者，請求人得自行推選主席召集之，並應於召集前七日通知全體會員（代表）。</w:t>
      </w:r>
    </w:p>
    <w:p>
      <w:r>
        <w:rPr>
          <w:rFonts w:ascii="微軟正黑體" w:hAnsi="微軟正黑體" w:eastAsia="微軟正黑體"/>
          <w:b/>
          <w:sz w:val="24"/>
        </w:rPr>
        <w:t>第二十一條　會員因故無法親自出席會員（代表）大會者，得以書面委託其他會員或會員代表出席；每一會員（代表）以受委託一人為限，受委託人數不得超過親自出席人數三分之一（詳細委託方式由中央主管機關另訂辦法）。進行選舉或罷免程序時，不得委託。</w:t>
      </w:r>
    </w:p>
    <w:p>
      <w:r>
        <w:rPr>
          <w:rFonts w:ascii="微軟正黑體" w:hAnsi="微軟正黑體" w:eastAsia="微軟正黑體"/>
          <w:b/>
          <w:sz w:val="24"/>
        </w:rPr>
        <w:t>第二十二條　會議之決議，除本章程或法令另有規定外，應有會員（代表）過半數之出席，出席會員（代表）過半數之同意行之。出席人數未達前項法定人數者，得另訂日期重新召集；重新召集之會議，仍應依前項或第二十三條所定門檻辦理，不得降低出席或表決人數之要求。理事會應於大會召開前主動聯繫可能無法親自出席之會員（代表），協助其依前條完成書面委託手續，以利法定出席人數之達成。</w:t>
      </w:r>
    </w:p>
    <w:p>
      <w:r>
        <w:rPr>
          <w:rFonts w:ascii="微軟正黑體" w:hAnsi="微軟正黑體" w:eastAsia="微軟正黑體"/>
          <w:b/>
          <w:sz w:val="24"/>
        </w:rPr>
        <w:t>第二十三條　下列事項應有會員（代表）三分之二以上之出席，出席會員（代表）四分之三以上之同意：一、章程之修改。二、財產之處分。三、本會之合併、分立或解散。四、會員之停權及除名。五、理事、監事、會員代表之罷免。六、其他與會員權利義務有關之重大事項。前項第五款理事、監事之罷免，應由全體會員（代表）十分之一以上書面連署提案，並於會議召集通知中載明罷免之對象及事由；罷免議決前，應給予被罷免人陳述意見之機會（本會依正當程序原則自訂）。同一任期內，不得以相同事由對同一人重複提起罷免。</w:t>
      </w:r>
    </w:p>
    <w:p>
      <w:r>
        <w:rPr>
          <w:rFonts w:ascii="微軟正黑體" w:hAnsi="微軟正黑體" w:eastAsia="微軟正黑體"/>
          <w:b/>
          <w:sz w:val="24"/>
        </w:rPr>
        <w:t>第二十四條　理事會每三個月召開一次，必要時得召開臨時會議；由理事長召集，並於七日前通知各理事及監事出席。監事會每六個月召開一次，由常務監事（或監事召集人）召集。理事、監事應親自出席，不得委託他人代理；無故連續缺席兩次者，視為辭職，由候補理事（候補監事）依序遞補。</w:t>
      </w:r>
    </w:p>
    <w:p>
      <w:r>
        <w:rPr>
          <w:rFonts w:ascii="微軟正黑體" w:hAnsi="微軟正黑體" w:eastAsia="微軟正黑體"/>
          <w:b/>
          <w:sz w:val="28"/>
        </w:rPr>
        <w:t>第五章　經費及會計</w:t>
      </w:r>
    </w:p>
    <w:p>
      <w:r>
        <w:rPr>
          <w:rFonts w:ascii="微軟正黑體" w:hAnsi="微軟正黑體" w:eastAsia="微軟正黑體"/>
          <w:b/>
          <w:sz w:val="24"/>
        </w:rPr>
        <w:t>第二十五條　本會經費來源如下：一、入會費。二、經常會費。三、政府補助。四、捐款。五、依法令舉辦事業或活動之收入。六、基金及其孳息。七、贊助會員費。八、其他收入。</w:t>
      </w:r>
    </w:p>
    <w:p>
      <w:r>
        <w:rPr>
          <w:rFonts w:ascii="微軟正黑體" w:hAnsi="微軟正黑體" w:eastAsia="微軟正黑體"/>
          <w:b/>
          <w:sz w:val="24"/>
        </w:rPr>
        <w:t>第二十六條　入會費每人新臺幣【○○○】元，於入會時繳納一次。經常會費為會員當月工資之【○.五】%（不得低於法定最低標準百分之零點五），按月繳納。費額之調整由會員（代表）大會議決。</w:t>
      </w:r>
    </w:p>
    <w:p>
      <w:r>
        <w:rPr>
          <w:rFonts w:ascii="微軟正黑體" w:hAnsi="微軟正黑體" w:eastAsia="微軟正黑體"/>
          <w:b/>
          <w:sz w:val="24"/>
        </w:rPr>
        <w:t>第二十七條　本會財務管理依下列規定辦理：</w:t>
        <w:br/>
      </w:r>
    </w:p>
    <w:p>
      <w:r>
        <w:rPr>
          <w:rFonts w:ascii="微軟正黑體" w:hAnsi="微軟正黑體" w:eastAsia="微軟正黑體"/>
          <w:b w:val="0"/>
          <w:sz w:val="24"/>
        </w:rPr>
        <w:t>一、會計年度以曆年制為準，自一月一日起至十二月三十一日止。</w:t>
      </w:r>
    </w:p>
    <w:p>
      <w:r>
        <w:rPr>
          <w:rFonts w:ascii="微軟正黑體" w:hAnsi="微軟正黑體" w:eastAsia="微軟正黑體"/>
          <w:b w:val="0"/>
          <w:sz w:val="24"/>
        </w:rPr>
        <w:t>二、每年應編造預算、決算，經監事會審核後提會員（代表）大會通過，並公開徵信。</w:t>
      </w:r>
    </w:p>
    <w:p>
      <w:r>
        <w:rPr>
          <w:rFonts w:ascii="微軟正黑體" w:hAnsi="微軟正黑體" w:eastAsia="微軟正黑體"/>
          <w:b w:val="0"/>
          <w:sz w:val="24"/>
        </w:rPr>
        <w:t>三、總務應每月編製會計月報，送監事（會）備查；監事（會）應每半年對本會財務狀況進行稽核，並製作稽核報告，分別提報理事會及下次會員（代表）大會。</w:t>
      </w:r>
    </w:p>
    <w:p>
      <w:r>
        <w:rPr>
          <w:rFonts w:ascii="微軟正黑體" w:hAnsi="微軟正黑體" w:eastAsia="微軟正黑體"/>
          <w:b w:val="0"/>
          <w:sz w:val="24"/>
        </w:rPr>
        <w:t>四、會員經十分之一以上連署（或會員代表經三分之一以上連署），得選派代表會同監事查核本會財產狀況。</w:t>
      </w:r>
    </w:p>
    <w:p>
      <w:r>
        <w:rPr>
          <w:rFonts w:ascii="微軟正黑體" w:hAnsi="微軟正黑體" w:eastAsia="微軟正黑體"/>
          <w:b/>
          <w:sz w:val="24"/>
        </w:rPr>
        <w:t>第二十八條　會員應於每月應繳日前自行將當月會費轉帳至本會指定帳戶；入會費於入會時一次繳清。逾期未繳者，由總務發出催繳通知，並給予三十日補繳期限；期限屆滿仍未繳納者，理事會得議決暫停其相關服務及福利。積欠會費達六個月且催繳後仍未繳納者，依第八條規定辦理（會費亦得由雇主代扣工資轉交）。</w:t>
      </w:r>
    </w:p>
    <w:p>
      <w:r>
        <w:rPr>
          <w:rFonts w:ascii="微軟正黑體" w:hAnsi="微軟正黑體" w:eastAsia="微軟正黑體"/>
          <w:b/>
          <w:sz w:val="28"/>
        </w:rPr>
        <w:t>第六章　解散</w:t>
      </w:r>
    </w:p>
    <w:p>
      <w:r>
        <w:rPr>
          <w:rFonts w:ascii="微軟正黑體" w:hAnsi="微軟正黑體" w:eastAsia="微軟正黑體"/>
          <w:b/>
          <w:sz w:val="24"/>
        </w:rPr>
        <w:t>第二十九條　本會依法令規定，或經會員（代表）大會決議解散時，應即通知高雄市政府勞工局，並由清算人依法辦理清算。</w:t>
      </w:r>
    </w:p>
    <w:p>
      <w:r>
        <w:rPr>
          <w:rFonts w:ascii="微軟正黑體" w:hAnsi="微軟正黑體" w:eastAsia="微軟正黑體"/>
          <w:b/>
          <w:sz w:val="24"/>
        </w:rPr>
        <w:t>第三十條　本會解散後，其剩餘財產歸屬所在地之地方自治團體，或由主管機關指定之人民團體；不得歸屬於個人或任何私人機構。</w:t>
      </w:r>
    </w:p>
    <w:p>
      <w:r>
        <w:rPr>
          <w:rFonts w:ascii="微軟正黑體" w:hAnsi="微軟正黑體" w:eastAsia="微軟正黑體"/>
          <w:b/>
          <w:sz w:val="28"/>
        </w:rPr>
        <w:t>第七章　團體協商</w:t>
      </w:r>
    </w:p>
    <w:p>
      <w:r>
        <w:rPr>
          <w:rFonts w:ascii="微軟正黑體" w:hAnsi="微軟正黑體" w:eastAsia="微軟正黑體"/>
          <w:b/>
          <w:sz w:val="24"/>
        </w:rPr>
        <w:t>第三十一條　本會進行團體協約協商時，應由理事會決議通過，以書面授權理事長擔任首席協商代表，並得授權其他協商委員會委員協助之；授權書應載明協商事項範圍。</w:t>
      </w:r>
    </w:p>
    <w:p>
      <w:r>
        <w:rPr>
          <w:rFonts w:ascii="微軟正黑體" w:hAnsi="微軟正黑體" w:eastAsia="微軟正黑體"/>
          <w:b/>
          <w:sz w:val="24"/>
        </w:rPr>
        <w:t>第三十二條　本會向雇主提出團體協商，應以書面為之並載明協商事項；雇主無正當理由拒絕協商或未提出對應方案者，本會得向不當勞動行為裁決委員會申請裁決，或申請主管機關交付仲裁。</w:t>
      </w:r>
    </w:p>
    <w:p>
      <w:r>
        <w:rPr>
          <w:rFonts w:ascii="微軟正黑體" w:hAnsi="微軟正黑體" w:eastAsia="微軟正黑體"/>
          <w:b/>
          <w:sz w:val="24"/>
        </w:rPr>
        <w:t>第三十三條　團體協約之簽訂，應由理事長為之，並由本會送其主管機關備查；變更或終止，亦同。團體協約對本會全體會員均有拘束力。</w:t>
      </w:r>
    </w:p>
    <w:p>
      <w:r>
        <w:rPr>
          <w:rFonts w:ascii="微軟正黑體" w:hAnsi="微軟正黑體" w:eastAsia="微軟正黑體"/>
          <w:b/>
          <w:sz w:val="28"/>
        </w:rPr>
        <w:t>第八章　保護</w:t>
      </w:r>
    </w:p>
    <w:p>
      <w:r>
        <w:rPr>
          <w:rFonts w:ascii="微軟正黑體" w:hAnsi="微軟正黑體" w:eastAsia="微軟正黑體"/>
          <w:b/>
          <w:sz w:val="24"/>
        </w:rPr>
        <w:t>第三十四條　雇主或其代理人，不得因勞工組織工會、加入工會、參加工會活動或擔任工會職務，而予以拒絕僱用、解僱、降調、減薪或其他不利之待遇，亦不得以支配、介入等方式妨礙本會之成立、組織或活動。本會得代為或協助會員向不當勞動行為裁決委員會申請裁決，或提起訴訟。</w:t>
      </w:r>
    </w:p>
    <w:p>
      <w:r>
        <w:rPr>
          <w:rFonts w:ascii="微軟正黑體" w:hAnsi="微軟正黑體" w:eastAsia="微軟正黑體"/>
          <w:b/>
          <w:sz w:val="24"/>
        </w:rPr>
        <w:t>第三十五條　本會之理事、監事及工會幹部，因辦理會務而需於工作時間內請假者，得向院方申請會務假；院方不得以此為由予以不利對待。會務假之時數及給予方式，由本會與院方協商約定，並以書面為之。</w:t>
      </w:r>
    </w:p>
    <w:p>
      <w:r>
        <w:rPr>
          <w:rFonts w:ascii="微軟正黑體" w:hAnsi="微軟正黑體" w:eastAsia="微軟正黑體"/>
          <w:b/>
          <w:sz w:val="24"/>
        </w:rPr>
        <w:t>第三十六條　本會依法得為爭議行為以維護會員勞動權益，其程序依《勞資爭議處理法》規定辦理，並應先行調解；高雄榮民總醫院為影響大眾生命安全之事業，宣告罷工前應先與院方協商訂定必要服務條款，並送目的事業主管機關備查。</w:t>
      </w:r>
    </w:p>
    <w:p>
      <w:r>
        <w:rPr>
          <w:rFonts w:ascii="微軟正黑體" w:hAnsi="微軟正黑體" w:eastAsia="微軟正黑體"/>
          <w:b/>
          <w:sz w:val="24"/>
        </w:rPr>
        <w:t>第三十七條　本會得協助會員處理職場霸凌、性騷擾等職場安全與平等事項，並監督院方依法落實相關調查及補救措施；院方未依法辦理或處理不公正者，本會得協助當事人向主管機關申訴或提起救濟。</w:t>
      </w:r>
    </w:p>
    <w:p>
      <w:r>
        <w:rPr>
          <w:rFonts w:ascii="微軟正黑體" w:hAnsi="微軟正黑體" w:eastAsia="微軟正黑體"/>
          <w:b/>
          <w:sz w:val="28"/>
        </w:rPr>
        <w:t>第九章　附則</w:t>
      </w:r>
    </w:p>
    <w:p>
      <w:r>
        <w:rPr>
          <w:rFonts w:ascii="微軟正黑體" w:hAnsi="微軟正黑體" w:eastAsia="微軟正黑體"/>
          <w:b/>
          <w:sz w:val="24"/>
        </w:rPr>
        <w:t>第三十八條　本章程之修改，應依第二十三條所定特別決議程序，修改後報請高雄市政府勞工局備查後施行。</w:t>
      </w:r>
    </w:p>
    <w:p>
      <w:r>
        <w:rPr>
          <w:rFonts w:ascii="微軟正黑體" w:hAnsi="微軟正黑體" w:eastAsia="微軟正黑體"/>
          <w:b/>
          <w:sz w:val="24"/>
        </w:rPr>
        <w:t>第三十九條　本會勞資會議、職業安全衛生委員會、勞工退休金監督委員會、福利委員會等外部機構之勞方代表，由本會依各該法令規定辦理；推選及推薦辦法與輪替方式，由理事會另訂辦法辦理。</w:t>
      </w:r>
    </w:p>
    <w:p>
      <w:r>
        <w:rPr>
          <w:rFonts w:ascii="微軟正黑體" w:hAnsi="微軟正黑體" w:eastAsia="微軟正黑體"/>
          <w:b/>
          <w:sz w:val="24"/>
        </w:rPr>
        <w:t>第四十條　本會各種會議議事規則、委員會組織規則、選舉辦法及其他辦事細則，由理事會擬訂，提會員（代表）大會通過後施行。</w:t>
      </w:r>
    </w:p>
    <w:p>
      <w:r>
        <w:rPr>
          <w:rFonts w:ascii="微軟正黑體" w:hAnsi="微軟正黑體" w:eastAsia="微軟正黑體"/>
          <w:b/>
          <w:sz w:val="24"/>
        </w:rPr>
        <w:t>第四十一條　本會各項文件，得以電子文件方式製作、傳送及保存；當事人以電子簽名方式為之，且相對人已同意以電子方式為之者，與親筆簽名或蓋章具有同等法律效力。電子簽名之形式、保存方式及相關作業程序，由理事會另訂辦法辦理。</w:t>
      </w:r>
    </w:p>
    <w:p>
      <w:r>
        <w:rPr>
          <w:rFonts w:ascii="微軟正黑體" w:hAnsi="微軟正黑體" w:eastAsia="微軟正黑體"/>
          <w:b/>
          <w:sz w:val="24"/>
        </w:rPr>
        <w:t>第四十二條　本章程未規定事項，悉依《工會法》及其他有關法令之規定辦理。</w:t>
      </w:r>
    </w:p>
    <w:p>
      <w:r>
        <w:rPr>
          <w:rFonts w:ascii="微軟正黑體" w:hAnsi="微軟正黑體" w:eastAsia="微軟正黑體"/>
          <w:b/>
          <w:sz w:val="24"/>
        </w:rPr>
        <w:t>第四十三條　本章程經本會成立大會通過，應於三十日內向高雄市政府勞工局申請核准登記後施行；修改時亦同。</w:t>
      </w:r>
    </w:p>
    <w:p/>
    <w:p>
      <w:r>
        <w:rPr>
          <w:rFonts w:ascii="微軟正黑體" w:hAnsi="微軟正黑體" w:eastAsia="微軟正黑體"/>
          <w:b w:val="0"/>
          <w:sz w:val="24"/>
        </w:rPr>
        <w:t>本章程經中華民國【　】年【　】月【　】日成立大會通過。</w:t>
      </w:r>
    </w:p>
    <w:p>
      <w:r>
        <w:rPr>
          <w:rFonts w:ascii="微軟正黑體" w:hAnsi="微軟正黑體" w:eastAsia="微軟正黑體"/>
          <w:b w:val="0"/>
          <w:sz w:val="24"/>
        </w:rPr>
        <w:t>理事長：楊淯涵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