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texlive.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pandoc, pandoc-crossref.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Удалил полученный файлы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третьей лабораторной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Загрузил файлы на github.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команд markdown.</w:t>
      </w:r>
    </w:p>
    <w:bookmarkStart w:id="26" w:name="tbl:std-dir"/>
    <w:p>
      <w:pPr>
        <w:pStyle w:val="TableCaption"/>
      </w:pPr>
      <w:r>
        <w:t xml:space="preserve">Таблица 1: Kраткое описание стандартных команд markdown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Kраткое описание стандартных команд markdown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Что выполняет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#Заголовок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#Заголовок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Заголовок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Заголовок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#### Заголовок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#### Заголовок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*Текст курсивом*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Текст курсивом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**Жирный текст**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~~Зачеркнутый текст~~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trike/>
              </w:rPr>
              <w:t xml:space="preserve">Зачеркнутый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57200" cy="20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https://static.wikia.nocookie.net/habitrpg/images/3/38/Code.png/revision/latest?cb=20200727080341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[Текст ссылки](URL_ссылки)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ТУИС</w:t>
              </w:r>
            </w:hyperlink>
          </w:p>
        </w:tc>
      </w:tr>
    </w:tbl>
    <w:bookmarkEnd w:id="26"/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Скачала и установила texlive. (рис. 1, 2, 3).</w:t>
      </w:r>
    </w:p>
    <w:p>
      <w:pPr>
        <w:pStyle w:val="CaptionedFigure"/>
      </w:pPr>
      <w:bookmarkStart w:id="31" w:name="fig:001"/>
      <w:r>
        <w:drawing>
          <wp:inline>
            <wp:extent cx="5334000" cy="1868188"/>
            <wp:effectExtent b="0" l="0" r="0" t="0"/>
            <wp:docPr descr=" 1: Рис. 1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CaptionedFigure"/>
      </w:pPr>
      <w:bookmarkStart w:id="35" w:name="fig:002"/>
      <w:r>
        <w:drawing>
          <wp:inline>
            <wp:extent cx="5334000" cy="2532367"/>
            <wp:effectExtent b="0" l="0" r="0" t="0"/>
            <wp:docPr descr=" 2: Рис. 2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CaptionedFigure"/>
      </w:pPr>
      <w:bookmarkStart w:id="39" w:name="fig:003"/>
      <w:r>
        <w:drawing>
          <wp:inline>
            <wp:extent cx="5334000" cy="2286710"/>
            <wp:effectExtent b="0" l="0" r="0" t="0"/>
            <wp:docPr descr=" 3: Рис. 3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03"/>
        </w:numPr>
        <w:pStyle w:val="Compact"/>
      </w:pPr>
      <w:r>
        <w:t xml:space="preserve">Скачала и установила pandoc, pandoc-crossref. (рис. 4, 5, 6, 7).</w:t>
      </w:r>
    </w:p>
    <w:p>
      <w:pPr>
        <w:pStyle w:val="CaptionedFigure"/>
      </w:pPr>
      <w:bookmarkStart w:id="43" w:name="fig:004"/>
      <w:r>
        <w:drawing>
          <wp:inline>
            <wp:extent cx="5334000" cy="2663703"/>
            <wp:effectExtent b="0" l="0" r="0" t="0"/>
            <wp:docPr descr=" 4: Рис. 4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pStyle w:val="CaptionedFigure"/>
      </w:pPr>
      <w:bookmarkStart w:id="47" w:name="fig:005"/>
      <w:r>
        <w:drawing>
          <wp:inline>
            <wp:extent cx="5334000" cy="214530"/>
            <wp:effectExtent b="0" l="0" r="0" t="0"/>
            <wp:docPr descr=" 5: Рис. 5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pStyle w:val="CaptionedFigure"/>
      </w:pPr>
      <w:bookmarkStart w:id="51" w:name="fig:006"/>
      <w:r>
        <w:drawing>
          <wp:inline>
            <wp:extent cx="5334000" cy="2053828"/>
            <wp:effectExtent b="0" l="0" r="0" t="0"/>
            <wp:docPr descr=" 6: Рис. 6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pStyle w:val="CaptionedFigure"/>
      </w:pPr>
      <w:bookmarkStart w:id="55" w:name="fig:007"/>
      <w:r>
        <w:drawing>
          <wp:inline>
            <wp:extent cx="5334000" cy="1163456"/>
            <wp:effectExtent b="0" l="0" r="0" t="0"/>
            <wp:docPr descr=" 7: Рис. 7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numPr>
          <w:ilvl w:val="0"/>
          <w:numId w:val="1004"/>
        </w:numPr>
        <w:pStyle w:val="Compact"/>
      </w:pPr>
      <w:r>
        <w:t xml:space="preserve">Обновить локальный репозиторий и провести компиляцию шаблона с использованием Makefile. (рис. 8, 9).</w:t>
      </w:r>
    </w:p>
    <w:p>
      <w:pPr>
        <w:pStyle w:val="CaptionedFigure"/>
      </w:pPr>
      <w:bookmarkStart w:id="59" w:name="fig:008"/>
      <w:r>
        <w:drawing>
          <wp:inline>
            <wp:extent cx="5334000" cy="2002680"/>
            <wp:effectExtent b="0" l="0" r="0" t="0"/>
            <wp:docPr descr=" 8: Рис. 8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pStyle w:val="CaptionedFigure"/>
      </w:pPr>
      <w:bookmarkStart w:id="63" w:name="fig:009"/>
      <w:r>
        <w:drawing>
          <wp:inline>
            <wp:extent cx="5334000" cy="1016509"/>
            <wp:effectExtent b="0" l="0" r="0" t="0"/>
            <wp:docPr descr=" 9: Рис. 9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 </w:t>
      </w:r>
      <w:r>
        <w:t xml:space="preserve">9: Рис. 9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оформления отчетов с помощью легковесного языка разметки Markdown.</w:t>
      </w:r>
    </w:p>
    <w:bookmarkEnd w:id="65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6">
        <w:r>
          <w:rPr>
            <w:rStyle w:val="Hyperlink"/>
          </w:rPr>
          <w:t xml:space="preserve">1. Текстовый файл «Лабораторная работа №4. Язык разметки Markdown</w:t>
        </w:r>
      </w:hyperlink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25" Target="https://esystem.rudn.ru/" TargetMode="External" /><Relationship Type="http://schemas.openxmlformats.org/officeDocument/2006/relationships/hyperlink" Id="rId66" Target="https://esystem.rudn.ru/pluginfile.php/1584625/mod_resource/content/1/&#1051;&#1072;&#1073;&#1086;&#1088;&#1072;&#1090;&#1086;&#1088;&#1085;&#1072;&#1103;%20&#1088;&#1072;&#1073;&#1086;&#1090;&#1072;%20&#8470;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" TargetMode="External" /><Relationship Type="http://schemas.openxmlformats.org/officeDocument/2006/relationships/hyperlink" Id="rId66" Target="https://esystem.rudn.ru/pluginfile.php/1584625/mod_resource/content/1/&#1051;&#1072;&#1073;&#1086;&#1088;&#1072;&#1090;&#1086;&#1088;&#1085;&#1072;&#1103;%20&#1088;&#1072;&#1073;&#1086;&#1090;&#1072;%20&#8470;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Гибшер Кирилл Владимирович, НКАбд-01-22</dc:creator>
  <dc:language>ru-RU</dc:language>
  <cp:keywords/>
  <dcterms:created xsi:type="dcterms:W3CDTF">2022-10-29T14:00:44Z</dcterms:created>
  <dcterms:modified xsi:type="dcterms:W3CDTF">2022-10-29T14:00:44Z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