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jpg" ContentType="image/jpeg"/>
  <Override PartName="/word/media/rId70.jpg" ContentType="image/jpeg"/>
  <Override PartName="/word/media/rId26.jpg" ContentType="image/jpeg"/>
  <Override PartName="/word/media/rId22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62.jpg" ContentType="image/jpeg"/>
  <Override PartName="/word/media/rId6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Гибшер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самый простой пример программы на языке ассемблера NASM. Hello world!</w:t>
      </w:r>
    </w:p>
    <w:p>
      <w:pPr>
        <w:numPr>
          <w:ilvl w:val="0"/>
          <w:numId w:val="1001"/>
        </w:numPr>
        <w:pStyle w:val="Compact"/>
      </w:pPr>
      <w:r>
        <w:t xml:space="preserve">Изучить способности транслятора NASM.</w:t>
      </w:r>
    </w:p>
    <w:p>
      <w:pPr>
        <w:numPr>
          <w:ilvl w:val="0"/>
          <w:numId w:val="1001"/>
        </w:numPr>
        <w:pStyle w:val="Compact"/>
      </w:pPr>
      <w:r>
        <w:t xml:space="preserve">Скомпилировать файл формата .asm</w:t>
      </w:r>
    </w:p>
    <w:p>
      <w:pPr>
        <w:numPr>
          <w:ilvl w:val="0"/>
          <w:numId w:val="1001"/>
        </w:numPr>
        <w:pStyle w:val="Compact"/>
      </w:pPr>
      <w:r>
        <w:t xml:space="preserve">Скомпоновать данный файл и запустить.</w:t>
      </w:r>
    </w:p>
    <w:p>
      <w:pPr>
        <w:numPr>
          <w:ilvl w:val="0"/>
          <w:numId w:val="1001"/>
        </w:numPr>
        <w:pStyle w:val="Compact"/>
      </w:pPr>
      <w:r>
        <w:t xml:space="preserve">Провести самостоятельную работу согласно задачам из лаб.работы</w:t>
      </w:r>
    </w:p>
    <w:bookmarkEnd w:id="21"/>
    <w:bookmarkStart w:id="3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32" w:name="основные-принципы-работы-компьюте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Структурная схема ЭВМ. (рис. 1)</w:t>
      </w:r>
    </w:p>
    <w:p>
      <w:pPr>
        <w:pStyle w:val="CaptionedFigure"/>
      </w:pPr>
      <w:bookmarkStart w:id="25" w:name="fig:001"/>
      <w:r>
        <w:drawing>
          <wp:inline>
            <wp:extent cx="5334000" cy="4050473"/>
            <wp:effectExtent b="0" l="0" r="0" t="0"/>
            <wp:docPr descr=" 1: Рис. 1" title="" id="23" name="Picture"/>
            <a:graphic>
              <a:graphicData uri="http://schemas.openxmlformats.org/drawingml/2006/picture">
                <pic:pic>
                  <pic:nvPicPr>
                    <pic:cNvPr descr="image/1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 </w:t>
      </w:r>
      <w:r>
        <w:t xml:space="preserve">1: Рис. 1</w:t>
      </w:r>
    </w:p>
    <w:p>
      <w:pPr>
        <w:pStyle w:val="BodyText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</w:t>
      </w:r>
      <w:r>
        <w:t xml:space="preserve"> </w:t>
      </w:r>
      <w:r>
        <w:rPr>
          <w:bCs/>
          <w:b/>
        </w:rPr>
        <w:t xml:space="preserve">центрального процессора</w:t>
      </w:r>
      <w:r>
        <w:t xml:space="preserve"> </w:t>
      </w:r>
      <w:r>
        <w:t xml:space="preserve">(ЦП) входят следующие устройства: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арифметико-логическое устройство</w:t>
      </w:r>
      <w:r>
        <w:t xml:space="preserve"> </w:t>
      </w:r>
      <w:r>
        <w:t xml:space="preserve">— выполняет логические и арифметические действия, необходимые для обработки информации,хранящейся в памяти;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устройство управления</w:t>
      </w:r>
      <w:r>
        <w:t xml:space="preserve"> </w:t>
      </w:r>
      <w:r>
        <w:t xml:space="preserve">— обеспечивает управление и контроль всех устройств компьютера;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регистры</w:t>
      </w:r>
      <w:r>
        <w:t xml:space="preserve"> </w:t>
      </w:r>
      <w:r>
        <w:t xml:space="preserve">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</w:t>
      </w:r>
      <w:r>
        <w:t xml:space="preserve"> </w:t>
      </w:r>
      <w:r>
        <w:rPr>
          <w:iCs/>
          <w:i/>
        </w:rPr>
        <w:t xml:space="preserve">регистры общего назначения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специальные регистры</w:t>
      </w:r>
      <w:r>
        <w:t xml:space="preserve">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>
      <w:pPr>
        <w:numPr>
          <w:ilvl w:val="0"/>
          <w:numId w:val="1002"/>
        </w:numPr>
      </w:pPr>
      <w:r>
        <w:t xml:space="preserve">RAX, RCX, RDX, RBX, RSI, RDI — 64-битные</w:t>
      </w:r>
    </w:p>
    <w:p>
      <w:pPr>
        <w:numPr>
          <w:ilvl w:val="0"/>
          <w:numId w:val="1002"/>
        </w:numPr>
      </w:pPr>
      <w:r>
        <w:t xml:space="preserve">EAX, ECX, EDX, EBX, ESI, EDI — 32-битные</w:t>
      </w:r>
    </w:p>
    <w:p>
      <w:pPr>
        <w:numPr>
          <w:ilvl w:val="0"/>
          <w:numId w:val="1002"/>
        </w:numPr>
      </w:pPr>
      <w:r>
        <w:t xml:space="preserve">AX, CX, DX, BX, SI, DI — 16-битные</w:t>
      </w:r>
    </w:p>
    <w:p>
      <w:pPr>
        <w:numPr>
          <w:ilvl w:val="0"/>
          <w:numId w:val="1002"/>
        </w:numPr>
      </w:pPr>
      <w:r>
        <w:t xml:space="preserve">AH, AL, CH, CL, DH, DL, BH, BL — 8-битные</w:t>
      </w:r>
    </w:p>
    <w:p>
      <w:pPr>
        <w:pStyle w:val="FirstParagraph"/>
      </w:pPr>
      <w:r>
        <w:t xml:space="preserve">Таким образом можно отметить, что вы можете написать в своей программе, например, такие команды (mov – команда пересылки данных на языке ассемблера):</w:t>
      </w:r>
      <w:r>
        <w:t xml:space="preserve"> </w:t>
      </w:r>
      <w:r>
        <w:t xml:space="preserve">mov ax, 1</w:t>
      </w:r>
      <w:r>
        <w:t xml:space="preserve"> </w:t>
      </w:r>
      <w:r>
        <w:t xml:space="preserve">mov eax, 1</w:t>
      </w:r>
    </w:p>
    <w:p>
      <w:pPr>
        <w:pStyle w:val="BodyText"/>
      </w:pPr>
      <w:r>
        <w:t xml:space="preserve">Другим важным узлом ЭВМ является</w:t>
      </w:r>
      <w:r>
        <w:t xml:space="preserve"> </w:t>
      </w:r>
      <w:r>
        <w:rPr>
          <w:bCs/>
          <w:b/>
        </w:rPr>
        <w:t xml:space="preserve">оперативное запоминающее устройство</w:t>
      </w:r>
      <w:r>
        <w:t xml:space="preserve"> </w:t>
      </w:r>
      <w:r>
        <w:t xml:space="preserve">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нейданных.</w:t>
      </w:r>
    </w:p>
    <w:p>
      <w:pPr>
        <w:pStyle w:val="BodyText"/>
      </w:pPr>
      <w:r>
        <w:t xml:space="preserve">В состав ЭВМ также входят</w:t>
      </w:r>
      <w:r>
        <w:t xml:space="preserve"> </w:t>
      </w:r>
      <w:r>
        <w:rPr>
          <w:bCs/>
          <w:b/>
        </w:rPr>
        <w:t xml:space="preserve">периферийные устройства</w:t>
      </w:r>
      <w:r>
        <w:t xml:space="preserve">, которые можно разделить на: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устройства внешней памяти</w:t>
      </w:r>
      <w:r>
        <w:t xml:space="preserve">, которые предназначены для долговременного хранения больших объёмов данных (жёсткие диски, твердотельные накопители, магнитные ленты);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устройства ввода-вывода</w:t>
      </w:r>
      <w:r>
        <w:t xml:space="preserve">, которые обеспечивают взаимодействие ЦП с внешней средой.</w:t>
      </w:r>
    </w:p>
    <w:bookmarkStart w:id="31" w:name="ассемблер-и-язык-ассемблера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Ассемблер и язык ассемблера</w:t>
      </w:r>
    </w:p>
    <w:p>
      <w:pPr>
        <w:pStyle w:val="FirstParagraph"/>
      </w:pPr>
      <w:r>
        <w:t xml:space="preserve">Язык ассемблера (assembly language, сокращённо asm) — машинноориентированный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ОС.</w:t>
      </w:r>
    </w:p>
    <w:p>
      <w:pPr>
        <w:pStyle w:val="BodyText"/>
      </w:pPr>
      <w:r>
        <w:t xml:space="preserve">Наиболее распространёнными ассемблерами для архитектуры x86 являются:</w:t>
      </w:r>
    </w:p>
    <w:p>
      <w:pPr>
        <w:numPr>
          <w:ilvl w:val="0"/>
          <w:numId w:val="1004"/>
        </w:numPr>
        <w:pStyle w:val="Compact"/>
      </w:pPr>
      <w:r>
        <w:t xml:space="preserve">для DOS/Windows: Borland Turbo Assembler (TASM), Microsoft Macro Assembler (MASM) и Watcom assembler (WASM);</w:t>
      </w:r>
    </w:p>
    <w:p>
      <w:pPr>
        <w:numPr>
          <w:ilvl w:val="0"/>
          <w:numId w:val="1004"/>
        </w:numPr>
        <w:pStyle w:val="Compact"/>
      </w:pPr>
      <w:r>
        <w:t xml:space="preserve">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>
      <w:pPr>
        <w:pStyle w:val="FirstParagraph"/>
      </w:pPr>
      <w:r>
        <w:rPr>
          <w:bCs/>
          <w:b/>
        </w:rPr>
        <w:t xml:space="preserve">NASM</w:t>
      </w:r>
      <w:r>
        <w:t xml:space="preserve"> </w:t>
      </w:r>
      <w:r>
        <w:t xml:space="preserve">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Start w:id="30" w:name="X310c182b2f11788f30ff9ceb7453c607ff33b25"/>
    <w:p>
      <w:pPr>
        <w:pStyle w:val="Heading4"/>
      </w:pPr>
      <w:r>
        <w:rPr>
          <w:rStyle w:val="SectionNumber"/>
        </w:rPr>
        <w:t xml:space="preserve">3.1.1.1</w:t>
      </w:r>
      <w:r>
        <w:tab/>
      </w:r>
      <w:r>
        <w:t xml:space="preserve">Процесс создания и обработки программы на языке ассемблера</w:t>
      </w:r>
    </w:p>
    <w:p>
      <w:pPr>
        <w:pStyle w:val="FirstParagraph"/>
      </w:pPr>
      <w:r>
        <w:t xml:space="preserve">Процесс создания ассемблерной программы можно изобразить в виде следующей схемы (рис. 2)</w:t>
      </w:r>
    </w:p>
    <w:p>
      <w:pPr>
        <w:pStyle w:val="CaptionedFigure"/>
      </w:pPr>
      <w:bookmarkStart w:id="29" w:name="fig:002"/>
      <w:r>
        <w:drawing>
          <wp:inline>
            <wp:extent cx="5334000" cy="3333750"/>
            <wp:effectExtent b="0" l="0" r="0" t="0"/>
            <wp:docPr descr=" 2: Рис. 2" title="" id="27" name="Picture"/>
            <a:graphic>
              <a:graphicData uri="http://schemas.openxmlformats.org/drawingml/2006/picture">
                <pic:pic>
                  <pic:nvPicPr>
                    <pic:cNvPr descr="image/1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 </w:t>
      </w:r>
      <w:r>
        <w:t xml:space="preserve">2: Рис. 2</w:t>
      </w:r>
    </w:p>
    <w:p>
      <w:pPr>
        <w:pStyle w:val="BodyText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Набор текста</w:t>
      </w:r>
      <w:r>
        <w:t xml:space="preserve"> </w:t>
      </w:r>
      <w:r>
        <w:t xml:space="preserve">программы в текстовом редакторе и сохранение её в отдельном файле. Каждый файл имеет свой тип (или расширение), который определяет назначение файла. Файлы с исходным текстом программ на языке ассемблера имеют тип asm.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Трансляция</w:t>
      </w:r>
      <w:r>
        <w:t xml:space="preserve"> </w:t>
      </w:r>
      <w:r>
        <w:t xml:space="preserve">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Компоновка или линковка</w:t>
      </w:r>
      <w:r>
        <w:t xml:space="preserve"> </w:t>
      </w:r>
      <w:r>
        <w:t xml:space="preserve">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Запуск программы</w:t>
      </w:r>
      <w:r>
        <w:t xml:space="preserve">. Конечной целью является работоспособный исполняемый файл. Ошибки на предыдущих этапах могут привести к некорректной работе программы, 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bookmarkEnd w:id="30"/>
    <w:bookmarkEnd w:id="31"/>
    <w:bookmarkEnd w:id="32"/>
    <w:bookmarkEnd w:id="33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Создадим каталог для работы с программами на языке ассемблера NASM и назовем его</w:t>
      </w:r>
      <w:r>
        <w:t xml:space="preserve"> </w:t>
      </w:r>
      <w:r>
        <w:t xml:space="preserve">“</w:t>
      </w:r>
      <w:r>
        <w:t xml:space="preserve">asm</w:t>
      </w:r>
      <w:r>
        <w:t xml:space="preserve">”</w:t>
      </w:r>
      <w:r>
        <w:t xml:space="preserve">. Затем перейдя в данный каталог, создадим текстовый файл с названием hello.asm и откроем его с помощью текстового редактора gedit. (рис. 3)</w:t>
      </w:r>
    </w:p>
    <w:p>
      <w:pPr>
        <w:pStyle w:val="CaptionedFigure"/>
      </w:pPr>
      <w:bookmarkStart w:id="37" w:name="fig:003"/>
      <w:r>
        <w:drawing>
          <wp:inline>
            <wp:extent cx="5334000" cy="822086"/>
            <wp:effectExtent b="0" l="0" r="0" t="0"/>
            <wp:docPr descr=" 3: Рис. 3" title="" id="35" name="Picture"/>
            <a:graphic>
              <a:graphicData uri="http://schemas.openxmlformats.org/drawingml/2006/picture">
                <pic:pic>
                  <pic:nvPicPr>
                    <pic:cNvPr descr="image/1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 </w:t>
      </w:r>
      <w:r>
        <w:t xml:space="preserve">3: Рис. 3</w:t>
      </w:r>
    </w:p>
    <w:p>
      <w:pPr>
        <w:numPr>
          <w:ilvl w:val="0"/>
          <w:numId w:val="1007"/>
        </w:numPr>
        <w:pStyle w:val="Compact"/>
      </w:pPr>
      <w:r>
        <w:t xml:space="preserve">Открыв hello.asm в gedit введем туда указанный в лабораторной работе текст,соблюдая синтаксис ассемблера NASM. (рис. 4)</w:t>
      </w:r>
    </w:p>
    <w:p>
      <w:pPr>
        <w:pStyle w:val="CaptionedFigure"/>
      </w:pPr>
      <w:bookmarkStart w:id="41" w:name="fig:004"/>
      <w:r>
        <w:drawing>
          <wp:inline>
            <wp:extent cx="5334000" cy="3333750"/>
            <wp:effectExtent b="0" l="0" r="0" t="0"/>
            <wp:docPr descr=" 4: Рис. 4" title="" id="39" name="Picture"/>
            <a:graphic>
              <a:graphicData uri="http://schemas.openxmlformats.org/drawingml/2006/picture">
                <pic:pic>
                  <pic:nvPicPr>
                    <pic:cNvPr descr="image/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 </w:t>
      </w:r>
      <w:r>
        <w:t xml:space="preserve">4: Рис. 4</w:t>
      </w:r>
    </w:p>
    <w:p>
      <w:pPr>
        <w:numPr>
          <w:ilvl w:val="0"/>
          <w:numId w:val="1008"/>
        </w:numPr>
        <w:pStyle w:val="Compact"/>
      </w:pPr>
      <w:r>
        <w:t xml:space="preserve">Далее скомпилируем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, написав терминальную команду указанную на скриншоте. Таким образом, текст программы преобразован в объектный код, который записался в файл hello.o . С помощью команды ls проверим , что объектный файл действительно создан. (рис. 5)</w:t>
      </w:r>
    </w:p>
    <w:p>
      <w:pPr>
        <w:pStyle w:val="CaptionedFigure"/>
      </w:pPr>
      <w:bookmarkStart w:id="45" w:name="fig:005"/>
      <w:r>
        <w:drawing>
          <wp:inline>
            <wp:extent cx="5334000" cy="671348"/>
            <wp:effectExtent b="0" l="0" r="0" t="0"/>
            <wp:docPr descr=" 5: Рис. 5" title="" id="43" name="Picture"/>
            <a:graphic>
              <a:graphicData uri="http://schemas.openxmlformats.org/drawingml/2006/picture">
                <pic:pic>
                  <pic:nvPicPr>
                    <pic:cNvPr descr="image/3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 </w:t>
      </w:r>
      <w:r>
        <w:t xml:space="preserve">5: Рис. 5</w:t>
      </w:r>
    </w:p>
    <w:p>
      <w:pPr>
        <w:numPr>
          <w:ilvl w:val="0"/>
          <w:numId w:val="1009"/>
        </w:numPr>
        <w:pStyle w:val="Compact"/>
      </w:pPr>
      <w:r>
        <w:t xml:space="preserve">Далее применим команду , которая скомпилирует исходный файл hello.asm в obj.o (опция -o позволяет задать имя объектного файла, в данном случае obj.o), при этом формат выходного файла будет elf, и в него будут включены символы для отладки (опция -g), кроме того, будет создан файл листинга list.lst (опция -l) и с помощью команды ls проверим, что все файлы успешно созданы. Для получения списка форматов объектного файла пропишем nasm -hf. (рис.6)</w:t>
      </w:r>
    </w:p>
    <w:p>
      <w:pPr>
        <w:pStyle w:val="CaptionedFigure"/>
      </w:pPr>
      <w:bookmarkStart w:id="49" w:name="fig:006"/>
      <w:r>
        <w:drawing>
          <wp:inline>
            <wp:extent cx="5334000" cy="2699695"/>
            <wp:effectExtent b="0" l="0" r="0" t="0"/>
            <wp:docPr descr=" 6: Рис. 6" title="" id="47" name="Picture"/>
            <a:graphic>
              <a:graphicData uri="http://schemas.openxmlformats.org/drawingml/2006/picture">
                <pic:pic>
                  <pic:nvPicPr>
                    <pic:cNvPr descr="image/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 </w:t>
      </w:r>
      <w:r>
        <w:t xml:space="preserve">6: Рис. 6</w:t>
      </w:r>
    </w:p>
    <w:p>
      <w:pPr>
        <w:numPr>
          <w:ilvl w:val="0"/>
          <w:numId w:val="1010"/>
        </w:numPr>
        <w:pStyle w:val="Compact"/>
      </w:pPr>
      <w:r>
        <w:t xml:space="preserve">Затем, чтобы получить исполняемую программу необходимо объектный файл передать на обработку компоновщику с помощью необходимой команды. С помощью ls проверим, что исполняемый файл</w:t>
      </w:r>
      <w:r>
        <w:t xml:space="preserve"> </w:t>
      </w:r>
      <w:r>
        <w:rPr>
          <w:bCs/>
          <w:b/>
        </w:rPr>
        <w:t xml:space="preserve">hello</w:t>
      </w:r>
      <w:r>
        <w:t xml:space="preserve"> </w:t>
      </w:r>
      <w:r>
        <w:t xml:space="preserve">был создан. Затем преобразуем объектный файл obj.o в исполняемый , изменив его имя на main. Таким образом исполняемый файл имеет имя - main , а имя объектного файла , из которого он был создан - obj.o . (рис.7)</w:t>
      </w:r>
    </w:p>
    <w:p>
      <w:pPr>
        <w:pStyle w:val="CaptionedFigure"/>
      </w:pPr>
      <w:bookmarkStart w:id="53" w:name="fig:007"/>
      <w:r>
        <w:drawing>
          <wp:inline>
            <wp:extent cx="5334000" cy="2704497"/>
            <wp:effectExtent b="0" l="0" r="0" t="0"/>
            <wp:docPr descr=" 7: Рис. 7" title="" id="51" name="Picture"/>
            <a:graphic>
              <a:graphicData uri="http://schemas.openxmlformats.org/drawingml/2006/picture">
                <pic:pic>
                  <pic:nvPicPr>
                    <pic:cNvPr descr="image/5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 </w:t>
      </w:r>
      <w:r>
        <w:t xml:space="preserve">7: Рис. 7</w:t>
      </w:r>
    </w:p>
    <w:p>
      <w:pPr>
        <w:numPr>
          <w:ilvl w:val="0"/>
          <w:numId w:val="1011"/>
        </w:numPr>
        <w:pStyle w:val="Compact"/>
      </w:pPr>
      <w:r>
        <w:t xml:space="preserve">И в завершении основной части лабораторной работы запустим на выполнение созданный исполняемый файл, находящийся в</w:t>
      </w:r>
      <w:r>
        <w:t xml:space="preserve"> </w:t>
      </w:r>
      <w:r>
        <w:t xml:space="preserve">текущем каталоге , набрав в командной строке :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  <w:r>
        <w:t xml:space="preserve">. (рис.8)</w:t>
      </w:r>
    </w:p>
    <w:p>
      <w:pPr>
        <w:pStyle w:val="CaptionedFigure"/>
      </w:pPr>
      <w:bookmarkStart w:id="57" w:name="fig:008"/>
      <w:r>
        <w:drawing>
          <wp:inline>
            <wp:extent cx="5334000" cy="492369"/>
            <wp:effectExtent b="0" l="0" r="0" t="0"/>
            <wp:docPr descr=" 8: Рис. 8" title="" id="55" name="Picture"/>
            <a:graphic>
              <a:graphicData uri="http://schemas.openxmlformats.org/drawingml/2006/picture">
                <pic:pic>
                  <pic:nvPicPr>
                    <pic:cNvPr descr="image/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 </w:t>
      </w:r>
      <w:r>
        <w:t xml:space="preserve">8: Рис. 8</w:t>
      </w:r>
    </w:p>
    <w:p>
      <w:pPr>
        <w:numPr>
          <w:ilvl w:val="0"/>
          <w:numId w:val="1012"/>
        </w:numPr>
        <w:pStyle w:val="Compact"/>
      </w:pPr>
      <w:r>
        <w:t xml:space="preserve">Приступим к заданиям для самостоятельной работы. И начнем с того, что в каталоге ~/work/arch-pc/lab05 с помощью команды cp создадим копию</w:t>
      </w:r>
      <w:r>
        <w:t xml:space="preserve"> </w:t>
      </w:r>
      <w:r>
        <w:t xml:space="preserve">файла hello.asm с именем lab5.asm. (рис.9)</w:t>
      </w:r>
    </w:p>
    <w:p>
      <w:pPr>
        <w:pStyle w:val="CaptionedFigure"/>
      </w:pPr>
      <w:bookmarkStart w:id="61" w:name="fig:009"/>
      <w:r>
        <w:drawing>
          <wp:inline>
            <wp:extent cx="5334000" cy="623180"/>
            <wp:effectExtent b="0" l="0" r="0" t="0"/>
            <wp:docPr descr=" 9: Рис. 9" title="" id="59" name="Picture"/>
            <a:graphic>
              <a:graphicData uri="http://schemas.openxmlformats.org/drawingml/2006/picture">
                <pic:pic>
                  <pic:nvPicPr>
                    <pic:cNvPr descr="image/7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 </w:t>
      </w:r>
      <w:r>
        <w:t xml:space="preserve">9: Рис. 9</w:t>
      </w:r>
    </w:p>
    <w:p>
      <w:pPr>
        <w:numPr>
          <w:ilvl w:val="0"/>
          <w:numId w:val="1013"/>
        </w:numPr>
        <w:pStyle w:val="Compact"/>
      </w:pPr>
      <w:r>
        <w:t xml:space="preserve">Затем с помощью текстового редактора gedit внесем необходимые изменения в текст программы в файле lab5.asm так, чтобы вместо Hello world! на экран выводилась строка с моим ФИО. Сразу проведем необходимые преобразования объектных файлов в исполняемые, проверив все командой ls и запустим на выполнение созданный исполняемый файл. Задача успешно выполнена - выводится мое ФИО. (рис.10)</w:t>
      </w:r>
    </w:p>
    <w:p>
      <w:pPr>
        <w:pStyle w:val="CaptionedFigure"/>
      </w:pPr>
      <w:bookmarkStart w:id="65" w:name="fig:010"/>
      <w:r>
        <w:drawing>
          <wp:inline>
            <wp:extent cx="5334000" cy="1466645"/>
            <wp:effectExtent b="0" l="0" r="0" t="0"/>
            <wp:docPr descr=" 10: Рис. 10" title="" id="63" name="Picture"/>
            <a:graphic>
              <a:graphicData uri="http://schemas.openxmlformats.org/drawingml/2006/picture">
                <pic:pic>
                  <pic:nvPicPr>
                    <pic:cNvPr descr="image/8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 </w:t>
      </w:r>
      <w:r>
        <w:t xml:space="preserve">10: Рис. 10</w:t>
      </w:r>
    </w:p>
    <w:p>
      <w:pPr>
        <w:numPr>
          <w:ilvl w:val="0"/>
          <w:numId w:val="1014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 (рис.11)</w:t>
      </w:r>
    </w:p>
    <w:p>
      <w:pPr>
        <w:pStyle w:val="CaptionedFigure"/>
      </w:pPr>
      <w:bookmarkStart w:id="69" w:name="fig:011"/>
      <w:r>
        <w:drawing>
          <wp:inline>
            <wp:extent cx="5334000" cy="2684014"/>
            <wp:effectExtent b="0" l="0" r="0" t="0"/>
            <wp:docPr descr=" 11: Рис. 11" title="" id="67" name="Picture"/>
            <a:graphic>
              <a:graphicData uri="http://schemas.openxmlformats.org/drawingml/2006/picture">
                <pic:pic>
                  <pic:nvPicPr>
                    <pic:cNvPr descr="image/9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 </w:t>
      </w:r>
      <w:r>
        <w:t xml:space="preserve">11: Рис. 11</w:t>
      </w:r>
    </w:p>
    <w:p>
      <w:pPr>
        <w:numPr>
          <w:ilvl w:val="0"/>
          <w:numId w:val="1015"/>
        </w:numPr>
        <w:pStyle w:val="Compact"/>
      </w:pPr>
      <w:r>
        <w:t xml:space="preserve">Скопируем файлы hello.asm и lab5.asm в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/archpc/labs/lab05/. Загрузим файлы на Github и создадим отчет о проделанной работе. (рис.12)</w:t>
      </w:r>
    </w:p>
    <w:p>
      <w:pPr>
        <w:pStyle w:val="CaptionedFigure"/>
      </w:pPr>
      <w:bookmarkStart w:id="73" w:name="fig:012"/>
      <w:r>
        <w:drawing>
          <wp:inline>
            <wp:extent cx="5334000" cy="856672"/>
            <wp:effectExtent b="0" l="0" r="0" t="0"/>
            <wp:docPr descr=" 12: Рис. 12" title="" id="71" name="Picture"/>
            <a:graphic>
              <a:graphicData uri="http://schemas.openxmlformats.org/drawingml/2006/picture">
                <pic:pic>
                  <pic:nvPicPr>
                    <pic:cNvPr descr="image/10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 </w:t>
      </w:r>
      <w:r>
        <w:t xml:space="preserve">12: Рис. 12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 процедуры компиляции и сборки программ, написанных на ассемблере NASM.</w:t>
      </w:r>
    </w:p>
    <w:bookmarkEnd w:id="75"/>
    <w:bookmarkStart w:id="7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1. Текстовый файл «Лабораторная работа №5. Создание и процесс обработки программ на языке ассемблера NASM</w:t>
        </w:r>
      </w:hyperlink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jpg" /><Relationship Type="http://schemas.openxmlformats.org/officeDocument/2006/relationships/image" Id="rId70" Target="media/rId70.jpg" /><Relationship Type="http://schemas.openxmlformats.org/officeDocument/2006/relationships/image" Id="rId26" Target="media/rId26.jpg" /><Relationship Type="http://schemas.openxmlformats.org/officeDocument/2006/relationships/image" Id="rId22" Target="media/rId22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hyperlink" Id="rId76" Target="https://esystem.rudn.ru/pluginfile.php/1584628/mod_resource/content/1/&#1051;&#1072;&#1073;&#1086;&#1088;&#1072;&#1090;&#1086;&#1088;&#1085;&#1072;&#1103;%20&#1088;&#1072;&#1073;&#1086;&#1090;&#1072;%20&#8470;5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pluginfile.php/1584628/mod_resource/content/1/&#1051;&#1072;&#1073;&#1086;&#1088;&#1072;&#1090;&#1086;&#1088;&#1085;&#1072;&#1103;%20&#1088;&#1072;&#1073;&#1086;&#1090;&#1072;%20&#8470;5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5</dc:title>
  <dc:creator>Гибшер Кирилл Владимирович, НКАбд-01-22</dc:creator>
  <dc:language>ru-RU</dc:language>
  <cp:keywords/>
  <dcterms:created xsi:type="dcterms:W3CDTF">2022-11-06T12:19:10Z</dcterms:created>
  <dcterms:modified xsi:type="dcterms:W3CDTF">2022-11-06T12:19:10Z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/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">
    <vt:lpwstr>english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options">
    <vt:lpwstr/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PT Serif</vt:lpwstr>
  </property>
  <property fmtid="{D5CDD505-2E9C-101B-9397-08002B2CF9AE}" pid="67" name="romanfontoptions">
    <vt:lpwstr>Ligatures=TeX</vt:lpwstr>
  </property>
  <property fmtid="{D5CDD505-2E9C-101B-9397-08002B2CF9AE}" pid="68" name="sansfont">
    <vt:lpwstr>PT Sans</vt:lpwstr>
  </property>
  <property fmtid="{D5CDD505-2E9C-101B-9397-08002B2CF9AE}" pid="69" name="sansfontoptions">
    <vt:lpwstr>Ligatures=TeX,Scale=MatchLowercase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