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НКАбд-01-22,</w:t>
      </w:r>
      <w:r>
        <w:t xml:space="preserve"> </w:t>
      </w:r>
      <w:r>
        <w:t xml:space="preserve">1132221811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Cs/>
          <w:b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numPr>
          <w:ilvl w:val="0"/>
          <w:numId w:val="1001"/>
        </w:numPr>
        <w:pStyle w:val="Compact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numPr>
          <w:ilvl w:val="0"/>
          <w:numId w:val="1001"/>
        </w:numPr>
        <w:pStyle w:val="Compact"/>
      </w:pPr>
      <w:r>
        <w:t xml:space="preserve">sys - группа открывает доступ к исходникам ядра и файлам - include сохраненным в системе</w:t>
      </w:r>
    </w:p>
    <w:p>
      <w:pPr>
        <w:numPr>
          <w:ilvl w:val="0"/>
          <w:numId w:val="1001"/>
        </w:numPr>
        <w:pStyle w:val="Compact"/>
      </w:pPr>
      <w:r>
        <w:t xml:space="preserve">sync - позволяет выполнять команду /bin/sync</w:t>
      </w:r>
    </w:p>
    <w:p>
      <w:pPr>
        <w:numPr>
          <w:ilvl w:val="0"/>
          <w:numId w:val="1001"/>
        </w:numPr>
        <w:pStyle w:val="Compact"/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numPr>
          <w:ilvl w:val="0"/>
          <w:numId w:val="1001"/>
        </w:numPr>
        <w:pStyle w:val="Compact"/>
      </w:pPr>
      <w:r>
        <w:t xml:space="preserve">man - позволяет добавлять страницы в директорию /var/cache/man</w:t>
      </w:r>
    </w:p>
    <w:p>
      <w:pPr>
        <w:numPr>
          <w:ilvl w:val="0"/>
          <w:numId w:val="1001"/>
        </w:numPr>
        <w:pStyle w:val="Compact"/>
      </w:pPr>
      <w:r>
        <w:t xml:space="preserve">lp - позволяет использовать устройства параллельных портов</w:t>
      </w:r>
    </w:p>
    <w:p>
      <w:pPr>
        <w:numPr>
          <w:ilvl w:val="0"/>
          <w:numId w:val="1001"/>
        </w:numPr>
        <w:pStyle w:val="Compact"/>
      </w:pPr>
      <w:r>
        <w:t xml:space="preserve">mail - позволяет записывать данные в почтовые ящики /var/mail/</w:t>
      </w:r>
    </w:p>
    <w:p>
      <w:pPr>
        <w:numPr>
          <w:ilvl w:val="0"/>
          <w:numId w:val="1001"/>
        </w:numPr>
        <w:pStyle w:val="Compact"/>
      </w:pPr>
      <w:r>
        <w:t xml:space="preserve">proxy - используется прокси серверами, нет доступа записи файлов на диск</w:t>
      </w:r>
    </w:p>
    <w:p>
      <w:pPr>
        <w:numPr>
          <w:ilvl w:val="0"/>
          <w:numId w:val="1001"/>
        </w:numPr>
        <w:pStyle w:val="Compact"/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numPr>
          <w:ilvl w:val="0"/>
          <w:numId w:val="1001"/>
        </w:numPr>
        <w:pStyle w:val="Compact"/>
      </w:pPr>
      <w:r>
        <w:t xml:space="preserve">list - позволяет просматривать сообщения в /var/mail</w:t>
      </w:r>
    </w:p>
    <w:p>
      <w:pPr>
        <w:numPr>
          <w:ilvl w:val="0"/>
          <w:numId w:val="1001"/>
        </w:numPr>
        <w:pStyle w:val="Compact"/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numPr>
          <w:ilvl w:val="0"/>
          <w:numId w:val="1001"/>
        </w:numPr>
        <w:pStyle w:val="Compact"/>
      </w:pPr>
      <w:r>
        <w:t xml:space="preserve">adm - позволяет читать логи из директории /var/log</w:t>
      </w:r>
    </w:p>
    <w:p>
      <w:pPr>
        <w:numPr>
          <w:ilvl w:val="0"/>
          <w:numId w:val="1001"/>
        </w:numPr>
        <w:pStyle w:val="Compact"/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numPr>
          <w:ilvl w:val="0"/>
          <w:numId w:val="1001"/>
        </w:numPr>
        <w:pStyle w:val="Compact"/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numPr>
          <w:ilvl w:val="0"/>
          <w:numId w:val="1001"/>
        </w:numPr>
        <w:pStyle w:val="Compact"/>
      </w:pPr>
      <w:r>
        <w:t xml:space="preserve">dialout - полный доступ к серийному порту</w:t>
      </w:r>
    </w:p>
    <w:p>
      <w:pPr>
        <w:numPr>
          <w:ilvl w:val="0"/>
          <w:numId w:val="1001"/>
        </w:numPr>
        <w:pStyle w:val="Compact"/>
      </w:pPr>
      <w:r>
        <w:t xml:space="preserve">cdrom - доступ к CD-ROM</w:t>
      </w:r>
    </w:p>
    <w:p>
      <w:pPr>
        <w:numPr>
          <w:ilvl w:val="0"/>
          <w:numId w:val="1001"/>
        </w:numPr>
        <w:pStyle w:val="Compact"/>
      </w:pPr>
      <w:r>
        <w:t xml:space="preserve">wheel - позволяет запускать утилиту sudo для повышения привилегий</w:t>
      </w:r>
    </w:p>
    <w:p>
      <w:pPr>
        <w:numPr>
          <w:ilvl w:val="0"/>
          <w:numId w:val="1001"/>
        </w:numPr>
        <w:pStyle w:val="Compact"/>
      </w:pPr>
      <w:r>
        <w:t xml:space="preserve">audio - управление аудиодрайвером</w:t>
      </w:r>
    </w:p>
    <w:p>
      <w:pPr>
        <w:numPr>
          <w:ilvl w:val="0"/>
          <w:numId w:val="1001"/>
        </w:numPr>
        <w:pStyle w:val="Compact"/>
      </w:pPr>
      <w:r>
        <w:t xml:space="preserve">src - полный доступ к исходникам в каталоге /usr/src/</w:t>
      </w:r>
    </w:p>
    <w:p>
      <w:pPr>
        <w:numPr>
          <w:ilvl w:val="0"/>
          <w:numId w:val="1001"/>
        </w:numPr>
        <w:pStyle w:val="Compact"/>
      </w:pPr>
      <w:r>
        <w:t xml:space="preserve">shadow - разрешает чтение файла /etc/shadow</w:t>
      </w:r>
    </w:p>
    <w:p>
      <w:pPr>
        <w:numPr>
          <w:ilvl w:val="0"/>
          <w:numId w:val="1001"/>
        </w:numPr>
        <w:pStyle w:val="Compact"/>
      </w:pPr>
      <w:r>
        <w:t xml:space="preserve">utmp - разрешает запись в файлы /var/log/utmp /var/log/wtmp</w:t>
      </w:r>
    </w:p>
    <w:p>
      <w:pPr>
        <w:numPr>
          <w:ilvl w:val="0"/>
          <w:numId w:val="1001"/>
        </w:numPr>
        <w:pStyle w:val="Compact"/>
      </w:pPr>
      <w:r>
        <w:t xml:space="preserve">video - позволяет работать с видеодрайвером</w:t>
      </w:r>
    </w:p>
    <w:p>
      <w:pPr>
        <w:numPr>
          <w:ilvl w:val="0"/>
          <w:numId w:val="1001"/>
        </w:numPr>
        <w:pStyle w:val="Compact"/>
      </w:pPr>
      <w:r>
        <w:t xml:space="preserve">plugdev - позволяет монтировать внешние устройства USB, CD и т д</w:t>
      </w:r>
    </w:p>
    <w:p>
      <w:pPr>
        <w:numPr>
          <w:ilvl w:val="0"/>
          <w:numId w:val="1001"/>
        </w:numPr>
        <w:pStyle w:val="Compact"/>
      </w:pPr>
      <w:r>
        <w:t xml:space="preserve">staff - разрешает запись в папку /usr/local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2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</w:t>
      </w:r>
    </w:p>
    <w:p>
      <w:pPr>
        <w:pStyle w:val="FirstParagraph"/>
      </w:pPr>
      <w:r>
        <w:t xml:space="preserve">guest1 был создан в предыдущей лабораторной.</w:t>
      </w:r>
    </w:p>
    <w:p>
      <w:pPr>
        <w:numPr>
          <w:ilvl w:val="0"/>
          <w:numId w:val="1003"/>
        </w:numPr>
      </w:pPr>
      <w:r>
        <w:t xml:space="preserve">Задайте пароль для пользователя guest2</w:t>
      </w:r>
    </w:p>
    <w:p>
      <w:pPr>
        <w:numPr>
          <w:ilvl w:val="0"/>
          <w:numId w:val="1003"/>
        </w:numPr>
      </w:pPr>
      <w:r>
        <w:t xml:space="preserve">Добавьте пользователя guest2 в группу guest: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798075"/>
            <wp:effectExtent b="0" l="0" r="0" t="0"/>
            <wp:docPr descr="Figure 1: (рис. 1. 1-4 пункты задания лабораторной)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(рис. 1. 1-4 пункты задания лабораторной)</w:t>
      </w:r>
    </w:p>
    <w:bookmarkEnd w:id="0"/>
    <w:p>
      <w:pPr>
        <w:numPr>
          <w:ilvl w:val="0"/>
          <w:numId w:val="1004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</w:t>
      </w:r>
    </w:p>
    <w:p>
      <w:pPr>
        <w:numPr>
          <w:ilvl w:val="0"/>
          <w:numId w:val="1004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 id -Gn и id -G :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335647"/>
            <wp:effectExtent b="0" l="0" r="0" t="0"/>
            <wp:docPr descr="Figure 2: (рис. 2. 5-7 пункты задания лабораторной)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(рис. 2. 5-7 пункты задания лабораторной)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Сравните полученную информацию с содержимым файла /etc/group :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33362"/>
            <wp:effectExtent b="0" l="0" r="0" t="0"/>
            <wp:docPr descr="Figure 3: (рис. 3. 8 пункт задания лабораторной)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(рис. 3. 8 пункт задания лабораторной)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 newgrp guest :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194300" cy="571500"/>
            <wp:effectExtent b="0" l="0" r="0" t="0"/>
            <wp:docPr descr="Figure 4: (рис. 4. 9 пункт задания лабораторной)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(рис. 4. 9 пункт задания лабораторной)</w:t>
      </w:r>
    </w:p>
    <w:bookmarkEnd w:id="0"/>
    <w:p>
      <w:pPr>
        <w:numPr>
          <w:ilvl w:val="0"/>
          <w:numId w:val="1007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</w:t>
      </w:r>
    </w:p>
    <w:p>
      <w:pPr>
        <w:numPr>
          <w:ilvl w:val="0"/>
          <w:numId w:val="1007"/>
        </w:numPr>
      </w:pPr>
      <w:r>
        <w:t xml:space="preserve">От имени пользователя guest снимите с директории /home/guest/dir1 все атрибуты командой chmod 000 dir1 :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347325"/>
            <wp:effectExtent b="0" l="0" r="0" t="0"/>
            <wp:docPr descr="Figure 5: (рис. 5. 10-11 пункты задания лабораторной)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(рис. 5. 10-11 пункты задания лабораторной)</w:t>
      </w:r>
    </w:p>
    <w:bookmarkEnd w:id="0"/>
    <w:bookmarkEnd w:id="32"/>
    <w:bookmarkStart w:id="33" w:name="заполнение-таблицы-3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3.1</w:t>
      </w:r>
    </w:p>
    <w:p>
      <w:pPr>
        <w:numPr>
          <w:ilvl w:val="0"/>
          <w:numId w:val="1008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33"/>
    <w:bookmarkStart w:id="34" w:name="заполнение-таблицы-3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3.2</w:t>
      </w:r>
    </w:p>
    <w:p>
      <w:pPr>
        <w:numPr>
          <w:ilvl w:val="0"/>
          <w:numId w:val="1009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34"/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36"/>
    <w:bookmarkStart w:id="37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 Информационная безопасность</dc:title>
  <dc:creator>Гибшер Кирилл Владимирович, НКАбд-01-22, 1132221811</dc:creator>
  <dc:language>ru-RU</dc:language>
  <cp:keywords/>
  <dcterms:created xsi:type="dcterms:W3CDTF">2024-03-14T15:41:13Z</dcterms:created>
  <dcterms:modified xsi:type="dcterms:W3CDTF">2024-03-14T15:41:13Z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Два пользователя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