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 xml:space="preserve">Deploying and updating the dashboard</w:t>
      </w:r>
    </w:p>
    <w:p>
      <w:pPr>
        <w:pStyle w:val="Subtitle"/>
      </w:pPr>
      <w:r>
        <w:t xml:space="preserve">Setup and operating guide — Dengue Situation Dashboard, CHAI Cambodia</w:t>
      </w:r>
    </w:p>
    <w:p>
      <w:pPr>
        <w:pStyle w:val="Normal"/>
      </w:pPr>
      <w:r>
        <w:t xml:space="preserve">This guide covers the whole life of the dashboard: publishing it to the web the first time, updating the data each week, and putting each update live. Parts 1 and 2 are done once. Parts 3 and 4 are the weekly routine.</w:t>
      </w:r>
    </w:p>
    <w:p>
      <w:pPr>
        <w:pStyle w:val="Heading1"/>
      </w:pPr>
      <w:r>
        <w:t xml:space="preserve">Part 1: Before you start</w:t>
      </w:r>
    </w:p>
    <w:p>
      <w:pPr>
        <w:pStyle w:val="Normal"/>
      </w:pPr>
      <w:r>
        <w:t xml:space="preserve">You need four things. Check them once.</w:t>
      </w:r>
    </w:p>
    <w:tbl>
      <w:tblPr>
        <w:tblStyle w:val="TableGrid"/>
        <w:tblW w:w="9240" w:type="dxa"/>
        <w:tblLook w:val="04A0" w:firstRow="1" w:lastRow="0" w:firstColumn="1" w:lastColumn="0" w:noHBand="0" w:noVBand="1"/>
      </w:tblPr>
      <w:tblGrid>
        <w:gridCol w:w="2500"/>
        <w:gridCol w:w="3200"/>
        <w:gridCol w:w="3540"/>
      </w:tblGrid>
      <w:tr>
        <w:trPr>
          <w:tblHeader/>
          <w:cantSplit/>
        </w:trPr>
        <w:tc>
          <w:tcPr>
            <w:tcW w:w="2500" w:type="dxa"/>
          </w:tcPr>
          <w:p>
            <w:pPr>
              <w:pStyle w:val="Normal"/>
            </w:pPr>
            <w:r>
              <w:rPr>
                <w:b/>
              </w:rPr>
              <w:t xml:space="preserve">What</w:t>
            </w:r>
          </w:p>
        </w:tc>
        <w:tc>
          <w:tcPr>
            <w:tcW w:w="3200" w:type="dxa"/>
          </w:tcPr>
          <w:p>
            <w:pPr>
              <w:pStyle w:val="Normal"/>
            </w:pPr>
            <w:r>
              <w:rPr>
                <w:b/>
              </w:rPr>
              <w:t xml:space="preserve">Why</w:t>
            </w:r>
          </w:p>
        </w:tc>
        <w:tc>
          <w:tcPr>
            <w:tcW w:w="3540" w:type="dxa"/>
          </w:tcPr>
          <w:p>
            <w:pPr>
              <w:pStyle w:val="Normal"/>
            </w:pPr>
            <w:r>
              <w:rPr>
                <w:b/>
              </w:rPr>
              <w:t xml:space="preserve">How to check</w:t>
            </w:r>
          </w:p>
        </w:tc>
      </w:tr>
      <w:tr>
        <w:trPr>
          <w:cantSplit/>
        </w:trPr>
        <w:tc>
          <w:tcPr>
            <w:tcW w:w="2500" w:type="dxa"/>
          </w:tcPr>
          <w:p>
            <w:pPr>
              <w:pStyle w:val="Normal"/>
            </w:pPr>
            <w:r>
              <w:t xml:space="preserve">Python on your computer</w:t>
            </w:r>
          </w:p>
        </w:tc>
        <w:tc>
          <w:tcPr>
            <w:tcW w:w="3200" w:type="dxa"/>
          </w:tcPr>
          <w:p>
            <w:pPr>
              <w:pStyle w:val="Normal"/>
            </w:pPr>
            <w:r>
              <w:t xml:space="preserve">The update script is written in Python</w:t>
            </w:r>
          </w:p>
        </w:tc>
        <w:tc>
          <w:tcPr>
            <w:tcW w:w="3540" w:type="dxa"/>
          </w:tcPr>
          <w:p>
            <w:pPr>
              <w:pStyle w:val="Normal"/>
            </w:pPr>
            <w:r>
              <w:t xml:space="preserve">Double-click UPDATE-DASHBOARD.bat. If it prints “Using: py -3” you are set</w:t>
            </w:r>
          </w:p>
        </w:tc>
      </w:tr>
      <w:tr>
        <w:trPr>
          <w:cantSplit/>
        </w:trPr>
        <w:tc>
          <w:tcPr>
            <w:tcW w:w="2500" w:type="dxa"/>
          </w:tcPr>
          <w:p>
            <w:pPr>
              <w:pStyle w:val="Normal"/>
            </w:pPr>
            <w:r>
              <w:t xml:space="preserve">A GitHub account</w:t>
            </w:r>
          </w:p>
        </w:tc>
        <w:tc>
          <w:tcPr>
            <w:tcW w:w="3200" w:type="dxa"/>
          </w:tcPr>
          <w:p>
            <w:pPr>
              <w:pStyle w:val="Normal"/>
            </w:pPr>
            <w:r>
              <w:t xml:space="preserve">GitHub hosts the website, free</w:t>
            </w:r>
          </w:p>
        </w:tc>
        <w:tc>
          <w:tcPr>
            <w:tcW w:w="3540" w:type="dxa"/>
          </w:tcPr>
          <w:p>
            <w:pPr>
              <w:pStyle w:val="Normal"/>
            </w:pPr>
            <w:r>
              <w:t xml:space="preserve">Sign in at www.github.com</w:t>
            </w:r>
          </w:p>
        </w:tc>
      </w:tr>
      <w:tr>
        <w:trPr>
          <w:cantSplit/>
        </w:trPr>
        <w:tc>
          <w:tcPr>
            <w:tcW w:w="2500" w:type="dxa"/>
          </w:tcPr>
          <w:p>
            <w:pPr>
              <w:pStyle w:val="Normal"/>
            </w:pPr>
            <w:r>
              <w:t xml:space="preserve">The project folder</w:t>
            </w:r>
          </w:p>
        </w:tc>
        <w:tc>
          <w:tcPr>
            <w:tcW w:w="3200" w:type="dxa"/>
          </w:tcPr>
          <w:p>
            <w:pPr>
              <w:pStyle w:val="Normal"/>
            </w:pPr>
            <w:r>
              <w:t xml:space="preserve">Holds the workbook, the scripts, and the site</w:t>
            </w:r>
          </w:p>
        </w:tc>
        <w:tc>
          <w:tcPr>
            <w:tcW w:w="3540" w:type="dxa"/>
          </w:tcPr>
          <w:p>
            <w:pPr>
              <w:pStyle w:val="Normal"/>
            </w:pPr>
            <w:r>
              <w:t xml:space="preserve">It contains index.html, a Data folder, and UPDATE-DASHBOARD.bat</w:t>
            </w:r>
          </w:p>
        </w:tc>
      </w:tr>
      <w:tr>
        <w:trPr>
          <w:cantSplit/>
        </w:trPr>
        <w:tc>
          <w:tcPr>
            <w:tcW w:w="2500" w:type="dxa"/>
          </w:tcPr>
          <w:p>
            <w:pPr>
              <w:pStyle w:val="Normal"/>
            </w:pPr>
            <w:r>
              <w:t xml:space="preserve">Microsoft Excel</w:t>
            </w:r>
          </w:p>
        </w:tc>
        <w:tc>
          <w:tcPr>
            <w:tcW w:w="3200" w:type="dxa"/>
          </w:tcPr>
          <w:p>
            <w:pPr>
              <w:pStyle w:val="Normal"/>
            </w:pPr>
            <w:r>
              <w:t xml:space="preserve">To type in the weekly numbers</w:t>
            </w:r>
          </w:p>
        </w:tc>
        <w:tc>
          <w:tcPr>
            <w:tcW w:w="3540" w:type="dxa"/>
          </w:tcPr>
          <w:p>
            <w:pPr>
              <w:pStyle w:val="Normal"/>
            </w:pPr>
            <w:r>
              <w:t xml:space="preserve">Open Dengue_Master_Data_Entry.xlsx</w:t>
            </w:r>
          </w:p>
        </w:tc>
      </w:tr>
    </w:tbl>
    <w:p>
      <w:pPr>
        <w:pStyle w:val="Normal"/>
      </w:pPr>
    </w:p>
    <w:p>
      <w:pPr>
        <w:pStyle w:val="IntenseQuote"/>
      </w:pPr>
      <w:r>
        <w:t xml:space="preserve">If Windows opens the Microsoft Store when you try to run the script, Python is not really installed. That Store entry is a placeholder. Install Python from www.python.org and select “Add Python to PATH” during setup.</w:t>
      </w:r>
    </w:p>
    <w:p>
      <w:pPr>
        <w:pStyle w:val="Heading1"/>
      </w:pPr>
      <w:r>
        <w:t xml:space="preserve">Part 2: Publish the dashboard for the first time</w:t>
      </w:r>
    </w:p>
    <w:p>
      <w:pPr>
        <w:pStyle w:val="Normal"/>
      </w:pPr>
      <w:r>
        <w:t xml:space="preserve">Do this once. After it is done, updating is only Parts 3 and 4.</w:t>
      </w:r>
    </w:p>
    <w:p>
      <w:pPr>
        <w:pStyle w:val="Heading2"/>
      </w:pPr>
      <w:r>
        <w:t xml:space="preserve">Step 1: Create a repository on GitHub</w:t>
      </w:r>
    </w:p>
    <w:p>
      <w:pPr>
        <w:pStyle w:val="ListParagraph"/>
        <w:numPr>
          <w:ilvl w:val="0"/>
          <w:numId w:val="6"/>
        </w:numPr>
      </w:pPr>
      <w:r>
        <w:t xml:space="preserve">Sign in at www.github.com and click </w:t>
      </w:r>
      <w:r>
        <w:rPr>
          <w:b/>
        </w:rPr>
        <w:t xml:space="preserve">New</w:t>
      </w:r>
      <w:r>
        <w:t xml:space="preserve"> to create a repository.</w:t>
      </w:r>
    </w:p>
    <w:p>
      <w:pPr>
        <w:pStyle w:val="ListParagraph"/>
        <w:numPr>
          <w:ilvl w:val="0"/>
          <w:numId w:val="6"/>
        </w:numPr>
      </w:pPr>
      <w:r>
        <w:t xml:space="preserve">Give it a name, for example dengue-dashboard.</w:t>
      </w:r>
    </w:p>
    <w:p>
      <w:pPr>
        <w:pStyle w:val="ListParagraph"/>
        <w:numPr>
          <w:ilvl w:val="0"/>
          <w:numId w:val="6"/>
        </w:numPr>
      </w:pPr>
      <w:r>
        <w:t xml:space="preserve">Set it to </w:t>
      </w:r>
      <w:r>
        <w:rPr>
          <w:b/>
        </w:rPr>
        <w:t xml:space="preserve">Public</w:t>
      </w:r>
      <w:r>
        <w:t xml:space="preserve">. GitHub Pages needs this on a free account.</w:t>
      </w:r>
    </w:p>
    <w:p>
      <w:pPr>
        <w:pStyle w:val="ListParagraph"/>
        <w:numPr>
          <w:ilvl w:val="0"/>
          <w:numId w:val="6"/>
        </w:numPr>
      </w:pPr>
      <w:r>
        <w:t xml:space="preserve">Do not add a README, a .gitignore, or a license. Leave those unticked.</w:t>
      </w:r>
    </w:p>
    <w:p>
      <w:pPr>
        <w:pStyle w:val="ListParagraph"/>
        <w:numPr>
          <w:ilvl w:val="0"/>
          <w:numId w:val="6"/>
        </w:numPr>
      </w:pPr>
      <w:r>
        <w:t xml:space="preserve">Click </w:t>
      </w:r>
      <w:r>
        <w:rPr>
          <w:b/>
        </w:rPr>
        <w:t xml:space="preserve">Create repository</w:t>
      </w:r>
      <w:r>
        <w:t xml:space="preserve">.</w:t>
      </w:r>
    </w:p>
    <w:p>
      <w:pPr>
        <w:pStyle w:val="Heading2"/>
      </w:pPr>
      <w:r>
        <w:t xml:space="preserve">Step 2: Upload the project files</w:t>
      </w:r>
    </w:p>
    <w:p>
      <w:pPr>
        <w:pStyle w:val="Normal"/>
      </w:pPr>
      <w:r>
        <w:t xml:space="preserve">On the new empty repository page, click </w:t>
      </w:r>
      <w:r>
        <w:rPr>
          <w:b/>
        </w:rPr>
        <w:t xml:space="preserve">uploading an existing file</w:t>
      </w:r>
      <w:r>
        <w:t xml:space="preserve">, then drag in the contents of the project folder. Upload these:</w:t>
      </w:r>
    </w:p>
    <w:p>
      <w:pPr>
        <w:pStyle w:val="ListParagraph"/>
        <w:numPr>
          <w:ilvl w:val="0"/>
          <w:numId w:val="5"/>
        </w:numPr>
      </w:pPr>
      <w:r>
        <w:t xml:space="preserve">index.html</w:t>
      </w:r>
    </w:p>
    <w:p>
      <w:pPr>
        <w:pStyle w:val="ListParagraph"/>
        <w:numPr>
          <w:ilvl w:val="0"/>
          <w:numId w:val="5"/>
        </w:numPr>
      </w:pPr>
      <w:r>
        <w:t xml:space="preserve">The whole </w:t>
      </w:r>
      <w:r>
        <w:rPr>
          <w:b/>
        </w:rPr>
        <w:t xml:space="preserve">Data</w:t>
      </w:r>
      <w:r>
        <w:t xml:space="preserve"> folder, with its three files inside</w:t>
      </w:r>
    </w:p>
    <w:p>
      <w:pPr>
        <w:pStyle w:val="ListParagraph"/>
        <w:numPr>
          <w:ilvl w:val="0"/>
          <w:numId w:val="5"/>
        </w:numPr>
      </w:pPr>
      <w:r>
        <w:t xml:space="preserve">.nojekyll, if your computer shows hidden files</w:t>
      </w:r>
    </w:p>
    <w:p>
      <w:pPr>
        <w:pStyle w:val="Normal"/>
      </w:pPr>
      <w:r>
        <w:t xml:space="preserve">Scroll down and click </w:t>
      </w:r>
      <w:r>
        <w:rPr>
          <w:b/>
        </w:rPr>
        <w:t xml:space="preserve">Commit changes</w:t>
      </w:r>
      <w:r>
        <w:t xml:space="preserve">.</w:t>
      </w:r>
    </w:p>
    <w:p>
      <w:pPr>
        <w:pStyle w:val="IntenseQuote"/>
      </w:pPr>
      <w:r>
        <w:t xml:space="preserve">Keep the shape of the folder. Data must sit beside index.html, not inside another folder. If Data ends up nested, the dashboard will load with an error message where the charts should be.</w:t>
      </w:r>
    </w:p>
    <w:p>
      <w:pPr>
        <w:pStyle w:val="Normal"/>
      </w:pPr>
      <w:r>
        <w:t xml:space="preserve">The Excel workbook and the scripts do not need to go to GitHub. They stay on your computer. Uploading them does no harm, but nothing on the website reads them.</w:t>
      </w:r>
    </w:p>
    <w:p>
      <w:pPr>
        <w:pStyle w:val="Heading2"/>
      </w:pPr>
      <w:r>
        <w:t xml:space="preserve">Step 3: Turn on GitHub Pages</w:t>
      </w:r>
    </w:p>
    <w:p>
      <w:pPr>
        <w:pStyle w:val="ListParagraph"/>
        <w:numPr>
          <w:ilvl w:val="0"/>
          <w:numId w:val="7"/>
        </w:numPr>
      </w:pPr>
      <w:r>
        <w:t xml:space="preserve">In the repository, click </w:t>
      </w:r>
      <w:r>
        <w:rPr>
          <w:b/>
        </w:rPr>
        <w:t xml:space="preserve">Settings</w:t>
      </w:r>
      <w:r>
        <w:t xml:space="preserve">.</w:t>
      </w:r>
    </w:p>
    <w:p>
      <w:pPr>
        <w:pStyle w:val="ListParagraph"/>
        <w:numPr>
          <w:ilvl w:val="0"/>
          <w:numId w:val="7"/>
        </w:numPr>
      </w:pPr>
      <w:r>
        <w:t xml:space="preserve">In the left menu, click </w:t>
      </w:r>
      <w:r>
        <w:rPr>
          <w:b/>
        </w:rPr>
        <w:t xml:space="preserve">Pages</w:t>
      </w:r>
      <w:r>
        <w:t xml:space="preserve">.</w:t>
      </w:r>
    </w:p>
    <w:p>
      <w:pPr>
        <w:pStyle w:val="ListParagraph"/>
        <w:numPr>
          <w:ilvl w:val="0"/>
          <w:numId w:val="7"/>
        </w:numPr>
      </w:pPr>
      <w:r>
        <w:t xml:space="preserve">Under “Build and deployment”, set </w:t>
      </w:r>
      <w:r>
        <w:rPr>
          <w:b/>
        </w:rPr>
        <w:t xml:space="preserve">Source</w:t>
      </w:r>
      <w:r>
        <w:t xml:space="preserve"> to “Deploy from a branch”.</w:t>
      </w:r>
    </w:p>
    <w:p>
      <w:pPr>
        <w:pStyle w:val="ListParagraph"/>
        <w:numPr>
          <w:ilvl w:val="0"/>
          <w:numId w:val="7"/>
        </w:numPr>
      </w:pPr>
      <w:r>
        <w:t xml:space="preserve">Choose branch </w:t>
      </w:r>
      <w:r>
        <w:rPr>
          <w:b/>
        </w:rPr>
        <w:t xml:space="preserve">main</w:t>
      </w:r>
      <w:r>
        <w:t xml:space="preserve"> and folder </w:t>
      </w:r>
      <w:r>
        <w:rPr>
          <w:b/>
        </w:rPr>
        <w:t xml:space="preserve">/ (root)</w:t>
      </w:r>
      <w:r>
        <w:t xml:space="preserve">, then click </w:t>
      </w:r>
      <w:r>
        <w:rPr>
          <w:b/>
        </w:rPr>
        <w:t xml:space="preserve">Save</w:t>
      </w:r>
      <w:r>
        <w:t xml:space="preserve">.</w:t>
      </w:r>
    </w:p>
    <w:p>
      <w:pPr>
        <w:pStyle w:val="Heading2"/>
      </w:pPr>
      <w:r>
        <w:t xml:space="preserve">Step 4: Open your live site</w:t>
      </w:r>
    </w:p>
    <w:p>
      <w:pPr>
        <w:pStyle w:val="Normal"/>
      </w:pPr>
      <w:r>
        <w:t xml:space="preserve">Wait between thirty seconds and two minutes. The same Settings and Pages screen then shows your web address. It looks like this, with your own user name and repository name:</w:t>
      </w:r>
    </w:p>
    <w:p>
      <w:pPr>
        <w:pStyle w:val="IntenseQuote"/>
      </w:pPr>
      <w:r>
        <w:t xml:space="preserve">https://your-user-name.github.io/dengue-dashboard/</w:t>
      </w:r>
    </w:p>
    <w:p>
      <w:pPr>
        <w:pStyle w:val="Normal"/>
      </w:pPr>
      <w:r>
        <w:t xml:space="preserve">Open it. You should see the dashboard with the Cambodia tab loaded. </w:t>
      </w:r>
      <w:r>
        <w:rPr>
          <w:b/>
        </w:rPr>
        <w:t xml:space="preserve">Write this address down</w:t>
      </w:r>
      <w:r>
        <w:t xml:space="preserve"> — you will use it every week to check your updates went live, and it is what you share with colleagues.</w:t>
      </w:r>
    </w:p>
    <w:p>
      <w:pPr>
        <w:pStyle w:val="Heading1"/>
      </w:pPr>
      <w:r>
        <w:t xml:space="preserve">Part 3: Update the data each week</w:t>
      </w:r>
    </w:p>
    <w:p>
      <w:pPr>
        <w:pStyle w:val="Heading2"/>
      </w:pPr>
      <w:r>
        <w:t xml:space="preserve">Step 1: Type the new numbers into Excel</w:t>
      </w:r>
    </w:p>
    <w:p>
      <w:pPr>
        <w:pStyle w:val="Normal"/>
      </w:pPr>
      <w:r>
        <w:t xml:space="preserve">Open Dengue_Master_Data_Entry.xlsx and go to the </w:t>
      </w:r>
      <w:r>
        <w:rPr>
          <w:b/>
        </w:rPr>
        <w:t xml:space="preserve">National_Monthly_Entry</w:t>
      </w:r>
      <w:r>
        <w:t xml:space="preserve"> sheet. Scroll to the bottom and add one row per province for the reporting month. Fill in only the first five columns.</w:t>
      </w:r>
    </w:p>
    <w:tbl>
      <w:tblPr>
        <w:tblStyle w:val="TableGrid"/>
        <w:tblW w:w="9240" w:type="dxa"/>
        <w:tblLook w:val="04A0" w:firstRow="1" w:lastRow="0" w:firstColumn="1" w:lastColumn="0" w:noHBand="0" w:noVBand="1"/>
      </w:tblPr>
      <w:tblGrid>
        <w:gridCol w:w="1100"/>
        <w:gridCol w:w="2200"/>
        <w:gridCol w:w="5940"/>
      </w:tblGrid>
      <w:tr>
        <w:trPr>
          <w:tblHeader/>
          <w:cantSplit/>
        </w:trPr>
        <w:tc>
          <w:tcPr>
            <w:tcW w:w="1100" w:type="dxa"/>
          </w:tcPr>
          <w:p>
            <w:pPr>
              <w:pStyle w:val="Normal"/>
            </w:pPr>
            <w:r>
              <w:rPr>
                <w:b/>
              </w:rPr>
              <w:t xml:space="preserve">Column</w:t>
            </w:r>
          </w:p>
        </w:tc>
        <w:tc>
          <w:tcPr>
            <w:tcW w:w="2200" w:type="dxa"/>
          </w:tcPr>
          <w:p>
            <w:pPr>
              <w:pStyle w:val="Normal"/>
            </w:pPr>
            <w:r>
              <w:rPr>
                <w:b/>
              </w:rPr>
              <w:t xml:space="preserve">Heading</w:t>
            </w:r>
          </w:p>
        </w:tc>
        <w:tc>
          <w:tcPr>
            <w:tcW w:w="5940" w:type="dxa"/>
          </w:tcPr>
          <w:p>
            <w:pPr>
              <w:pStyle w:val="Normal"/>
            </w:pPr>
            <w:r>
              <w:rPr>
                <w:b/>
              </w:rPr>
              <w:t xml:space="preserve">What to type</w:t>
            </w:r>
          </w:p>
        </w:tc>
      </w:tr>
      <w:tr>
        <w:trPr>
          <w:cantSplit/>
        </w:trPr>
        <w:tc>
          <w:tcPr>
            <w:tcW w:w="1100" w:type="dxa"/>
          </w:tcPr>
          <w:p>
            <w:pPr>
              <w:pStyle w:val="Normal"/>
            </w:pPr>
            <w:r>
              <w:t xml:space="preserve">A</w:t>
            </w:r>
          </w:p>
        </w:tc>
        <w:tc>
          <w:tcPr>
            <w:tcW w:w="2200" w:type="dxa"/>
          </w:tcPr>
          <w:p>
            <w:pPr>
              <w:pStyle w:val="Normal"/>
            </w:pPr>
            <w:r>
              <w:t xml:space="preserve">Province</w:t>
            </w:r>
          </w:p>
        </w:tc>
        <w:tc>
          <w:tcPr>
            <w:tcW w:w="5940" w:type="dxa"/>
          </w:tcPr>
          <w:p>
            <w:pPr>
              <w:pStyle w:val="Normal"/>
            </w:pPr>
            <w:r>
              <w:t xml:space="preserve">Must match the spelling in the Lookup_Lists sheet exactly</w:t>
            </w:r>
          </w:p>
        </w:tc>
      </w:tr>
      <w:tr>
        <w:trPr>
          <w:cantSplit/>
        </w:trPr>
        <w:tc>
          <w:tcPr>
            <w:tcW w:w="1100" w:type="dxa"/>
          </w:tcPr>
          <w:p>
            <w:pPr>
              <w:pStyle w:val="Normal"/>
            </w:pPr>
            <w:r>
              <w:t xml:space="preserve">B</w:t>
            </w:r>
          </w:p>
        </w:tc>
        <w:tc>
          <w:tcPr>
            <w:tcW w:w="2200" w:type="dxa"/>
          </w:tcPr>
          <w:p>
            <w:pPr>
              <w:pStyle w:val="Normal"/>
            </w:pPr>
            <w:r>
              <w:t xml:space="preserve">Year</w:t>
            </w:r>
          </w:p>
        </w:tc>
        <w:tc>
          <w:tcPr>
            <w:tcW w:w="5940" w:type="dxa"/>
          </w:tcPr>
          <w:p>
            <w:pPr>
              <w:pStyle w:val="Normal"/>
            </w:pPr>
            <w:r>
              <w:t xml:space="preserve">Four digits, for example 2026</w:t>
            </w:r>
          </w:p>
        </w:tc>
      </w:tr>
      <w:tr>
        <w:trPr>
          <w:cantSplit/>
        </w:trPr>
        <w:tc>
          <w:tcPr>
            <w:tcW w:w="1100" w:type="dxa"/>
          </w:tcPr>
          <w:p>
            <w:pPr>
              <w:pStyle w:val="Normal"/>
            </w:pPr>
            <w:r>
              <w:t xml:space="preserve">C</w:t>
            </w:r>
          </w:p>
        </w:tc>
        <w:tc>
          <w:tcPr>
            <w:tcW w:w="2200" w:type="dxa"/>
          </w:tcPr>
          <w:p>
            <w:pPr>
              <w:pStyle w:val="Normal"/>
            </w:pPr>
            <w:r>
              <w:t xml:space="preserve">Month</w:t>
            </w:r>
          </w:p>
        </w:tc>
        <w:tc>
          <w:tcPr>
            <w:tcW w:w="5940" w:type="dxa"/>
          </w:tcPr>
          <w:p>
            <w:pPr>
              <w:pStyle w:val="Normal"/>
            </w:pPr>
            <w:r>
              <w:t xml:space="preserve">Three letters, for example Aug</w:t>
            </w:r>
          </w:p>
        </w:tc>
      </w:tr>
      <w:tr>
        <w:trPr>
          <w:cantSplit/>
        </w:trPr>
        <w:tc>
          <w:tcPr>
            <w:tcW w:w="1100" w:type="dxa"/>
          </w:tcPr>
          <w:p>
            <w:pPr>
              <w:pStyle w:val="Normal"/>
            </w:pPr>
            <w:r>
              <w:t xml:space="preserve">D</w:t>
            </w:r>
          </w:p>
        </w:tc>
        <w:tc>
          <w:tcPr>
            <w:tcW w:w="2200" w:type="dxa"/>
          </w:tcPr>
          <w:p>
            <w:pPr>
              <w:pStyle w:val="Normal"/>
            </w:pPr>
            <w:r>
              <w:t xml:space="preserve">Cases</w:t>
            </w:r>
          </w:p>
        </w:tc>
        <w:tc>
          <w:tcPr>
            <w:tcW w:w="5940" w:type="dxa"/>
          </w:tcPr>
          <w:p>
            <w:pPr>
              <w:pStyle w:val="Normal"/>
            </w:pPr>
            <w:r>
              <w:t xml:space="preserve">Number of cases that month</w:t>
            </w:r>
          </w:p>
        </w:tc>
      </w:tr>
      <w:tr>
        <w:trPr>
          <w:cantSplit/>
        </w:trPr>
        <w:tc>
          <w:tcPr>
            <w:tcW w:w="1100" w:type="dxa"/>
          </w:tcPr>
          <w:p>
            <w:pPr>
              <w:pStyle w:val="Normal"/>
            </w:pPr>
            <w:r>
              <w:t xml:space="preserve">E</w:t>
            </w:r>
          </w:p>
        </w:tc>
        <w:tc>
          <w:tcPr>
            <w:tcW w:w="2200" w:type="dxa"/>
          </w:tcPr>
          <w:p>
            <w:pPr>
              <w:pStyle w:val="Normal"/>
            </w:pPr>
            <w:r>
              <w:t xml:space="preserve">Deaths</w:t>
            </w:r>
          </w:p>
        </w:tc>
        <w:tc>
          <w:tcPr>
            <w:tcW w:w="5940" w:type="dxa"/>
          </w:tcPr>
          <w:p>
            <w:pPr>
              <w:pStyle w:val="Normal"/>
            </w:pPr>
            <w:r>
              <w:t xml:space="preserve">Number of deaths that month</w:t>
            </w:r>
          </w:p>
        </w:tc>
      </w:tr>
      <w:tr>
        <w:trPr>
          <w:cantSplit/>
        </w:trPr>
        <w:tc>
          <w:tcPr>
            <w:tcW w:w="1100" w:type="dxa"/>
          </w:tcPr>
          <w:p>
            <w:pPr>
              <w:pStyle w:val="Normal"/>
            </w:pPr>
            <w:r>
              <w:t xml:space="preserve">F–H</w:t>
            </w:r>
          </w:p>
        </w:tc>
        <w:tc>
          <w:tcPr>
            <w:tcW w:w="2200" w:type="dxa"/>
          </w:tcPr>
          <w:p>
            <w:pPr>
              <w:pStyle w:val="Normal"/>
            </w:pPr>
            <w:r>
              <w:t xml:space="preserve">CFR, Population, IR</w:t>
            </w:r>
          </w:p>
        </w:tc>
        <w:tc>
          <w:tcPr>
            <w:tcW w:w="5940" w:type="dxa"/>
          </w:tcPr>
          <w:p>
            <w:pPr>
              <w:pStyle w:val="Normal"/>
            </w:pPr>
            <w:r>
              <w:t xml:space="preserve">Leave alone — these fill in automatically</w:t>
            </w:r>
          </w:p>
        </w:tc>
      </w:tr>
    </w:tbl>
    <w:p>
      <w:pPr>
        <w:pStyle w:val="Normal"/>
      </w:pPr>
    </w:p>
    <w:p>
      <w:pPr>
        <w:pStyle w:val="Heading2"/>
      </w:pPr>
      <w:r>
        <w:t xml:space="preserve">Step 2: Check the QA sheet</w:t>
      </w:r>
    </w:p>
    <w:p>
      <w:pPr>
        <w:pStyle w:val="Normal"/>
      </w:pPr>
      <w:r>
        <w:t xml:space="preserve">Open the </w:t>
      </w:r>
      <w:r>
        <w:rPr>
          <w:b/>
        </w:rPr>
        <w:t xml:space="preserve">QA_Checklist</w:t>
      </w:r>
      <w:r>
        <w:t xml:space="preserve"> sheet in the same workbook. It runs eight automatic checks on what you just typed: missing values, deaths higher than cases, duplicate province-month rows, populations that did not link, and implausible fatality rates.</w:t>
      </w:r>
    </w:p>
    <w:p>
      <w:pPr>
        <w:pStyle w:val="Normal"/>
      </w:pPr>
      <w:r>
        <w:t xml:space="preserve">Fix anything it flags. Then </w:t>
      </w:r>
      <w:r>
        <w:rPr>
          <w:b/>
        </w:rPr>
        <w:t xml:space="preserve">save and close</w:t>
      </w:r>
      <w:r>
        <w:t xml:space="preserve"> the workbook — the script reads the saved file from disk, so an unsaved Excel window means it quietly uses last week’s numbers.</w:t>
      </w:r>
    </w:p>
    <w:p>
      <w:pPr>
        <w:pStyle w:val="Heading2"/>
      </w:pPr>
      <w:r>
        <w:t xml:space="preserve">Step 3: Run the update</w:t>
      </w:r>
    </w:p>
    <w:p>
      <w:pPr>
        <w:pStyle w:val="Normal"/>
      </w:pPr>
      <w:r>
        <w:t xml:space="preserve">Double-click </w:t>
      </w:r>
      <w:r>
        <w:rPr>
          <w:b/>
        </w:rPr>
        <w:t xml:space="preserve">UPDATE-DASHBOARD.bat</w:t>
      </w:r>
      <w:r>
        <w:t xml:space="preserve">. A black window opens and works through two steps: your national data first, then the World Health Organization (WHO) global download. It takes under a minute.</w:t>
      </w:r>
    </w:p>
    <w:p>
      <w:pPr>
        <w:pStyle w:val="Normal"/>
      </w:pPr>
      <w:r>
        <w:t xml:space="preserve">Read the last few lines. There are three possible endings.</w:t>
      </w:r>
    </w:p>
    <w:tbl>
      <w:tblPr>
        <w:tblStyle w:val="TableGrid"/>
        <w:tblW w:w="9240" w:type="dxa"/>
        <w:tblLook w:val="04A0" w:firstRow="1" w:lastRow="0" w:firstColumn="1" w:lastColumn="0" w:noHBand="0" w:noVBand="1"/>
      </w:tblPr>
      <w:tblGrid>
        <w:gridCol w:w="2400"/>
        <w:gridCol w:w="3900"/>
        <w:gridCol w:w="2940"/>
      </w:tblGrid>
      <w:tr>
        <w:trPr>
          <w:tblHeader/>
          <w:cantSplit/>
        </w:trPr>
        <w:tc>
          <w:tcPr>
            <w:tcW w:w="2400" w:type="dxa"/>
          </w:tcPr>
          <w:p>
            <w:pPr>
              <w:pStyle w:val="Normal"/>
            </w:pPr>
            <w:r>
              <w:rPr>
                <w:b/>
              </w:rPr>
              <w:t xml:space="preserve">What it says</w:t>
            </w:r>
          </w:p>
        </w:tc>
        <w:tc>
          <w:tcPr>
            <w:tcW w:w="3900" w:type="dxa"/>
          </w:tcPr>
          <w:p>
            <w:pPr>
              <w:pStyle w:val="Normal"/>
            </w:pPr>
            <w:r>
              <w:rPr>
                <w:b/>
              </w:rPr>
              <w:t xml:space="preserve">What it means</w:t>
            </w:r>
          </w:p>
        </w:tc>
        <w:tc>
          <w:tcPr>
            <w:tcW w:w="2940" w:type="dxa"/>
          </w:tcPr>
          <w:p>
            <w:pPr>
              <w:pStyle w:val="Normal"/>
            </w:pPr>
            <w:r>
              <w:rPr>
                <w:b/>
              </w:rPr>
              <w:t xml:space="preserve">What to do next</w:t>
            </w:r>
          </w:p>
        </w:tc>
      </w:tr>
      <w:tr>
        <w:trPr>
          <w:cantSplit/>
        </w:trPr>
        <w:tc>
          <w:tcPr>
            <w:tcW w:w="2400" w:type="dxa"/>
          </w:tcPr>
          <w:p>
            <w:pPr>
              <w:pStyle w:val="Normal"/>
            </w:pPr>
            <w:r>
              <w:t xml:space="preserve">DONE - both updates finished.</w:t>
            </w:r>
          </w:p>
        </w:tc>
        <w:tc>
          <w:tcPr>
            <w:tcW w:w="3900" w:type="dxa"/>
          </w:tcPr>
          <w:p>
            <w:pPr>
              <w:pStyle w:val="Normal"/>
            </w:pPr>
            <w:r>
              <w:t xml:space="preserve">Everything refreshed normally</w:t>
            </w:r>
          </w:p>
        </w:tc>
        <w:tc>
          <w:tcPr>
            <w:tcW w:w="2940" w:type="dxa"/>
          </w:tcPr>
          <w:p>
            <w:pPr>
              <w:pStyle w:val="Normal"/>
            </w:pPr>
            <w:r>
              <w:t xml:space="preserve">Go to Part 4 and upload both files it names</w:t>
            </w:r>
          </w:p>
        </w:tc>
      </w:tr>
      <w:tr>
        <w:trPr>
          <w:cantSplit/>
        </w:trPr>
        <w:tc>
          <w:tcPr>
            <w:tcW w:w="2400" w:type="dxa"/>
          </w:tcPr>
          <w:p>
            <w:pPr>
              <w:pStyle w:val="Normal"/>
            </w:pPr>
            <w:r>
              <w:t xml:space="preserve">DONE - but only partly.</w:t>
            </w:r>
          </w:p>
        </w:tc>
        <w:tc>
          <w:tcPr>
            <w:tcW w:w="3900" w:type="dxa"/>
          </w:tcPr>
          <w:p>
            <w:pPr>
              <w:pStyle w:val="Normal"/>
            </w:pPr>
            <w:r>
              <w:t xml:space="preserve">WHO could not be reached — no internet, or their server is down. Your national data still updated correctly</w:t>
            </w:r>
          </w:p>
        </w:tc>
        <w:tc>
          <w:tcPr>
            <w:tcW w:w="2940" w:type="dxa"/>
          </w:tcPr>
          <w:p>
            <w:pPr>
              <w:pStyle w:val="Normal"/>
            </w:pPr>
            <w:r>
              <w:t xml:space="preserve">Go to Part 4 and upload the one file it names</w:t>
            </w:r>
          </w:p>
        </w:tc>
      </w:tr>
      <w:tr>
        <w:trPr>
          <w:cantSplit/>
        </w:trPr>
        <w:tc>
          <w:tcPr>
            <w:tcW w:w="2400" w:type="dxa"/>
          </w:tcPr>
          <w:p>
            <w:pPr>
              <w:pStyle w:val="Normal"/>
            </w:pPr>
            <w:r>
              <w:t xml:space="preserve">STOPPED</w:t>
            </w:r>
          </w:p>
        </w:tc>
        <w:tc>
          <w:tcPr>
            <w:tcW w:w="3900" w:type="dxa"/>
          </w:tcPr>
          <w:p>
            <w:pPr>
              <w:pStyle w:val="Normal"/>
            </w:pPr>
            <w:r>
              <w:t xml:space="preserve">The national step failed and nothing was saved</w:t>
            </w:r>
          </w:p>
        </w:tc>
        <w:tc>
          <w:tcPr>
            <w:tcW w:w="2940" w:type="dxa"/>
          </w:tcPr>
          <w:p>
            <w:pPr>
              <w:pStyle w:val="Normal"/>
            </w:pPr>
            <w:r>
              <w:t xml:space="preserve">Do not upload anything. Read the error above it, fix the workbook, and run again</w:t>
            </w:r>
          </w:p>
        </w:tc>
      </w:tr>
    </w:tbl>
    <w:p>
      <w:pPr>
        <w:pStyle w:val="Normal"/>
      </w:pPr>
    </w:p>
    <w:p>
      <w:pPr>
        <w:pStyle w:val="Heading1"/>
      </w:pPr>
      <w:r>
        <w:t xml:space="preserve">Part 4: Publish the update</w:t>
      </w:r>
    </w:p>
    <w:p>
      <w:pPr>
        <w:pStyle w:val="Heading2"/>
      </w:pPr>
      <w:r>
        <w:t xml:space="preserve">Step 1: Upload the changed file or files</w:t>
      </w:r>
    </w:p>
    <w:p>
      <w:pPr>
        <w:pStyle w:val="ListParagraph"/>
        <w:numPr>
          <w:ilvl w:val="0"/>
          <w:numId w:val="8"/>
        </w:numPr>
      </w:pPr>
      <w:r>
        <w:t xml:space="preserve">Open your repository on GitHub and click into the </w:t>
      </w:r>
      <w:r>
        <w:rPr>
          <w:b/>
        </w:rPr>
        <w:t xml:space="preserve">Data</w:t>
      </w:r>
      <w:r>
        <w:t xml:space="preserve"> folder.</w:t>
      </w:r>
    </w:p>
    <w:p>
      <w:pPr>
        <w:pStyle w:val="ListParagraph"/>
        <w:numPr>
          <w:ilvl w:val="0"/>
          <w:numId w:val="8"/>
        </w:numPr>
      </w:pPr>
      <w:r>
        <w:t xml:space="preserve">Click </w:t>
      </w:r>
      <w:r>
        <w:rPr>
          <w:b/>
        </w:rPr>
        <w:t xml:space="preserve">Add file</w:t>
      </w:r>
      <w:r>
        <w:t xml:space="preserve">, then </w:t>
      </w:r>
      <w:r>
        <w:rPr>
          <w:b/>
        </w:rPr>
        <w:t xml:space="preserve">Upload files</w:t>
      </w:r>
      <w:r>
        <w:t xml:space="preserve">.</w:t>
      </w:r>
    </w:p>
    <w:p>
      <w:pPr>
        <w:pStyle w:val="ListParagraph"/>
        <w:numPr>
          <w:ilvl w:val="0"/>
          <w:numId w:val="8"/>
        </w:numPr>
      </w:pPr>
      <w:r>
        <w:t xml:space="preserve">Drag in the file or files the script named, taken from the Data folder on your computer.</w:t>
      </w:r>
    </w:p>
    <w:p>
      <w:pPr>
        <w:pStyle w:val="ListParagraph"/>
        <w:numPr>
          <w:ilvl w:val="0"/>
          <w:numId w:val="8"/>
        </w:numPr>
      </w:pPr>
      <w:r>
        <w:t xml:space="preserve">Scroll down and click </w:t>
      </w:r>
      <w:r>
        <w:rPr>
          <w:b/>
        </w:rPr>
        <w:t xml:space="preserve">Commit changes</w:t>
      </w:r>
      <w:r>
        <w:t xml:space="preserve">.</w:t>
      </w:r>
    </w:p>
    <w:p>
      <w:pPr>
        <w:pStyle w:val="Normal"/>
      </w:pPr>
      <w:r>
        <w:t xml:space="preserve">Keep the filenames exactly as they are. GitHub replaces the old versions.</w:t>
      </w:r>
    </w:p>
    <w:p>
      <w:pPr>
        <w:pStyle w:val="IntenseQuote"/>
      </w:pPr>
      <w:r>
        <w:t xml:space="preserve">You never re-upload index.html for a data update. Only files inside the Data folder change from week to week.</w:t>
      </w:r>
    </w:p>
    <w:p>
      <w:pPr>
        <w:pStyle w:val="Heading2"/>
      </w:pPr>
      <w:r>
        <w:t xml:space="preserve">Step 2: Confirm it went live</w:t>
      </w:r>
    </w:p>
    <w:p>
      <w:pPr>
        <w:pStyle w:val="Normal"/>
      </w:pPr>
      <w:r>
        <w:t xml:space="preserve">Wait about a minute, then open your web address and check that the headline figures match what you typed. If it still shows the old numbers, wait one more minute and refresh.</w:t>
      </w:r>
    </w:p>
    <w:p>
      <w:pPr>
        <w:pStyle w:val="Normal"/>
      </w:pPr>
      <w:r>
        <w:t xml:space="preserve">You do not need to ask anyone to clear their browser cache. The page checks for fresh data every time it loads.</w:t>
      </w:r>
    </w:p>
    <w:p>
      <w:pPr>
        <w:pStyle w:val="Heading1"/>
      </w:pPr>
      <w:r>
        <w:t xml:space="preserve">Part 5: Preview on your own computer first (optional)</w:t>
      </w:r>
    </w:p>
    <w:p>
      <w:pPr>
        <w:pStyle w:val="Normal"/>
      </w:pPr>
      <w:r>
        <w:t xml:space="preserve">If you would rather see an update before the public does, you can run the dashboard locally. This is optional and changes nothing on the website.</w:t>
      </w:r>
    </w:p>
    <w:p>
      <w:pPr>
        <w:pStyle w:val="ListParagraph"/>
        <w:numPr>
          <w:ilvl w:val="0"/>
          <w:numId w:val="9"/>
        </w:numPr>
      </w:pPr>
      <w:r>
        <w:t xml:space="preserve">Open the project folder.</w:t>
      </w:r>
    </w:p>
    <w:p>
      <w:pPr>
        <w:pStyle w:val="ListParagraph"/>
        <w:numPr>
          <w:ilvl w:val="0"/>
          <w:numId w:val="9"/>
        </w:numPr>
      </w:pPr>
      <w:r>
        <w:t xml:space="preserve">Click in the address bar at the top of the folder window, type cmd, and press Enter.</w:t>
      </w:r>
    </w:p>
    <w:p>
      <w:pPr>
        <w:pStyle w:val="ListParagraph"/>
        <w:numPr>
          <w:ilvl w:val="0"/>
          <w:numId w:val="9"/>
        </w:numPr>
      </w:pPr>
      <w:r>
        <w:t xml:space="preserve">Type this and press Enter:</w:t>
      </w:r>
    </w:p>
    <w:p>
      <w:pPr>
        <w:pStyle w:val="IntenseQuote"/>
      </w:pPr>
      <w:r>
        <w:t xml:space="preserve">py -m http.server 8000</w:t>
      </w:r>
    </w:p>
    <w:p>
      <w:pPr>
        <w:pStyle w:val="ListParagraph"/>
        <w:numPr>
          <w:ilvl w:val="0"/>
          <w:numId w:val="9"/>
        </w:numPr>
      </w:pPr>
      <w:r>
        <w:t xml:space="preserve">Open a browser and go to http://localhost:8000</w:t>
      </w:r>
    </w:p>
    <w:p>
      <w:pPr>
        <w:pStyle w:val="ListParagraph"/>
        <w:numPr>
          <w:ilvl w:val="0"/>
          <w:numId w:val="9"/>
        </w:numPr>
      </w:pPr>
      <w:r>
        <w:t xml:space="preserve">When finished, click back on the black window and press Ctrl and C together.</w:t>
      </w:r>
    </w:p>
    <w:p>
      <w:pPr>
        <w:pStyle w:val="IntenseQuote"/>
      </w:pPr>
      <w:r>
        <w:t xml:space="preserve">Opening index.html by double-clicking it will not work — the charts will be missing and the page will show an error. Browsers block pages opened straight from disk from loading their own data files. The small local server above is the way around it.</w:t>
      </w:r>
    </w:p>
    <w:p>
      <w:pPr>
        <w:pStyle w:val="Heading1"/>
      </w:pPr>
      <w:r>
        <w:t xml:space="preserve">Part 6: When something goes wrong</w:t>
      </w:r>
    </w:p>
    <w:tbl>
      <w:tblPr>
        <w:tblStyle w:val="TableGrid"/>
        <w:tblW w:w="9240" w:type="dxa"/>
        <w:tblLook w:val="04A0" w:firstRow="1" w:lastRow="0" w:firstColumn="1" w:lastColumn="0" w:noHBand="0" w:noVBand="1"/>
      </w:tblPr>
      <w:tblGrid>
        <w:gridCol w:w="2700"/>
        <w:gridCol w:w="3200"/>
        <w:gridCol w:w="3340"/>
      </w:tblGrid>
      <w:tr>
        <w:trPr>
          <w:tblHeader/>
          <w:cantSplit/>
        </w:trPr>
        <w:tc>
          <w:tcPr>
            <w:tcW w:w="2700" w:type="dxa"/>
          </w:tcPr>
          <w:p>
            <w:pPr>
              <w:pStyle w:val="Normal"/>
            </w:pPr>
            <w:r>
              <w:rPr>
                <w:b/>
              </w:rPr>
              <w:t xml:space="preserve">What you see</w:t>
            </w:r>
          </w:p>
        </w:tc>
        <w:tc>
          <w:tcPr>
            <w:tcW w:w="3200" w:type="dxa"/>
          </w:tcPr>
          <w:p>
            <w:pPr>
              <w:pStyle w:val="Normal"/>
            </w:pPr>
            <w:r>
              <w:rPr>
                <w:b/>
              </w:rPr>
              <w:t xml:space="preserve">What it means</w:t>
            </w:r>
          </w:p>
        </w:tc>
        <w:tc>
          <w:tcPr>
            <w:tcW w:w="3340" w:type="dxa"/>
          </w:tcPr>
          <w:p>
            <w:pPr>
              <w:pStyle w:val="Normal"/>
            </w:pPr>
            <w:r>
              <w:rPr>
                <w:b/>
              </w:rPr>
              <w:t xml:space="preserve">What to do</w:t>
            </w:r>
          </w:p>
        </w:tc>
      </w:tr>
      <w:tr>
        <w:trPr>
          <w:cantSplit/>
        </w:trPr>
        <w:tc>
          <w:tcPr>
            <w:tcW w:w="2700" w:type="dxa"/>
          </w:tcPr>
          <w:p>
            <w:pPr>
              <w:pStyle w:val="Normal"/>
            </w:pPr>
            <w:r>
              <w:t xml:space="preserve">The Microsoft Store opens</w:t>
            </w:r>
          </w:p>
        </w:tc>
        <w:tc>
          <w:tcPr>
            <w:tcW w:w="3200" w:type="dxa"/>
          </w:tcPr>
          <w:p>
            <w:pPr>
              <w:pStyle w:val="Normal"/>
            </w:pPr>
            <w:r>
              <w:t xml:space="preserve">Python is not really installed</w:t>
            </w:r>
          </w:p>
        </w:tc>
        <w:tc>
          <w:tcPr>
            <w:tcW w:w="3340" w:type="dxa"/>
          </w:tcPr>
          <w:p>
            <w:pPr>
              <w:pStyle w:val="Normal"/>
            </w:pPr>
            <w:r>
              <w:t xml:space="preserve">Install Python from www.python.org, selecting “Add Python to PATH”</w:t>
            </w:r>
          </w:p>
        </w:tc>
      </w:tr>
      <w:tr>
        <w:trPr>
          <w:cantSplit/>
        </w:trPr>
        <w:tc>
          <w:tcPr>
            <w:tcW w:w="2700" w:type="dxa"/>
          </w:tcPr>
          <w:p>
            <w:pPr>
              <w:pStyle w:val="Normal"/>
            </w:pPr>
            <w:r>
              <w:t xml:space="preserve">Sheet ... not found</w:t>
            </w:r>
          </w:p>
        </w:tc>
        <w:tc>
          <w:tcPr>
            <w:tcW w:w="3200" w:type="dxa"/>
          </w:tcPr>
          <w:p>
            <w:pPr>
              <w:pStyle w:val="Normal"/>
            </w:pPr>
            <w:r>
              <w:t xml:space="preserve">A sheet was renamed or deleted in the workbook</w:t>
            </w:r>
          </w:p>
        </w:tc>
        <w:tc>
          <w:tcPr>
            <w:tcW w:w="3340" w:type="dxa"/>
          </w:tcPr>
          <w:p>
            <w:pPr>
              <w:pStyle w:val="Normal"/>
            </w:pPr>
            <w:r>
              <w:t xml:space="preserve">Restore the original sheet name exactly</w:t>
            </w:r>
          </w:p>
        </w:tc>
      </w:tr>
      <w:tr>
        <w:trPr>
          <w:cantSplit/>
        </w:trPr>
        <w:tc>
          <w:tcPr>
            <w:tcW w:w="2700" w:type="dxa"/>
          </w:tcPr>
          <w:p>
            <w:pPr>
              <w:pStyle w:val="Normal"/>
            </w:pPr>
            <w:r>
              <w:t xml:space="preserve">Required file not found</w:t>
            </w:r>
          </w:p>
        </w:tc>
        <w:tc>
          <w:tcPr>
            <w:tcW w:w="3200" w:type="dxa"/>
          </w:tcPr>
          <w:p>
            <w:pPr>
              <w:pStyle w:val="Normal"/>
            </w:pPr>
            <w:r>
              <w:t xml:space="preserve">The script has been separated from the Excel file</w:t>
            </w:r>
          </w:p>
        </w:tc>
        <w:tc>
          <w:tcPr>
            <w:tcW w:w="3340" w:type="dxa"/>
          </w:tcPr>
          <w:p>
            <w:pPr>
              <w:pStyle w:val="Normal"/>
            </w:pPr>
            <w:r>
              <w:t xml:space="preserve">Keep the whole folder together; do not move single files out of it</w:t>
            </w:r>
          </w:p>
        </w:tc>
      </w:tr>
      <w:tr>
        <w:trPr>
          <w:cantSplit/>
        </w:trPr>
        <w:tc>
          <w:tcPr>
            <w:tcW w:w="2700" w:type="dxa"/>
          </w:tcPr>
          <w:p>
            <w:pPr>
              <w:pStyle w:val="Normal"/>
            </w:pPr>
            <w:r>
              <w:t xml:space="preserve">Could not reach the WHO API</w:t>
            </w:r>
          </w:p>
        </w:tc>
        <w:tc>
          <w:tcPr>
            <w:tcW w:w="3200" w:type="dxa"/>
          </w:tcPr>
          <w:p>
            <w:pPr>
              <w:pStyle w:val="Normal"/>
            </w:pPr>
            <w:r>
              <w:t xml:space="preserve">No internet, or WHO is down. Not yours to fix</w:t>
            </w:r>
          </w:p>
        </w:tc>
        <w:tc>
          <w:tcPr>
            <w:tcW w:w="3340" w:type="dxa"/>
          </w:tcPr>
          <w:p>
            <w:pPr>
              <w:pStyle w:val="Normal"/>
            </w:pPr>
            <w:r>
              <w:t xml:space="preserve">Nothing. Your national update is safe — upload it and move on</w:t>
            </w:r>
          </w:p>
        </w:tc>
      </w:tr>
      <w:tr>
        <w:trPr>
          <w:cantSplit/>
        </w:trPr>
        <w:tc>
          <w:tcPr>
            <w:tcW w:w="2700" w:type="dxa"/>
          </w:tcPr>
          <w:p>
            <w:pPr>
              <w:pStyle w:val="Normal"/>
            </w:pPr>
            <w:r>
              <w:t xml:space="preserve">The site shows “Could not load dashboard data”</w:t>
            </w:r>
          </w:p>
        </w:tc>
        <w:tc>
          <w:tcPr>
            <w:tcW w:w="3200" w:type="dxa"/>
          </w:tcPr>
          <w:p>
            <w:pPr>
              <w:pStyle w:val="Normal"/>
            </w:pPr>
            <w:r>
              <w:t xml:space="preserve">The Data folder is missing, or nested one level too deep</w:t>
            </w:r>
          </w:p>
        </w:tc>
        <w:tc>
          <w:tcPr>
            <w:tcW w:w="3340" w:type="dxa"/>
          </w:tcPr>
          <w:p>
            <w:pPr>
              <w:pStyle w:val="Normal"/>
            </w:pPr>
            <w:r>
              <w:t xml:space="preserve">Check that Data sits directly beside index.html in the repository</w:t>
            </w:r>
          </w:p>
        </w:tc>
      </w:tr>
      <w:tr>
        <w:trPr>
          <w:cantSplit/>
        </w:trPr>
        <w:tc>
          <w:tcPr>
            <w:tcW w:w="2700" w:type="dxa"/>
          </w:tcPr>
          <w:p>
            <w:pPr>
              <w:pStyle w:val="Normal"/>
            </w:pPr>
            <w:r>
              <w:t xml:space="preserve">The site shows old numbers</w:t>
            </w:r>
          </w:p>
        </w:tc>
        <w:tc>
          <w:tcPr>
            <w:tcW w:w="3200" w:type="dxa"/>
          </w:tcPr>
          <w:p>
            <w:pPr>
              <w:pStyle w:val="Normal"/>
            </w:pPr>
            <w:r>
              <w:t xml:space="preserve">The commit has not deployed yet, or Excel was left unsaved</w:t>
            </w:r>
          </w:p>
        </w:tc>
        <w:tc>
          <w:tcPr>
            <w:tcW w:w="3340" w:type="dxa"/>
          </w:tcPr>
          <w:p>
            <w:pPr>
              <w:pStyle w:val="Normal"/>
            </w:pPr>
            <w:r>
              <w:t xml:space="preserve">Wait two minutes and refresh. If still wrong, redo Part 3</w:t>
            </w:r>
          </w:p>
        </w:tc>
      </w:tr>
      <w:tr>
        <w:trPr>
          <w:cantSplit/>
        </w:trPr>
        <w:tc>
          <w:tcPr>
            <w:tcW w:w="2700" w:type="dxa"/>
          </w:tcPr>
          <w:p>
            <w:pPr>
              <w:pStyle w:val="Normal"/>
            </w:pPr>
            <w:r>
              <w:t xml:space="preserve">A province is missing from the map</w:t>
            </w:r>
          </w:p>
        </w:tc>
        <w:tc>
          <w:tcPr>
            <w:tcW w:w="3200" w:type="dxa"/>
          </w:tcPr>
          <w:p>
            <w:pPr>
              <w:pStyle w:val="Normal"/>
            </w:pPr>
            <w:r>
              <w:t xml:space="preserve">Its name does not match Lookup_Lists — usually a typo or stray space</w:t>
            </w:r>
          </w:p>
        </w:tc>
        <w:tc>
          <w:tcPr>
            <w:tcW w:w="3340" w:type="dxa"/>
          </w:tcPr>
          <w:p>
            <w:pPr>
              <w:pStyle w:val="Normal"/>
            </w:pPr>
            <w:r>
              <w:t xml:space="preserve">Correct the spelling in the entry sheet and run the update again</w:t>
            </w:r>
          </w:p>
        </w:tc>
      </w:tr>
    </w:tbl>
    <w:p>
      <w:pPr>
        <w:pStyle w:val="Normal"/>
      </w:pPr>
    </w:p>
    <w:p>
      <w:pPr>
        <w:pStyle w:val="Heading1"/>
      </w:pPr>
      <w:r>
        <w:t xml:space="preserve">Part 7: Things to hand on</w:t>
      </w:r>
    </w:p>
    <w:p>
      <w:pPr>
        <w:pStyle w:val="Normal"/>
      </w:pPr>
      <w:r>
        <w:t xml:space="preserve">None of these break anything today, but whoever takes this over should know about them.</w:t>
      </w:r>
    </w:p>
    <w:p>
      <w:pPr>
        <w:pStyle w:val="Heading2"/>
      </w:pPr>
      <w:r>
        <w:t xml:space="preserve">The week number in the page header is typed by hand</w:t>
      </w:r>
    </w:p>
    <w:p>
      <w:pPr>
        <w:pStyle w:val="Normal"/>
      </w:pPr>
      <w:r>
        <w:t xml:space="preserve">The line reading “DHF Weekly Report — Week 27, 2026” at the top of the dashboard is fixed text inside index.html. No script updates it. If that label matters to your audience, edit it by hand and upload index.html that once.</w:t>
      </w:r>
    </w:p>
    <w:p>
      <w:pPr>
        <w:pStyle w:val="Heading2"/>
      </w:pPr>
      <w:r>
        <w:t xml:space="preserve">Age-group comparison has no 2025 baseline</w:t>
      </w:r>
    </w:p>
    <w:p>
      <w:pPr>
        <w:pStyle w:val="Normal"/>
      </w:pPr>
      <w:r>
        <w:t xml:space="preserve">The </w:t>
      </w:r>
      <w:r>
        <w:rPr>
          <w:b/>
        </w:rPr>
        <w:t xml:space="preserve">National_AgeGroup_Entry</w:t>
      </w:r>
      <w:r>
        <w:t xml:space="preserve"> sheet holds 2026 rows only, so the age chart draws 2025 as zero — which reads as if nobody of any age caught dengue in 2025. The workbook’s own QA check number 8 already flags this. Adding the four 2025 age rows fixes it.</w:t>
      </w:r>
    </w:p>
    <w:p>
      <w:pPr>
        <w:pStyle w:val="Heading2"/>
      </w:pPr>
      <w:r>
        <w:t xml:space="preserve">January 2027 will mislabel every year</w:t>
      </w:r>
    </w:p>
    <w:p>
      <w:pPr>
        <w:pStyle w:val="Normal"/>
      </w:pPr>
      <w:r>
        <w:t xml:space="preserve">The data file names its fields after 2026 and 2025 regardless of the actual year. The first time 2027 data is added, </w:t>
      </w:r>
      <w:r>
        <w:rPr>
          <w:b/>
        </w:rPr>
        <w:t xml:space="preserve">the numbers will be correct but every label will still say 2026</w:t>
      </w:r>
      <w:r>
        <w:t xml:space="preserve">. Nothing shows an error; it just quietly reads a year behind. Budget a short piece of development work before the new year.</w:t>
      </w:r>
    </w:p>
    <w:p>
      <w:pPr>
        <w:pStyle w:val="Heading2"/>
      </w:pPr>
      <w:r>
        <w:t xml:space="preserve">The workbook is the only irreplaceable file</w:t>
      </w:r>
    </w:p>
    <w:p>
      <w:pPr>
        <w:pStyle w:val="Normal"/>
      </w:pPr>
      <w:r>
        <w:t xml:space="preserve">Everything else can be rebuilt: the national data file regenerates from the workbook, and the WHO files re-download. </w:t>
      </w:r>
      <w:r>
        <w:rPr>
          <w:b/>
        </w:rPr>
        <w:t xml:space="preserve">Dengue_Master_Data_Entry.xlsx cannot.</w:t>
      </w:r>
      <w:r>
        <w:t xml:space="preserve"> Keep it backed up.</w:t>
      </w:r>
    </w:p>
    <w:p>
      <w:pPr>
        <w:pStyle w:val="Caption"/>
      </w:pPr>
      <w:r>
        <w:t xml:space="preserve">A public GitHub Pages site is readable by anyone with the link. The figures published here are aggregate province and month counts with no personal information, but if the National Dengue Control Program treats any of it as pre-release, confirm before publishing.</w:t>
      </w:r>
    </w:p>
    <w:sectPr w:rsidR="002E468F" w:rsidRPr="002E468F">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E70729" w14:textId="77777777" w:rsidR="002727D0" w:rsidRDefault="002727D0" w:rsidP="007C1CDD">
      <w:r>
        <w:separator/>
      </w:r>
    </w:p>
  </w:endnote>
  <w:endnote w:type="continuationSeparator" w:id="0">
    <w:p w14:paraId="240888DD" w14:textId="77777777" w:rsidR="002727D0" w:rsidRDefault="002727D0" w:rsidP="007C1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FD569D" w14:textId="7A7FEB50" w:rsidR="002E468F" w:rsidRPr="008D14B4" w:rsidRDefault="002E468F" w:rsidP="008D14B4">
    <w:pPr>
      <w:pStyle w:val="Footer"/>
      <w:pBdr>
        <w:top w:val="single" w:sz="8" w:space="4" w:color="003E78" w:themeColor="text2"/>
      </w:pBdr>
    </w:pPr>
    <w:r w:rsidRPr="008D14B4">
      <w:t xml:space="preserve">Deploying and updating the dashboard | </w:t>
    </w:r>
    <w:r w:rsidRPr="008D14B4">
      <w:fldChar w:fldCharType="begin"/>
    </w:r>
    <w:r w:rsidRPr="008D14B4">
      <w:instrText xml:space="preserve"> PAGE </w:instrText>
    </w:r>
    <w:r w:rsidRPr="008D14B4">
      <w:fldChar w:fldCharType="separate"/>
    </w:r>
    <w:r w:rsidRPr="008D14B4">
      <w:t>1</w:t>
    </w:r>
    <w:r w:rsidRPr="008D14B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9DF176" w14:textId="77777777" w:rsidR="002727D0" w:rsidRDefault="002727D0" w:rsidP="007C1CDD">
      <w:r>
        <w:separator/>
      </w:r>
    </w:p>
  </w:footnote>
  <w:footnote w:type="continuationSeparator" w:id="0">
    <w:p w14:paraId="6F36D6C4" w14:textId="77777777" w:rsidR="002727D0" w:rsidRDefault="002727D0" w:rsidP="007C1CDD">
      <w:r>
        <w:continuationSeparator/>
      </w:r>
    </w:p>
  </w:footnote>
  <w:footnote w:id="1">
    <w:p w14:paraId="69FF69E8" w14:textId="77777777" w:rsidR="002E468F" w:rsidRDefault="002E468F" w:rsidP="002E468F">
      <w:pPr>
        <w:pStyle w:val="FootnoteText"/>
      </w:pPr>
      <w:r>
        <w:rPr>
          <w:rStyle w:val="FootnoteReference"/>
        </w:rPr>
        <w:footnoteRef/>
      </w:r>
      <w:r>
        <w:t xml:space="preserve"> Footnote reference here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061835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D923D3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E3C09B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BC681D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124A92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114B53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EE2B86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309DE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8D2F25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BFAB7E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53749"/>
    <w:multiLevelType w:val="hybridMultilevel"/>
    <w:tmpl w:val="5066BF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3566F44"/>
    <w:multiLevelType w:val="hybridMultilevel"/>
    <w:tmpl w:val="C15EB0A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AB9588C"/>
    <w:multiLevelType w:val="hybridMultilevel"/>
    <w:tmpl w:val="41722606"/>
    <w:lvl w:ilvl="0" w:tplc="1EF63FC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D00212"/>
    <w:multiLevelType w:val="hybridMultilevel"/>
    <w:tmpl w:val="9B4ACD30"/>
    <w:lvl w:ilvl="0" w:tplc="2BE4170A">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3A583B"/>
    <w:multiLevelType w:val="hybridMultilevel"/>
    <w:tmpl w:val="307A1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8703A9"/>
    <w:multiLevelType w:val="hybridMultilevel"/>
    <w:tmpl w:val="2066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E87ACF"/>
    <w:multiLevelType w:val="hybridMultilevel"/>
    <w:tmpl w:val="BFB060B0"/>
    <w:lvl w:ilvl="0" w:tplc="8CC02562">
      <w:start w:val="1"/>
      <w:numFmt w:val="decimal"/>
      <w:pStyle w:val="ListNumb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D57C8D"/>
    <w:multiLevelType w:val="hybridMultilevel"/>
    <w:tmpl w:val="FAA2C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AA5240"/>
    <w:multiLevelType w:val="hybridMultilevel"/>
    <w:tmpl w:val="6114DB9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1B26A09"/>
    <w:multiLevelType w:val="multilevel"/>
    <w:tmpl w:val="7724416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36B79A9"/>
    <w:multiLevelType w:val="hybridMultilevel"/>
    <w:tmpl w:val="1D06B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114DBC"/>
    <w:multiLevelType w:val="hybridMultilevel"/>
    <w:tmpl w:val="DC487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E72B3C"/>
    <w:multiLevelType w:val="hybridMultilevel"/>
    <w:tmpl w:val="B0869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3A588C"/>
    <w:multiLevelType w:val="hybridMultilevel"/>
    <w:tmpl w:val="BD367B94"/>
    <w:lvl w:ilvl="0" w:tplc="9E582EB4">
      <w:start w:val="1"/>
      <w:numFmt w:val="bullet"/>
      <w:pStyle w:val="ListParagraph"/>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4058128">
    <w:abstractNumId w:val="13"/>
  </w:num>
  <w:num w:numId="2" w16cid:durableId="1168712433">
    <w:abstractNumId w:val="13"/>
  </w:num>
  <w:num w:numId="3" w16cid:durableId="178158018">
    <w:abstractNumId w:val="15"/>
  </w:num>
  <w:num w:numId="4" w16cid:durableId="78841313">
    <w:abstractNumId w:val="10"/>
  </w:num>
  <w:num w:numId="5" w16cid:durableId="1512530464">
    <w:abstractNumId w:val="23"/>
  </w:num>
  <w:num w:numId="6" w16cid:durableId="36853340">
    <w:abstractNumId w:val="0"/>
  </w:num>
  <w:num w:numId="7" w16cid:durableId="2064987590">
    <w:abstractNumId w:val="1"/>
  </w:num>
  <w:num w:numId="8" w16cid:durableId="1465079203">
    <w:abstractNumId w:val="2"/>
  </w:num>
  <w:num w:numId="9" w16cid:durableId="1549226639">
    <w:abstractNumId w:val="3"/>
  </w:num>
  <w:num w:numId="10" w16cid:durableId="534586215">
    <w:abstractNumId w:val="8"/>
  </w:num>
  <w:num w:numId="11" w16cid:durableId="1953630903">
    <w:abstractNumId w:val="4"/>
  </w:num>
  <w:num w:numId="12" w16cid:durableId="1576088041">
    <w:abstractNumId w:val="5"/>
  </w:num>
  <w:num w:numId="13" w16cid:durableId="191916197">
    <w:abstractNumId w:val="6"/>
  </w:num>
  <w:num w:numId="14" w16cid:durableId="586381005">
    <w:abstractNumId w:val="7"/>
  </w:num>
  <w:num w:numId="15" w16cid:durableId="345637473">
    <w:abstractNumId w:val="9"/>
  </w:num>
  <w:num w:numId="16" w16cid:durableId="1694333021">
    <w:abstractNumId w:val="23"/>
  </w:num>
  <w:num w:numId="17" w16cid:durableId="660541906">
    <w:abstractNumId w:val="12"/>
  </w:num>
  <w:num w:numId="18" w16cid:durableId="746153513">
    <w:abstractNumId w:val="8"/>
  </w:num>
  <w:num w:numId="19" w16cid:durableId="1328168709">
    <w:abstractNumId w:val="23"/>
  </w:num>
  <w:num w:numId="20" w16cid:durableId="228007462">
    <w:abstractNumId w:val="16"/>
  </w:num>
  <w:num w:numId="21" w16cid:durableId="16318785">
    <w:abstractNumId w:val="19"/>
  </w:num>
  <w:num w:numId="22" w16cid:durableId="818570916">
    <w:abstractNumId w:val="16"/>
    <w:lvlOverride w:ilvl="0">
      <w:startOverride w:val="1"/>
    </w:lvlOverride>
  </w:num>
  <w:num w:numId="23" w16cid:durableId="263342705">
    <w:abstractNumId w:val="16"/>
  </w:num>
  <w:num w:numId="24" w16cid:durableId="2122262003">
    <w:abstractNumId w:val="23"/>
  </w:num>
  <w:num w:numId="25" w16cid:durableId="519314668">
    <w:abstractNumId w:val="21"/>
  </w:num>
  <w:num w:numId="26" w16cid:durableId="272517702">
    <w:abstractNumId w:val="18"/>
  </w:num>
  <w:num w:numId="27" w16cid:durableId="1317565040">
    <w:abstractNumId w:val="11"/>
  </w:num>
  <w:num w:numId="28" w16cid:durableId="2098088251">
    <w:abstractNumId w:val="14"/>
  </w:num>
  <w:num w:numId="29" w16cid:durableId="2107575690">
    <w:abstractNumId w:val="17"/>
  </w:num>
  <w:num w:numId="30" w16cid:durableId="147405084">
    <w:abstractNumId w:val="22"/>
  </w:num>
  <w:num w:numId="31" w16cid:durableId="820542756">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68F"/>
    <w:rsid w:val="00000D50"/>
    <w:rsid w:val="0002374C"/>
    <w:rsid w:val="00030E6B"/>
    <w:rsid w:val="00047889"/>
    <w:rsid w:val="00097DF4"/>
    <w:rsid w:val="000C5B3B"/>
    <w:rsid w:val="000C7FC7"/>
    <w:rsid w:val="000E27A3"/>
    <w:rsid w:val="00135D03"/>
    <w:rsid w:val="001E08AB"/>
    <w:rsid w:val="002727D0"/>
    <w:rsid w:val="00282F2A"/>
    <w:rsid w:val="002A1472"/>
    <w:rsid w:val="002A4C3B"/>
    <w:rsid w:val="002E01C5"/>
    <w:rsid w:val="002E468F"/>
    <w:rsid w:val="002F0F93"/>
    <w:rsid w:val="00301414"/>
    <w:rsid w:val="003168BA"/>
    <w:rsid w:val="0044300F"/>
    <w:rsid w:val="00517D65"/>
    <w:rsid w:val="0059575C"/>
    <w:rsid w:val="005E76AB"/>
    <w:rsid w:val="00631D72"/>
    <w:rsid w:val="00752E11"/>
    <w:rsid w:val="00765CE8"/>
    <w:rsid w:val="007819BD"/>
    <w:rsid w:val="00795974"/>
    <w:rsid w:val="007C1CDD"/>
    <w:rsid w:val="0086080D"/>
    <w:rsid w:val="008A430B"/>
    <w:rsid w:val="008C72A6"/>
    <w:rsid w:val="008D14B4"/>
    <w:rsid w:val="00914F98"/>
    <w:rsid w:val="009A03F7"/>
    <w:rsid w:val="009C0513"/>
    <w:rsid w:val="00AA4D55"/>
    <w:rsid w:val="00AE48CC"/>
    <w:rsid w:val="00B40B34"/>
    <w:rsid w:val="00B45075"/>
    <w:rsid w:val="00B60EBD"/>
    <w:rsid w:val="00B659F5"/>
    <w:rsid w:val="00B97CF4"/>
    <w:rsid w:val="00BA7076"/>
    <w:rsid w:val="00BE49BB"/>
    <w:rsid w:val="00CC75EE"/>
    <w:rsid w:val="00E035F6"/>
    <w:rsid w:val="00E6714D"/>
    <w:rsid w:val="00ED08E4"/>
    <w:rsid w:val="00FA2B75"/>
    <w:rsid w:val="00FE7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5977E"/>
  <w15:chartTrackingRefBased/>
  <w15:docId w15:val="{3A05A8DD-0716-5745-9CA9-A6754D532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D50"/>
    <w:pPr>
      <w:spacing w:after="120" w:line="276" w:lineRule="auto"/>
    </w:pPr>
    <w:rPr>
      <w:sz w:val="20"/>
      <w:szCs w:val="20"/>
    </w:rPr>
  </w:style>
  <w:style w:type="paragraph" w:styleId="Heading1">
    <w:name w:val="heading 1"/>
    <w:basedOn w:val="Normal"/>
    <w:next w:val="Normal"/>
    <w:link w:val="Heading1Char"/>
    <w:uiPriority w:val="9"/>
    <w:qFormat/>
    <w:rsid w:val="008D14B4"/>
    <w:pPr>
      <w:keepNext/>
      <w:keepLines/>
      <w:pBdr>
        <w:bottom w:val="single" w:sz="8" w:space="1" w:color="003E78" w:themeColor="text2"/>
      </w:pBdr>
      <w:spacing w:before="120"/>
      <w:outlineLvl w:val="0"/>
    </w:pPr>
    <w:rPr>
      <w:rFonts w:asciiTheme="majorHAnsi" w:eastAsiaTheme="majorEastAsia" w:hAnsiTheme="majorHAnsi" w:cstheme="majorBidi"/>
      <w:b/>
      <w:color w:val="003E78" w:themeColor="text2"/>
      <w:sz w:val="32"/>
      <w:szCs w:val="32"/>
    </w:rPr>
  </w:style>
  <w:style w:type="paragraph" w:styleId="Heading2">
    <w:name w:val="heading 2"/>
    <w:basedOn w:val="Heading4"/>
    <w:next w:val="Normal"/>
    <w:link w:val="Heading2Char"/>
    <w:uiPriority w:val="9"/>
    <w:unhideWhenUsed/>
    <w:qFormat/>
    <w:rsid w:val="00BE49BB"/>
    <w:pPr>
      <w:spacing w:before="120" w:line="276" w:lineRule="auto"/>
      <w:outlineLvl w:val="1"/>
    </w:pPr>
    <w:rPr>
      <w:rFonts w:asciiTheme="minorHAnsi" w:hAnsiTheme="minorHAnsi" w:cs="Arial"/>
      <w:b w:val="0"/>
      <w:bCs w:val="0"/>
      <w:color w:val="117996" w:themeColor="accent2"/>
      <w:sz w:val="28"/>
      <w:szCs w:val="28"/>
    </w:rPr>
  </w:style>
  <w:style w:type="paragraph" w:styleId="Heading3">
    <w:name w:val="heading 3"/>
    <w:basedOn w:val="Normal"/>
    <w:next w:val="Normal"/>
    <w:link w:val="Heading3Char"/>
    <w:uiPriority w:val="9"/>
    <w:unhideWhenUsed/>
    <w:qFormat/>
    <w:rsid w:val="00BE49BB"/>
    <w:pPr>
      <w:keepNext/>
      <w:keepLines/>
      <w:spacing w:before="60"/>
      <w:outlineLvl w:val="2"/>
    </w:pPr>
    <w:rPr>
      <w:rFonts w:eastAsiaTheme="majorEastAsia" w:cstheme="majorBidi"/>
      <w:iCs/>
      <w:color w:val="117996" w:themeColor="accent2"/>
      <w:sz w:val="24"/>
      <w:szCs w:val="24"/>
    </w:rPr>
  </w:style>
  <w:style w:type="paragraph" w:styleId="Heading4">
    <w:name w:val="heading 4"/>
    <w:basedOn w:val="Normal"/>
    <w:next w:val="Normal"/>
    <w:link w:val="Heading4Char"/>
    <w:uiPriority w:val="9"/>
    <w:unhideWhenUsed/>
    <w:qFormat/>
    <w:rsid w:val="00000D50"/>
    <w:pPr>
      <w:keepNext/>
      <w:keepLines/>
      <w:spacing w:before="40" w:line="259" w:lineRule="auto"/>
      <w:outlineLvl w:val="3"/>
    </w:pPr>
    <w:rPr>
      <w:rFonts w:asciiTheme="majorHAnsi" w:eastAsiaTheme="majorEastAsia" w:hAnsiTheme="majorHAnsi" w:cstheme="majorBidi"/>
      <w:b/>
      <w:bCs/>
      <w:sz w:val="21"/>
      <w:szCs w:val="21"/>
    </w:rPr>
  </w:style>
  <w:style w:type="paragraph" w:styleId="Heading5">
    <w:name w:val="heading 5"/>
    <w:basedOn w:val="Normal"/>
    <w:next w:val="Normal"/>
    <w:link w:val="Heading5Char"/>
    <w:uiPriority w:val="9"/>
    <w:semiHidden/>
    <w:unhideWhenUsed/>
    <w:rsid w:val="00282F2A"/>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00D50"/>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000D50"/>
    <w:pPr>
      <w:keepNext/>
      <w:keepLines/>
      <w:spacing w:before="40" w:after="0"/>
      <w:outlineLvl w:val="6"/>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4B4"/>
    <w:rPr>
      <w:rFonts w:asciiTheme="majorHAnsi" w:eastAsiaTheme="majorEastAsia" w:hAnsiTheme="majorHAnsi" w:cstheme="majorBidi"/>
      <w:b/>
      <w:color w:val="003E78" w:themeColor="text2"/>
      <w:sz w:val="32"/>
      <w:szCs w:val="32"/>
    </w:rPr>
  </w:style>
  <w:style w:type="character" w:customStyle="1" w:styleId="Heading2Char">
    <w:name w:val="Heading 2 Char"/>
    <w:basedOn w:val="DefaultParagraphFont"/>
    <w:link w:val="Heading2"/>
    <w:uiPriority w:val="9"/>
    <w:rsid w:val="00BE49BB"/>
    <w:rPr>
      <w:rFonts w:eastAsiaTheme="majorEastAsia" w:cs="Arial"/>
      <w:color w:val="117996" w:themeColor="accent2"/>
      <w:sz w:val="28"/>
      <w:szCs w:val="28"/>
    </w:rPr>
  </w:style>
  <w:style w:type="character" w:customStyle="1" w:styleId="Heading3Char">
    <w:name w:val="Heading 3 Char"/>
    <w:basedOn w:val="DefaultParagraphFont"/>
    <w:link w:val="Heading3"/>
    <w:uiPriority w:val="9"/>
    <w:rsid w:val="00BE49BB"/>
    <w:rPr>
      <w:rFonts w:eastAsiaTheme="majorEastAsia" w:cstheme="majorBidi"/>
      <w:iCs/>
      <w:color w:val="117996" w:themeColor="accent2"/>
      <w:sz w:val="24"/>
      <w:szCs w:val="24"/>
    </w:rPr>
  </w:style>
  <w:style w:type="paragraph" w:styleId="IntenseQuote">
    <w:name w:val="Intense Quote"/>
    <w:basedOn w:val="Normal"/>
    <w:next w:val="Normal"/>
    <w:link w:val="IntenseQuoteChar"/>
    <w:uiPriority w:val="30"/>
    <w:qFormat/>
    <w:rsid w:val="000C5B3B"/>
    <w:pPr>
      <w:pBdr>
        <w:top w:val="single" w:sz="4" w:space="10" w:color="117996" w:themeColor="accent2"/>
        <w:bottom w:val="single" w:sz="4" w:space="10" w:color="117996" w:themeColor="accent2"/>
      </w:pBdr>
      <w:spacing w:before="360" w:after="360"/>
      <w:ind w:left="864" w:right="864"/>
      <w:jc w:val="center"/>
    </w:pPr>
    <w:rPr>
      <w:i/>
      <w:iCs/>
      <w:color w:val="117996" w:themeColor="accent2"/>
    </w:rPr>
  </w:style>
  <w:style w:type="character" w:customStyle="1" w:styleId="IntenseQuoteChar">
    <w:name w:val="Intense Quote Char"/>
    <w:basedOn w:val="DefaultParagraphFont"/>
    <w:link w:val="IntenseQuote"/>
    <w:uiPriority w:val="30"/>
    <w:rsid w:val="000C5B3B"/>
    <w:rPr>
      <w:i/>
      <w:iCs/>
      <w:color w:val="117996" w:themeColor="accent2"/>
      <w:sz w:val="20"/>
      <w:szCs w:val="20"/>
    </w:rPr>
  </w:style>
  <w:style w:type="paragraph" w:styleId="BodyText">
    <w:name w:val="Body Text"/>
    <w:basedOn w:val="Normal"/>
    <w:next w:val="Normal"/>
    <w:link w:val="BodyTextChar"/>
    <w:uiPriority w:val="1"/>
    <w:semiHidden/>
    <w:unhideWhenUsed/>
    <w:qFormat/>
    <w:rsid w:val="00000D50"/>
  </w:style>
  <w:style w:type="paragraph" w:styleId="Caption">
    <w:name w:val="caption"/>
    <w:basedOn w:val="Normal"/>
    <w:next w:val="Normal"/>
    <w:uiPriority w:val="35"/>
    <w:semiHidden/>
    <w:unhideWhenUsed/>
    <w:qFormat/>
    <w:rsid w:val="00000D50"/>
    <w:pPr>
      <w:spacing w:after="200" w:line="240" w:lineRule="auto"/>
    </w:pPr>
    <w:rPr>
      <w:i/>
      <w:iCs/>
      <w:color w:val="117996" w:themeColor="accent2"/>
      <w:sz w:val="18"/>
      <w:szCs w:val="18"/>
    </w:rPr>
  </w:style>
  <w:style w:type="character" w:customStyle="1" w:styleId="BodyTextChar">
    <w:name w:val="Body Text Char"/>
    <w:basedOn w:val="DefaultParagraphFont"/>
    <w:link w:val="BodyText"/>
    <w:uiPriority w:val="1"/>
    <w:semiHidden/>
    <w:rsid w:val="00000D50"/>
    <w:rPr>
      <w:sz w:val="20"/>
      <w:szCs w:val="20"/>
    </w:rPr>
  </w:style>
  <w:style w:type="paragraph" w:styleId="Footer">
    <w:name w:val="footer"/>
    <w:basedOn w:val="Normal"/>
    <w:link w:val="FooterChar"/>
    <w:uiPriority w:val="99"/>
    <w:unhideWhenUsed/>
    <w:rsid w:val="008D14B4"/>
    <w:pPr>
      <w:pBdr>
        <w:top w:val="single" w:sz="6" w:space="4" w:color="003E78" w:themeColor="text2"/>
      </w:pBdr>
      <w:tabs>
        <w:tab w:val="center" w:pos="4680"/>
        <w:tab w:val="right" w:pos="9360"/>
      </w:tabs>
      <w:jc w:val="right"/>
    </w:pPr>
    <w:rPr>
      <w:color w:val="003E78" w:themeColor="text2"/>
      <w:sz w:val="16"/>
    </w:rPr>
  </w:style>
  <w:style w:type="character" w:customStyle="1" w:styleId="FooterChar">
    <w:name w:val="Footer Char"/>
    <w:basedOn w:val="DefaultParagraphFont"/>
    <w:link w:val="Footer"/>
    <w:uiPriority w:val="99"/>
    <w:rsid w:val="008D14B4"/>
    <w:rPr>
      <w:color w:val="003E78" w:themeColor="text2"/>
      <w:sz w:val="16"/>
      <w:szCs w:val="20"/>
    </w:rPr>
  </w:style>
  <w:style w:type="paragraph" w:styleId="Title">
    <w:name w:val="Title"/>
    <w:basedOn w:val="Heading1"/>
    <w:next w:val="Normal"/>
    <w:link w:val="TitleChar"/>
    <w:uiPriority w:val="10"/>
    <w:qFormat/>
    <w:rsid w:val="00000D50"/>
    <w:pPr>
      <w:keepNext w:val="0"/>
      <w:keepLines w:val="0"/>
      <w:pBdr>
        <w:bottom w:val="none" w:sz="0" w:space="0" w:color="auto"/>
      </w:pBdr>
      <w:spacing w:before="0" w:after="0" w:line="240" w:lineRule="auto"/>
      <w:contextualSpacing/>
      <w:outlineLvl w:val="9"/>
    </w:pPr>
    <w:rPr>
      <w:rFonts w:cs="Times New Roman (Headings CS)"/>
      <w:bCs/>
      <w:sz w:val="56"/>
      <w:szCs w:val="56"/>
    </w:rPr>
  </w:style>
  <w:style w:type="character" w:customStyle="1" w:styleId="TitleChar">
    <w:name w:val="Title Char"/>
    <w:basedOn w:val="DefaultParagraphFont"/>
    <w:link w:val="Title"/>
    <w:uiPriority w:val="10"/>
    <w:rsid w:val="00000D50"/>
    <w:rPr>
      <w:rFonts w:asciiTheme="majorHAnsi" w:eastAsiaTheme="majorEastAsia" w:hAnsiTheme="majorHAnsi" w:cs="Times New Roman (Headings CS)"/>
      <w:b/>
      <w:bCs/>
      <w:color w:val="003E78" w:themeColor="accent1"/>
      <w:sz w:val="56"/>
      <w:szCs w:val="56"/>
    </w:rPr>
  </w:style>
  <w:style w:type="paragraph" w:styleId="ListParagraph">
    <w:name w:val="List Paragraph"/>
    <w:aliases w:val="Bullet List"/>
    <w:basedOn w:val="Normal"/>
    <w:link w:val="ListParagraphChar"/>
    <w:uiPriority w:val="34"/>
    <w:qFormat/>
    <w:rsid w:val="00000D50"/>
    <w:pPr>
      <w:numPr>
        <w:numId w:val="24"/>
      </w:numPr>
      <w:contextualSpacing/>
    </w:pPr>
  </w:style>
  <w:style w:type="character" w:customStyle="1" w:styleId="ListParagraphChar">
    <w:name w:val="List Paragraph Char"/>
    <w:aliases w:val="Bullet List Char"/>
    <w:link w:val="ListParagraph"/>
    <w:uiPriority w:val="34"/>
    <w:qFormat/>
    <w:locked/>
    <w:rsid w:val="00000D50"/>
    <w:rPr>
      <w:sz w:val="20"/>
      <w:szCs w:val="20"/>
    </w:rPr>
  </w:style>
  <w:style w:type="character" w:customStyle="1" w:styleId="Heading5Char">
    <w:name w:val="Heading 5 Char"/>
    <w:basedOn w:val="DefaultParagraphFont"/>
    <w:link w:val="Heading5"/>
    <w:uiPriority w:val="9"/>
    <w:semiHidden/>
    <w:rsid w:val="00282F2A"/>
    <w:rPr>
      <w:rFonts w:asciiTheme="majorHAnsi" w:eastAsiaTheme="majorEastAsia" w:hAnsiTheme="majorHAnsi" w:cstheme="majorBidi"/>
      <w:sz w:val="20"/>
      <w:szCs w:val="20"/>
    </w:rPr>
  </w:style>
  <w:style w:type="paragraph" w:styleId="FootnoteText">
    <w:name w:val="footnote text"/>
    <w:basedOn w:val="Normal"/>
    <w:link w:val="FootnoteTextChar"/>
    <w:uiPriority w:val="99"/>
    <w:unhideWhenUsed/>
    <w:rsid w:val="007C1CDD"/>
    <w:rPr>
      <w:sz w:val="16"/>
    </w:rPr>
  </w:style>
  <w:style w:type="character" w:customStyle="1" w:styleId="FootnoteTextChar">
    <w:name w:val="Footnote Text Char"/>
    <w:basedOn w:val="DefaultParagraphFont"/>
    <w:link w:val="FootnoteText"/>
    <w:uiPriority w:val="99"/>
    <w:rsid w:val="007C1CDD"/>
    <w:rPr>
      <w:sz w:val="16"/>
    </w:rPr>
  </w:style>
  <w:style w:type="character" w:customStyle="1" w:styleId="Heading4Char">
    <w:name w:val="Heading 4 Char"/>
    <w:basedOn w:val="DefaultParagraphFont"/>
    <w:link w:val="Heading4"/>
    <w:uiPriority w:val="9"/>
    <w:rsid w:val="00000D50"/>
    <w:rPr>
      <w:rFonts w:asciiTheme="majorHAnsi" w:eastAsiaTheme="majorEastAsia" w:hAnsiTheme="majorHAnsi" w:cstheme="majorBidi"/>
      <w:b/>
      <w:bCs/>
      <w:sz w:val="21"/>
      <w:szCs w:val="21"/>
    </w:rPr>
  </w:style>
  <w:style w:type="paragraph" w:styleId="Header">
    <w:name w:val="header"/>
    <w:basedOn w:val="Normal"/>
    <w:link w:val="HeaderChar"/>
    <w:uiPriority w:val="99"/>
    <w:unhideWhenUsed/>
    <w:rsid w:val="007C1CDD"/>
    <w:pPr>
      <w:tabs>
        <w:tab w:val="center" w:pos="4680"/>
        <w:tab w:val="right" w:pos="9360"/>
      </w:tabs>
      <w:spacing w:after="0" w:line="240" w:lineRule="auto"/>
    </w:pPr>
    <w:rPr>
      <w:sz w:val="16"/>
    </w:rPr>
  </w:style>
  <w:style w:type="character" w:customStyle="1" w:styleId="HeaderChar">
    <w:name w:val="Header Char"/>
    <w:basedOn w:val="DefaultParagraphFont"/>
    <w:link w:val="Header"/>
    <w:uiPriority w:val="99"/>
    <w:rsid w:val="007C1CDD"/>
    <w:rPr>
      <w:sz w:val="16"/>
    </w:rPr>
  </w:style>
  <w:style w:type="paragraph" w:styleId="NoSpacing">
    <w:name w:val="No Spacing"/>
    <w:basedOn w:val="Normal"/>
    <w:uiPriority w:val="1"/>
    <w:rsid w:val="00282F2A"/>
    <w:pPr>
      <w:spacing w:after="0"/>
    </w:pPr>
  </w:style>
  <w:style w:type="character" w:styleId="PageNumber">
    <w:name w:val="page number"/>
    <w:basedOn w:val="DefaultParagraphFont"/>
    <w:uiPriority w:val="99"/>
    <w:semiHidden/>
    <w:unhideWhenUsed/>
    <w:rsid w:val="007C1CDD"/>
    <w:rPr>
      <w:rFonts w:asciiTheme="minorHAnsi" w:hAnsiTheme="minorHAnsi"/>
      <w:color w:val="003E78" w:themeColor="accent1"/>
      <w:sz w:val="16"/>
    </w:rPr>
  </w:style>
  <w:style w:type="character" w:styleId="FootnoteReference">
    <w:name w:val="footnote reference"/>
    <w:basedOn w:val="DefaultParagraphFont"/>
    <w:uiPriority w:val="99"/>
    <w:unhideWhenUsed/>
    <w:rsid w:val="007C1CDD"/>
    <w:rPr>
      <w:vertAlign w:val="superscript"/>
    </w:rPr>
  </w:style>
  <w:style w:type="character" w:customStyle="1" w:styleId="Heading6Char">
    <w:name w:val="Heading 6 Char"/>
    <w:basedOn w:val="DefaultParagraphFont"/>
    <w:link w:val="Heading6"/>
    <w:uiPriority w:val="9"/>
    <w:semiHidden/>
    <w:rsid w:val="00000D50"/>
    <w:rPr>
      <w:rFonts w:asciiTheme="majorHAnsi" w:eastAsiaTheme="majorEastAsia" w:hAnsiTheme="majorHAnsi" w:cstheme="majorBidi"/>
      <w:sz w:val="20"/>
      <w:szCs w:val="20"/>
    </w:rPr>
  </w:style>
  <w:style w:type="character" w:customStyle="1" w:styleId="Heading7Char">
    <w:name w:val="Heading 7 Char"/>
    <w:basedOn w:val="DefaultParagraphFont"/>
    <w:link w:val="Heading7"/>
    <w:uiPriority w:val="9"/>
    <w:semiHidden/>
    <w:rsid w:val="00000D50"/>
    <w:rPr>
      <w:rFonts w:asciiTheme="majorHAnsi" w:eastAsiaTheme="majorEastAsia" w:hAnsiTheme="majorHAnsi" w:cstheme="majorBidi"/>
      <w:i/>
      <w:iCs/>
      <w:sz w:val="20"/>
      <w:szCs w:val="20"/>
    </w:rPr>
  </w:style>
  <w:style w:type="paragraph" w:styleId="Subtitle">
    <w:name w:val="Subtitle"/>
    <w:basedOn w:val="Normal"/>
    <w:next w:val="Normal"/>
    <w:link w:val="SubtitleChar"/>
    <w:uiPriority w:val="11"/>
    <w:qFormat/>
    <w:rsid w:val="000C5B3B"/>
    <w:pPr>
      <w:numPr>
        <w:ilvl w:val="1"/>
      </w:numPr>
    </w:pPr>
    <w:rPr>
      <w:rFonts w:eastAsiaTheme="minorEastAsia" w:cs="Times New Roman (Body CS)"/>
      <w:color w:val="117996" w:themeColor="accent2"/>
      <w:sz w:val="32"/>
      <w:szCs w:val="32"/>
    </w:rPr>
  </w:style>
  <w:style w:type="character" w:customStyle="1" w:styleId="SubtitleChar">
    <w:name w:val="Subtitle Char"/>
    <w:basedOn w:val="DefaultParagraphFont"/>
    <w:link w:val="Subtitle"/>
    <w:uiPriority w:val="11"/>
    <w:rsid w:val="000C5B3B"/>
    <w:rPr>
      <w:rFonts w:eastAsiaTheme="minorEastAsia" w:cs="Times New Roman (Body CS)"/>
      <w:color w:val="117996" w:themeColor="accent2"/>
      <w:sz w:val="32"/>
      <w:szCs w:val="32"/>
    </w:rPr>
  </w:style>
  <w:style w:type="paragraph" w:styleId="ListNumber">
    <w:name w:val="List Number"/>
    <w:aliases w:val="Numbered List"/>
    <w:basedOn w:val="ListParagraph"/>
    <w:uiPriority w:val="99"/>
    <w:unhideWhenUsed/>
    <w:qFormat/>
    <w:rsid w:val="00000D50"/>
    <w:pPr>
      <w:numPr>
        <w:numId w:val="23"/>
      </w:numPr>
    </w:pPr>
  </w:style>
  <w:style w:type="numbering" w:customStyle="1" w:styleId="CurrentList1">
    <w:name w:val="Current List1"/>
    <w:uiPriority w:val="99"/>
    <w:rsid w:val="005E76AB"/>
    <w:pPr>
      <w:numPr>
        <w:numId w:val="21"/>
      </w:numPr>
    </w:pPr>
  </w:style>
  <w:style w:type="table" w:styleId="TableGrid">
    <w:name w:val="Table Grid"/>
    <w:basedOn w:val="TableNormal"/>
    <w:uiPriority w:val="39"/>
    <w:rsid w:val="00BE4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cottmiller/Library/Group%20Containers/UBF8T346G9.Office/User%20Content.localized/Templates.localized/CHAI%20Word%20Template.dotx" TargetMode="External"/></Relationships>
</file>

<file path=word/theme/theme1.xml><?xml version="1.0" encoding="utf-8"?>
<a:theme xmlns:a="http://schemas.openxmlformats.org/drawingml/2006/main" name="CHAI Theme">
  <a:themeElements>
    <a:clrScheme name="CHAI">
      <a:dk1>
        <a:srgbClr val="000000"/>
      </a:dk1>
      <a:lt1>
        <a:srgbClr val="FFFFFF"/>
      </a:lt1>
      <a:dk2>
        <a:srgbClr val="003E78"/>
      </a:dk2>
      <a:lt2>
        <a:srgbClr val="F2F2F2"/>
      </a:lt2>
      <a:accent1>
        <a:srgbClr val="003E78"/>
      </a:accent1>
      <a:accent2>
        <a:srgbClr val="117996"/>
      </a:accent2>
      <a:accent3>
        <a:srgbClr val="1ED37F"/>
      </a:accent3>
      <a:accent4>
        <a:srgbClr val="6EDBCD"/>
      </a:accent4>
      <a:accent5>
        <a:srgbClr val="D5E7EF"/>
      </a:accent5>
      <a:accent6>
        <a:srgbClr val="F3B71B"/>
      </a:accent6>
      <a:hlink>
        <a:srgbClr val="117996"/>
      </a:hlink>
      <a:folHlink>
        <a:srgbClr val="0A5063"/>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HAI Theme" id="{0A765B95-432F-DC47-86DD-610C7E5909FB}" vid="{7FBCF3A0-75D2-5640-BFEC-F34DE2C6A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19FC4C630651419D7B365CC03456EC" ma:contentTypeVersion="9" ma:contentTypeDescription="Create a new document." ma:contentTypeScope="" ma:versionID="a12e82e3e249390ca816527d428fff33">
  <xsd:schema xmlns:xsd="http://www.w3.org/2001/XMLSchema" xmlns:xs="http://www.w3.org/2001/XMLSchema" xmlns:p="http://schemas.microsoft.com/office/2006/metadata/properties" xmlns:ns2="0d67023a-f6a9-406f-8c63-ebca628bd486" targetNamespace="http://schemas.microsoft.com/office/2006/metadata/properties" ma:root="true" ma:fieldsID="72473d5f690860b557d236d666c23bfc" ns2:_="">
    <xsd:import namespace="0d67023a-f6a9-406f-8c63-ebca628bd48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67023a-f6a9-406f-8c63-ebca628bd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1679F2-EA1B-41D1-85E5-9863DEA389F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02A492B-333E-4A45-B63F-BB057FE59927}">
  <ds:schemaRefs>
    <ds:schemaRef ds:uri="http://schemas.microsoft.com/sharepoint/v3/contenttype/forms"/>
  </ds:schemaRefs>
</ds:datastoreItem>
</file>

<file path=customXml/itemProps3.xml><?xml version="1.0" encoding="utf-8"?>
<ds:datastoreItem xmlns:ds="http://schemas.openxmlformats.org/officeDocument/2006/customXml" ds:itemID="{6B840038-8845-4B1C-A0DF-352AF7ED5D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67023a-f6a9-406f-8c63-ebca628bd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CHAI Word Template.dotx</Template>
  <TotalTime>0</TotalTime>
  <Pages>1</Pages>
  <Words>22</Words>
  <Characters>129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Scott Miller</cp:lastModifiedBy>
  <cp:revision>3</cp:revision>
  <dcterms:created xsi:type="dcterms:W3CDTF">2023-05-24T18:14:00Z</dcterms:created>
  <dcterms:modified xsi:type="dcterms:W3CDTF">2026-07-06T17:49:00Z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0x010100F719FC4C630651419D7B365CC03456EC</vt:lpwstr>
  </property>
</Properties>
</file>