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Criterion 9: Student Support and Governance</w:t>
      </w:r>
    </w:p>
    <w:p>
      <w:r>
        <w:rPr>
          <w:i/>
          <w:sz w:val="20"/>
        </w:rPr>
        <w:t>Self-Assessment Report (SAR) format — UG Engineering, Tier-I (GAPC V4.0)</w:t>
      </w:r>
    </w:p>
    <w:p>
      <w:r>
        <w:rPr>
          <w:i/>
          <w:sz w:val="17"/>
        </w:rPr>
        <w:t>Source: NBA Manual for Accreditation of Undergraduate Engineering Programs (Tier-I Institutions), May 2026 Edition — Annexure III (SAR Format). Reproduced for institutional use; verify against the live e-NBA SAR before submission.</w:t>
      </w:r>
    </w:p>
    <w:p/>
    <w:p>
      <w:pPr>
        <w:pStyle w:val="Heading3"/>
      </w:pPr>
      <w:r>
        <w:t>Criterion 8: Continuous Improvement (80)</w:t>
      </w:r>
    </w:p>
    <w:p>
      <w:r>
        <w:t>8. 1. Actions Taken Based on the Results of Evaluation of the COs, POs, and PSOs</w:t>
      </w:r>
    </w:p>
    <w:p>
      <w:r>
        <w:t>(40)</w:t>
      </w:r>
    </w:p>
    <w:p>
      <w:r>
        <w:t>8.1.1. Actions Taken Based on the Results of Evaluation of the COs Attainment (20)</w:t>
      </w:r>
    </w:p>
    <w:p>
      <w:r>
        <w:t>(Identify the areas of weaknesses in the program based on the analysis of evaluation</w:t>
      </w:r>
    </w:p>
    <w:p>
      <w:r>
        <w:t>of COs attainment levels. Measures identified and implemented to improve COs</w:t>
      </w:r>
    </w:p>
    <w:p>
      <w:r>
        <w:t>attainment levels for the assessment year (CAYm1) including curriculum intervention,</w:t>
      </w:r>
    </w:p>
    <w:p>
      <w:r>
        <w:t>pedagogical initiatives, support system improvements, etc.)</w:t>
      </w:r>
    </w:p>
    <w:p>
      <w:r>
        <w:t>8.1.2. Actions Taken Based on the Results of Evaluation of the POs/PSOs Attainment</w:t>
      </w:r>
    </w:p>
    <w:p>
      <w:r>
        <w:t>(20)</w:t>
      </w:r>
    </w:p>
    <w:p>
      <w:r>
        <w:t>(Identify the areas of weaknesses in the program based on the analysis of evaluation</w:t>
      </w:r>
    </w:p>
    <w:p>
      <w:r>
        <w:t>of POs/PSOs attainment levels. Measures identified and implemented during two years</w:t>
      </w:r>
    </w:p>
    <w:p>
      <w:r>
        <w:t>to improve POs attainment levels including curriculum intervention, pedagogical</w:t>
      </w:r>
    </w:p>
    <w:p>
      <w:r>
        <w:t>initiatives, support system improvements, etc.)</w:t>
      </w:r>
    </w:p>
    <w:p>
      <w:r>
        <w:t>8.2.</w:t>
      </w:r>
    </w:p>
    <w:p>
      <w:r>
        <w:t>Academic Audit and Actions Taken thereof during the Period of Assessment</w:t>
      </w:r>
    </w:p>
    <w:p>
      <w:r>
        <w:t>(15)</w:t>
      </w:r>
    </w:p>
    <w:p>
      <w:r>
        <w:t>(Academic audit system/process and its implementation in relation to continuous</w:t>
      </w:r>
    </w:p>
    <w:p>
      <w:r>
        <w:t>improvement.)</w:t>
      </w:r>
    </w:p>
    <w:p>
      <w:r>
        <w:t>8.3.</w:t>
      </w:r>
    </w:p>
    <w:p>
      <w:r>
        <w:t>Improvement in Faculty Qualification/Contribution (15)</w:t>
      </w:r>
    </w:p>
    <w:p>
      <w:r>
        <w:t>(Assessment is based on improvement in qualification and publications with respect to</w:t>
      </w:r>
    </w:p>
    <w:p>
      <w:r>
        <w:t>the Department)</w:t>
      </w:r>
    </w:p>
    <w:p>
      <w:pPr>
        <w:pStyle w:val="Heading3"/>
      </w:pPr>
      <w:r>
        <w:t>Table No.8.3.1: Improvement in qualification and publications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Item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CAYm1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CAYm2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CAYm3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No. of faculty members</w:t>
              <w:br/>
              <w:t>with Ph.D. degree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No. of publications in peer</w:t>
              <w:br/>
              <w:t>reviewed journals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No. of publications in</w:t>
              <w:br/>
              <w:t>conferences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p/>
    <w:p>
      <w:r>
        <w:t>8.4.</w:t>
      </w:r>
    </w:p>
    <w:p>
      <w:r>
        <w:t>Improvement in Academic Performance (10)</w:t>
      </w:r>
    </w:p>
    <w:p>
      <w:r>
        <w:t>(Provide details of improvement in academic performance of 1st year, 2nd year, 3rd year</w:t>
      </w:r>
    </w:p>
    <w:p>
      <w:r>
        <w:t>students during the assessment period.)</w:t>
      </w:r>
    </w:p>
    <w:p>
      <w:pPr>
        <w:pStyle w:val="Heading3"/>
      </w:pPr>
      <w:r>
        <w:t>Table No.8.4.1: Improvement in academic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Item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CAYm1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CAYm2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CAYm3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Academic Performance Index (API) of the First-</w:t>
              <w:br/>
              <w:t>Year Students in the Program (Refer to section 4.3)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Academic Performance Index of the Second-Year</w:t>
              <w:br/>
              <w:t>Students in the Program (Refer to section 4.4)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Academic Performance Index of the Third Year</w:t>
              <w:br/>
              <w:t>Students in the Program (Refer to section 4.5)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p/>
    <w:p>
      <w:pPr>
        <w:pStyle w:val="Heading3"/>
      </w:pPr>
      <w:r>
        <w:t>Criterion 9: Student Support System and Governance (120)</w:t>
      </w:r>
    </w:p>
    <w:p>
      <w:r>
        <w:t>9.1.</w:t>
      </w:r>
    </w:p>
    <w:p>
      <w:r>
        <w:t>First Year Student-Faculty Ratio (FYSFR) (05)</w:t>
      </w:r>
    </w:p>
    <w:p>
      <w:r>
        <w:t>(Data for first year courses to calculate the FYSFR)</w:t>
      </w:r>
    </w:p>
    <w:p>
      <w:pPr>
        <w:pStyle w:val="Heading3"/>
      </w:pPr>
      <w:r>
        <w:t>Table No. 9.1.1: FYSFR details.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Year</w:t>
            </w:r>
          </w:p>
        </w:tc>
        <w:tc>
          <w:tcPr>
            <w:tcW w:type="dxa" w:w="1440"/>
          </w:tcPr>
          <w:p>
            <w:r>
              <w:t>Sanctioned</w:t>
            </w:r>
          </w:p>
        </w:tc>
        <w:tc>
          <w:tcPr>
            <w:tcW w:type="dxa" w:w="1440"/>
          </w:tcPr>
          <w:p>
            <w:r>
              <w:t>No. of</w:t>
            </w:r>
          </w:p>
        </w:tc>
        <w:tc>
          <w:tcPr>
            <w:tcW w:type="dxa" w:w="1440"/>
          </w:tcPr>
          <w:p>
            <w:r>
              <w:t>No. of faculty</w:t>
            </w:r>
          </w:p>
        </w:tc>
        <w:tc>
          <w:tcPr>
            <w:tcW w:type="dxa" w:w="1440"/>
          </w:tcPr>
          <w:p>
            <w:r>
              <w:t>No. of</w:t>
            </w:r>
          </w:p>
        </w:tc>
        <w:tc>
          <w:tcPr>
            <w:tcW w:type="dxa" w:w="1440"/>
          </w:tcPr>
          <w:p>
            <w:r>
              <w:t>Percentage=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intake of all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members in</w:t>
            </w:r>
          </w:p>
        </w:tc>
        <w:tc>
          <w:tcPr>
            <w:tcW w:type="dxa" w:w="1440"/>
          </w:tcPr>
          <w:p>
            <w:r>
              <w:t>faculty</w:t>
            </w:r>
          </w:p>
        </w:tc>
        <w:tc>
          <w:tcPr>
            <w:tcW w:type="dxa" w:w="1440"/>
          </w:tcPr>
          <w:p>
            <w:r>
              <w:t>No. of faculty members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UG</w:t>
            </w:r>
          </w:p>
        </w:tc>
        <w:tc>
          <w:tcPr>
            <w:tcW w:type="dxa" w:w="1440"/>
          </w:tcPr>
          <w:p>
            <w:r>
              <w:t>faculty</w:t>
            </w:r>
          </w:p>
        </w:tc>
        <w:tc>
          <w:tcPr>
            <w:tcW w:type="dxa" w:w="1440"/>
          </w:tcPr>
          <w:p>
            <w:r>
              <w:t>Basic Science</w:t>
            </w:r>
          </w:p>
        </w:tc>
        <w:tc>
          <w:tcPr>
            <w:tcW w:type="dxa" w:w="1440"/>
          </w:tcPr>
          <w:p>
            <w:r>
              <w:t>members in</w:t>
            </w:r>
          </w:p>
        </w:tc>
        <w:tc>
          <w:tcPr>
            <w:tcW w:type="dxa" w:w="1440"/>
          </w:tcPr>
          <w:p>
            <w:r>
              <w:t>((NS1*0.8) +(NS2*0.2))/(No.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programs</w:t>
            </w:r>
          </w:p>
        </w:tc>
        <w:tc>
          <w:tcPr>
            <w:tcW w:type="dxa" w:w="1440"/>
          </w:tcPr>
          <w:p>
            <w:r>
              <w:t>(RF4=</w:t>
            </w:r>
          </w:p>
        </w:tc>
        <w:tc>
          <w:tcPr>
            <w:tcW w:type="dxa" w:w="1440"/>
          </w:tcPr>
          <w:p>
            <w:r>
              <w:t>Courses &amp;</w:t>
            </w:r>
          </w:p>
        </w:tc>
        <w:tc>
          <w:tcPr>
            <w:tcW w:type="dxa" w:w="1440"/>
          </w:tcPr>
          <w:p>
            <w:r>
              <w:t>Engineering</w:t>
            </w:r>
          </w:p>
        </w:tc>
        <w:tc>
          <w:tcPr>
            <w:tcW w:type="dxa" w:w="1440"/>
          </w:tcPr>
          <w:p>
            <w:r>
              <w:t>of required faculty (RF4));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(S4)</w:t>
            </w:r>
          </w:p>
        </w:tc>
        <w:tc>
          <w:tcPr>
            <w:tcW w:type="dxa" w:w="1440"/>
          </w:tcPr>
          <w:p>
            <w:r>
              <w:t>S4/20)</w:t>
            </w:r>
          </w:p>
        </w:tc>
        <w:tc>
          <w:tcPr>
            <w:tcW w:type="dxa" w:w="1440"/>
          </w:tcPr>
          <w:p>
            <w:r>
              <w:t>Humanities</w:t>
            </w:r>
          </w:p>
        </w:tc>
        <w:tc>
          <w:tcPr>
            <w:tcW w:type="dxa" w:w="1440"/>
          </w:tcPr>
          <w:p>
            <w:r>
              <w:t>Science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and Social</w:t>
            </w:r>
          </w:p>
        </w:tc>
        <w:tc>
          <w:tcPr>
            <w:tcW w:type="dxa" w:w="1440"/>
          </w:tcPr>
          <w:p>
            <w:r>
              <w:t>Courses</w:t>
            </w:r>
          </w:p>
        </w:tc>
        <w:tc>
          <w:tcPr>
            <w:tcW w:type="dxa" w:w="1440"/>
          </w:tcPr>
          <w:p>
            <w:r>
              <w:t>Percentage=((NS1*0.8)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Sciences</w:t>
            </w:r>
          </w:p>
        </w:tc>
        <w:tc>
          <w:tcPr>
            <w:tcW w:type="dxa" w:w="1440"/>
          </w:tcPr>
          <w:p>
            <w:r>
              <w:t>(NS2)</w:t>
            </w:r>
          </w:p>
        </w:tc>
        <w:tc>
          <w:tcPr>
            <w:tcW w:type="dxa" w:w="1440"/>
          </w:tcPr>
          <w:p>
            <w:r>
              <w:t>+(NS2*0.2))/RF4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including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courses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(NS1)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CAY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((18*0.8) +(3*0.2))/15</w:t>
              <w:br/>
              <w:t>=(14.4+0.6)/15=15/15=100%</w:t>
            </w:r>
          </w:p>
        </w:tc>
      </w:tr>
      <w:tr>
        <w:tc>
          <w:tcPr>
            <w:tcW w:type="dxa" w:w="1440"/>
          </w:tcPr>
          <w:p>
            <w:r>
              <w:t>CAYm1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((16*0.8) +(2*0.2))/15</w:t>
              <w:br/>
              <w:t>=(12.8+0.4)/15=13.2/15=88%</w:t>
            </w:r>
          </w:p>
        </w:tc>
      </w:tr>
      <w:tr>
        <w:tc>
          <w:tcPr>
            <w:tcW w:type="dxa" w:w="1440"/>
          </w:tcPr>
          <w:p>
            <w:r>
              <w:t>CAYm2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((10*0.8) +(2*0.2))/12</w:t>
              <w:br/>
              <w:t>=(8+0.4)/12=8.4/12=70%</w:t>
            </w:r>
          </w:p>
        </w:tc>
      </w:tr>
      <w:tr>
        <w:tc>
          <w:tcPr>
            <w:tcW w:type="dxa" w:w="1440"/>
          </w:tcPr>
          <w:p>
            <w:r>
              <w:t>Average Percentage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86%</w:t>
            </w:r>
          </w:p>
        </w:tc>
      </w:tr>
    </w:tbl>
    <w:p/>
    <w:p>
      <w:r>
        <w:t>Note:</w:t>
      </w:r>
    </w:p>
    <w:p>
      <w:r>
        <w:t>Ex: If S4=240, the Institute needs a minimum of 2 faculty members in Physics, 2 in</w:t>
      </w:r>
    </w:p>
    <w:p>
      <w:r>
        <w:t>Chemistry, and 4 in Mathematics.</w:t>
      </w:r>
    </w:p>
    <w:p>
      <w:r>
        <w:t>Ex: If S4=420, the Institute needs a minimum of 4 faculty members in Physics, 4 in</w:t>
      </w:r>
    </w:p>
    <w:p>
      <w:r>
        <w:t>Chemistry, and 5 in Mathematics.</w:t>
      </w:r>
    </w:p>
    <w:p>
      <w:r>
        <w:t>Ex: If S4=720, the Institute needs a minimum of 6 faculty members in Physics, 6 in</w:t>
      </w:r>
    </w:p>
    <w:p>
      <w:r>
        <w:t>Chemistry, and 8 in Mathematics.</w:t>
      </w:r>
    </w:p>
    <w:p>
      <w:r>
        <w:t>For intake(S4) is more than 720, an FYSFR of 1:20 shall be maintained</w:t>
      </w:r>
    </w:p>
    <w:p>
      <w:r>
        <w:t>approximately.</w:t>
      </w:r>
    </w:p>
    <w:p>
      <w:r>
        <w:t>&gt; 90% of faculty members; 05 marks.</w:t>
      </w:r>
    </w:p>
    <w:p>
      <w:r>
        <w:t>&gt; 80% to &lt; 90 of faculty members; 04 marks.</w:t>
      </w:r>
    </w:p>
    <w:p>
      <w:r>
        <w:t>&gt; 70% to &lt; 80 of faculty members; 03 marks.</w:t>
      </w:r>
    </w:p>
    <w:p>
      <w:r>
        <w:t>&gt; 60% to &lt; 70 of faculty members; 02 marks.</w:t>
      </w:r>
    </w:p>
    <w:p>
      <w:r>
        <w:t>&gt; 50% to &lt; 60 of faculty members; 01 mark.</w:t>
      </w:r>
    </w:p>
    <w:p>
      <w:r>
        <w:t>&lt; 50% of faculty members; 00 mark.</w:t>
      </w:r>
    </w:p>
    <w:p>
      <w:r>
        <w:t>9.2.</w:t>
      </w:r>
    </w:p>
    <w:p>
      <w:r>
        <w:t>Mentoring System (05)</w:t>
      </w:r>
    </w:p>
    <w:p>
      <w:r>
        <w:t>(Type of mentoring: Professional guidance/career advancement/course work specific/</w:t>
      </w:r>
    </w:p>
    <w:p>
      <w:r>
        <w:t>laboratory specific/all-round development. Number of faculty mentors: Number of</w:t>
      </w:r>
    </w:p>
    <w:p>
      <w:r>
        <w:t>students per mentor: Frequency of meeting:</w:t>
      </w:r>
    </w:p>
    <w:p>
      <w:r>
        <w:t>The institution should report the details of the mentoring system, its implementation</w:t>
      </w:r>
    </w:p>
    <w:p>
      <w:r>
        <w:t>and effectiveness through impact studies, services both online and physical, and the</w:t>
      </w:r>
    </w:p>
    <w:p>
      <w:r>
        <w:t>mentoring of seniors (final year students) to juniors (freshmen) if any, etc.).</w:t>
      </w:r>
    </w:p>
    <w:p>
      <w:r>
        <w:t>9.3.</w:t>
      </w:r>
    </w:p>
    <w:p>
      <w:r>
        <w:t>Feedback Analysis (10)</w:t>
      </w:r>
    </w:p>
    <w:p>
      <w:r>
        <w:t>9.3.1. Feedback on Teaching and Learning Process and Corrective Measures Taken,</w:t>
      </w:r>
    </w:p>
    <w:p>
      <w:r>
        <w:t>if any (05)</w:t>
      </w:r>
    </w:p>
    <w:p>
      <w:r>
        <w:t>(Provide details of the feedback collection process on TLP, average percentage of</w:t>
      </w:r>
    </w:p>
    <w:p>
      <w:r>
        <w:t>students who participate; Specify the feedback analysis process; Basis of reward/</w:t>
      </w:r>
    </w:p>
    <w:p>
      <w:r>
        <w:t>corrective measures during the assessment period. Specify the number of corrective</w:t>
      </w:r>
    </w:p>
    <w:p>
      <w:r>
        <w:t>measures taken. Exhibit the details of analysis done.)</w:t>
      </w:r>
    </w:p>
    <w:p>
      <w:r>
        <w:t>9.3.2. Feedback on Academic Facilities (05)</w:t>
      </w:r>
    </w:p>
    <w:p>
      <w:r>
        <w:t>(Provide details of the feedback collection process on facilities, its analysis and</w:t>
      </w:r>
    </w:p>
    <w:p>
      <w:r>
        <w:t>corrective actions taken during the assessment period.)</w:t>
      </w:r>
    </w:p>
    <w:p>
      <w:r>
        <w:t>9.4.</w:t>
      </w:r>
    </w:p>
    <w:p>
      <w:r>
        <w:t>Training and Placement Support (10)</w:t>
      </w:r>
    </w:p>
    <w:p>
      <w:r>
        <w:t>(Provide details of the training and placement supports, calendar of scheduled</w:t>
      </w:r>
    </w:p>
    <w:p>
      <w:r>
        <w:t>trainings, career guidance and effectiveness of career guidance, industry interaction</w:t>
      </w:r>
    </w:p>
    <w:p>
      <w:r>
        <w:t>exclusively for pre-placement/ internship/placement/counseling and support for higher</w:t>
      </w:r>
    </w:p>
    <w:p>
      <w:r>
        <w:t>study etc.)</w:t>
      </w:r>
    </w:p>
    <w:p>
      <w:r>
        <w:t>9.5.</w:t>
      </w:r>
    </w:p>
    <w:p>
      <w:r>
        <w:t>Start-up and Entrepreneurship Activities (05)</w:t>
      </w:r>
    </w:p>
    <w:p>
      <w:r>
        <w:t>(Describe the initiatives, facilities created/utilization and their effectiveness in</w:t>
      </w:r>
    </w:p>
    <w:p>
      <w:r>
        <w:t>encouraging students for innovation, entrepreneurship, incubation and start-up. Also</w:t>
      </w:r>
    </w:p>
    <w:p>
      <w:r>
        <w:t>provide the list of beneficiaries.)</w:t>
      </w:r>
    </w:p>
    <w:p>
      <w:r>
        <w:t>9.6.</w:t>
      </w:r>
    </w:p>
    <w:p>
      <w:r>
        <w:t>Governance and Transparency (25)</w:t>
      </w:r>
    </w:p>
    <w:p>
      <w:r>
        <w:t>9.6.1. Availability</w:t>
      </w:r>
    </w:p>
    <w:p>
      <w:r>
        <w:t>of</w:t>
      </w:r>
    </w:p>
    <w:p>
      <w:r>
        <w:t>the</w:t>
      </w:r>
    </w:p>
    <w:p>
      <w:r>
        <w:t>Institutional</w:t>
      </w:r>
    </w:p>
    <w:p>
      <w:r>
        <w:t>Strategic</w:t>
      </w:r>
    </w:p>
    <w:p>
      <w:r>
        <w:t>Plan</w:t>
      </w:r>
    </w:p>
    <w:p>
      <w:r>
        <w:t>and</w:t>
      </w:r>
    </w:p>
    <w:p>
      <w:r>
        <w:t>its</w:t>
      </w:r>
    </w:p>
    <w:p>
      <w:r>
        <w:t>Effective</w:t>
      </w:r>
    </w:p>
    <w:p>
      <w:r>
        <w:t>Implementation and Monitoring (10)</w:t>
      </w:r>
    </w:p>
    <w:p>
      <w:r>
        <w:t>(Provide details of the Institute's strategic plan or Institutional Development Plan</w:t>
      </w:r>
    </w:p>
    <w:p>
      <w:r>
        <w:t>(IDP), its approval by the competent authority, and its implementation.)</w:t>
      </w:r>
    </w:p>
    <w:p>
      <w:r>
        <w:t>9.6.2. Governing Body, Administrative Setup, Functions of Various Bodies, Service</w:t>
      </w:r>
    </w:p>
    <w:p>
      <w:r>
        <w:t>Rules, Recruitment procedures and Promotion Policies (10)</w:t>
      </w:r>
    </w:p>
    <w:p>
      <w:r>
        <w:t>(Provide details of statutory and non-statutory administrative committees like the</w:t>
      </w:r>
    </w:p>
    <w:p>
      <w:r>
        <w:t>Governing body, Academic Council/ Senate, Grievance redressal Committee, IQAC,</w:t>
      </w:r>
    </w:p>
    <w:p>
      <w:r>
        <w:t>Anti-Raging committee, Disciplinary committee in place; Internal Complaints</w:t>
      </w:r>
    </w:p>
    <w:p>
      <w:r>
        <w:t>Committee (Women harassment mitigation committee) etc., provide the approval of</w:t>
      </w:r>
    </w:p>
    <w:p>
      <w:r>
        <w:t>these committees along with details of members, the meetings details (meeting notice,</w:t>
      </w:r>
    </w:p>
    <w:p>
      <w:r>
        <w:t>agenda, minutes, action taken etc. The service rules, policies and procedures; year of</w:t>
      </w:r>
    </w:p>
    <w:p>
      <w:r>
        <w:t>publication are to be listed.)</w:t>
      </w:r>
    </w:p>
    <w:p>
      <w:r>
        <w:t>9.6.3. Transparency (05)</w:t>
      </w:r>
    </w:p>
    <w:p>
      <w:r>
        <w:t>(Information on policies, rules, processes, delegation of financial powers, faculty,</w:t>
      </w:r>
    </w:p>
    <w:p>
      <w:r>
        <w:t>students, etc., and dissemination of this information to stakeholders should be made</w:t>
      </w:r>
    </w:p>
    <w:p>
      <w:r>
        <w:t>available on the Institute's website. Agendas and minutes of the Governing Body,</w:t>
      </w:r>
    </w:p>
    <w:p>
      <w:r>
        <w:t>Academic Council, and Senate are also required to be uploaded on the Institute's</w:t>
      </w:r>
    </w:p>
    <w:p>
      <w:r>
        <w:t>website. Additionally, state the extent of awareness among the stakeholders.)</w:t>
      </w:r>
    </w:p>
    <w:p>
      <w:r>
        <w:t>9.7.</w:t>
      </w:r>
    </w:p>
    <w:p>
      <w:r>
        <w:t>Budget Allocation, Utilization, and Public Accounting at Institute Level (12)</w:t>
      </w:r>
    </w:p>
    <w:p>
      <w:r>
        <w:t>(Provide a summary of the financial year's budget and actual expenditure incurred</w:t>
      </w:r>
    </w:p>
    <w:p>
      <w:r>
        <w:t>exclusively for the institution in the three financial years: CFYm1, CFYm2, and CFYm3.</w:t>
      </w:r>
    </w:p>
    <w:p>
      <w:r>
        <w:t>If the management oversees multiple Institutions, exclusive audited records for each</w:t>
      </w:r>
    </w:p>
    <w:p>
      <w:r>
        <w:t>Institute must be provided and made available on the Institute's website. The budget</w:t>
      </w:r>
    </w:p>
    <w:p>
      <w:r>
        <w:t>should be approved by the Institute BoG/GB/GC before the start of the financial year.)</w:t>
      </w:r>
    </w:p>
    <w:p>
      <w:r>
        <w:t>CFY=Current Financial Year.</w:t>
      </w:r>
    </w:p>
    <w:p>
      <w:r>
        <w:t>CFYm1=Current Financial Year Minus 1.</w:t>
      </w:r>
    </w:p>
    <w:p>
      <w:r>
        <w:t>CFYm2=Current Financial Year Minus 2.</w:t>
      </w:r>
    </w:p>
    <w:p>
      <w:r>
        <w:t>CFYm3=Current Financial Year Minus 3.</w:t>
      </w:r>
    </w:p>
    <w:p>
      <w:r>
        <w:t>For CFYm1</w:t>
      </w:r>
    </w:p>
    <w:p>
      <w:pPr>
        <w:pStyle w:val="Heading3"/>
      </w:pPr>
      <w:r>
        <w:t>Table No. 9.7.1: Summary of budget and actual expenditure incurred at Institute level for</w:t>
      </w:r>
    </w:p>
    <w:p>
      <w:r>
        <w:t>CFY m1.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Total Income in the CFYm1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Actual</w:t>
            </w:r>
          </w:p>
        </w:tc>
        <w:tc>
          <w:tcPr>
            <w:tcW w:type="dxa" w:w="1234"/>
          </w:tcPr>
          <w:p>
            <w:r>
              <w:t>Total</w:t>
            </w:r>
          </w:p>
        </w:tc>
        <w:tc>
          <w:tcPr>
            <w:tcW w:type="dxa" w:w="1234"/>
          </w:tcPr>
          <w:p>
            <w:r>
              <w:t>Expenditure per</w:t>
              <w:br/>
              <w:t>student</w:t>
              <w:br/>
              <w:t>in CFYm1: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expenditure</w:t>
            </w:r>
          </w:p>
        </w:tc>
        <w:tc>
          <w:tcPr>
            <w:tcW w:type="dxa" w:w="1234"/>
          </w:tcPr>
          <w:p>
            <w:r>
              <w:t>Students in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in the CFYm1</w:t>
            </w:r>
          </w:p>
        </w:tc>
        <w:tc>
          <w:tcPr>
            <w:tcW w:type="dxa" w:w="1234"/>
          </w:tcPr>
          <w:p>
            <w:r>
              <w:t>the institute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Fee</w:t>
            </w:r>
          </w:p>
        </w:tc>
        <w:tc>
          <w:tcPr>
            <w:tcW w:type="dxa" w:w="1234"/>
          </w:tcPr>
          <w:p>
            <w:r>
              <w:t>Govt.</w:t>
            </w:r>
          </w:p>
        </w:tc>
        <w:tc>
          <w:tcPr>
            <w:tcW w:type="dxa" w:w="1234"/>
          </w:tcPr>
          <w:p>
            <w:r>
              <w:t>Grant(s)</w:t>
            </w:r>
          </w:p>
        </w:tc>
        <w:tc>
          <w:tcPr>
            <w:tcW w:type="dxa" w:w="1234"/>
          </w:tcPr>
          <w:p>
            <w:r>
              <w:t>Other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(specify)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p>
      <w:r>
        <w:t>Note:</w:t>
      </w:r>
    </w:p>
    <w:p>
      <w:r>
        <w:t> Similar tables are to be prepared for CFYm2 &amp; CFYm3.</w:t>
      </w:r>
    </w:p>
    <w:p>
      <w:r>
        <w:t> Audited statements for CFYm2, and CFYm3 are to be uploaded on the website</w:t>
      </w:r>
    </w:p>
    <w:p>
      <w:pPr>
        <w:pStyle w:val="Heading3"/>
      </w:pPr>
      <w:r>
        <w:t>Table No. 9.7.2: Budget and actual expenditure incurred at Institute level.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Actual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Items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Actual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Actual</w:t>
              <w:br/>
              <w:t>Expens</w:t>
              <w:br/>
              <w:t>es in</w:t>
              <w:br/>
              <w:t>CFYm2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Actual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Budget</w:t>
            </w:r>
          </w:p>
        </w:tc>
        <w:tc>
          <w:tcPr>
            <w:tcW w:type="dxa" w:w="960"/>
          </w:tcPr>
          <w:p>
            <w:r>
              <w:t>expens</w:t>
            </w:r>
          </w:p>
        </w:tc>
        <w:tc>
          <w:tcPr>
            <w:tcW w:type="dxa" w:w="960"/>
          </w:tcPr>
          <w:p>
            <w:r>
              <w:t>Budget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Budget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Budget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Expens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Expens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ed in</w:t>
            </w:r>
          </w:p>
        </w:tc>
        <w:tc>
          <w:tcPr>
            <w:tcW w:type="dxa" w:w="960"/>
          </w:tcPr>
          <w:p>
            <w:r>
              <w:t>es in</w:t>
            </w:r>
          </w:p>
        </w:tc>
        <w:tc>
          <w:tcPr>
            <w:tcW w:type="dxa" w:w="960"/>
          </w:tcPr>
          <w:p>
            <w:r>
              <w:t>ed in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ed in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ed in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es in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es in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CFY</w:t>
            </w:r>
          </w:p>
        </w:tc>
        <w:tc>
          <w:tcPr>
            <w:tcW w:type="dxa" w:w="960"/>
          </w:tcPr>
          <w:p>
            <w:r>
              <w:t>CFY</w:t>
            </w:r>
          </w:p>
        </w:tc>
        <w:tc>
          <w:tcPr>
            <w:tcW w:type="dxa" w:w="960"/>
          </w:tcPr>
          <w:p>
            <w:r>
              <w:t>CFYm1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CFYm2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CFYm3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CFYm1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CFYm3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(till …)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Infrastructure</w:t>
              <w:br/>
              <w:t>Built-Up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Library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Laboratory</w:t>
              <w:br/>
              <w:t>equipment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Teaching and</w:t>
              <w:br/>
              <w:t>non-teaching</w:t>
              <w:br/>
              <w:t>staff salary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Outreach</w:t>
              <w:br/>
              <w:t>Programs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R&amp;D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Training,</w:t>
              <w:br/>
              <w:t>Placement</w:t>
              <w:br/>
              <w:t>and Industry</w:t>
              <w:br/>
              <w:t>linkage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SDGs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Entrepreneurs</w:t>
              <w:br/>
              <w:t>hip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Others*, pl.</w:t>
              <w:br/>
              <w:t>specify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Total</w:t>
              <w:br/>
              <w:t>amount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p>
      <w:r>
        <w:t>* Items to be mentioned.</w:t>
      </w:r>
    </w:p>
    <w:p>
      <w:r>
        <w:t>9.8.</w:t>
      </w:r>
    </w:p>
    <w:p>
      <w:r>
        <w:t>Program Specific Budget Allocation, Utilization (08)</w:t>
      </w:r>
    </w:p>
    <w:p>
      <w:r>
        <w:t>(Total budget at program level: CFYm1, CFYm2 &amp; CFYm3</w:t>
      </w:r>
    </w:p>
    <w:p>
      <w:r>
        <w:t>CFY=Current Financial Year.</w:t>
      </w:r>
    </w:p>
    <w:p>
      <w:r>
        <w:t>CFYm1=Current Financial Year Minus 1.</w:t>
      </w:r>
    </w:p>
    <w:p>
      <w:r>
        <w:t>CFYm2=Current Financial Year Minus 2.</w:t>
      </w:r>
    </w:p>
    <w:p>
      <w:r>
        <w:t>CFYm3=Current Financial Year Minus 3.)</w:t>
      </w:r>
    </w:p>
    <w:p>
      <w:r>
        <w:t>For CFYm1 (Similar table to be prepared for CFYm2 and CFYm3)</w:t>
      </w:r>
    </w:p>
    <w:p>
      <w:pPr>
        <w:pStyle w:val="Heading3"/>
      </w:pPr>
      <w:r>
        <w:t>Table No. 9.8.1:  Summary of budget and actual expenditure incurred at program level.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Total No. of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Actual expenditure 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Budget in CFYm1: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students in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CFYm1: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CFYm1: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Demanded</w:t>
            </w:r>
          </w:p>
        </w:tc>
        <w:tc>
          <w:tcPr>
            <w:tcW w:type="dxa" w:w="1728"/>
          </w:tcPr>
          <w:p>
            <w:r>
              <w:t>Actual</w:t>
              <w:br/>
              <w:t>Allocated</w:t>
            </w:r>
          </w:p>
        </w:tc>
        <w:tc>
          <w:tcPr>
            <w:tcW w:type="dxa" w:w="1728"/>
          </w:tcPr>
          <w:p>
            <w:r>
              <w:t>Actual</w:t>
              <w:br/>
              <w:t>Expenditure</w:t>
            </w:r>
          </w:p>
        </w:tc>
        <w:tc>
          <w:tcPr>
            <w:tcW w:type="dxa" w:w="1728"/>
          </w:tcPr>
          <w:p>
            <w:r>
              <w:t>% Spent</w:t>
            </w:r>
          </w:p>
        </w:tc>
        <w:tc>
          <w:tcPr>
            <w:tcW w:type="dxa" w:w="1728"/>
          </w:tcPr>
          <w:p>
            <w:r>
              <w:t>Expenditure per</w:t>
              <w:br/>
              <w:t>student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Note: Justification and process of budgeting to be listed.</w:t>
      </w:r>
    </w:p>
    <w:p>
      <w:pPr>
        <w:pStyle w:val="Heading3"/>
      </w:pPr>
      <w:r>
        <w:t>Table No. 9.8.2: Budget and actual expenditure incurred at program level.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Actual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Actual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Actual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Actual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Budgeted</w:t>
            </w:r>
          </w:p>
        </w:tc>
        <w:tc>
          <w:tcPr>
            <w:tcW w:type="dxa" w:w="960"/>
          </w:tcPr>
          <w:p>
            <w:r>
              <w:t>expenses</w:t>
            </w:r>
          </w:p>
        </w:tc>
        <w:tc>
          <w:tcPr>
            <w:tcW w:type="dxa" w:w="960"/>
          </w:tcPr>
          <w:p>
            <w:r>
              <w:t>Budgeted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Budgeted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Budgeted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Items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Expenses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Expenses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Expenses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in CFY</w:t>
            </w:r>
          </w:p>
        </w:tc>
        <w:tc>
          <w:tcPr>
            <w:tcW w:type="dxa" w:w="960"/>
          </w:tcPr>
          <w:p>
            <w:r>
              <w:t>in CFY</w:t>
            </w:r>
          </w:p>
        </w:tc>
        <w:tc>
          <w:tcPr>
            <w:tcW w:type="dxa" w:w="960"/>
          </w:tcPr>
          <w:p>
            <w:r>
              <w:t>in CFYm1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in CFYm2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in CFYm3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in CFYm1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in CFYm2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in CFYm3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(till …)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Laboratory</w:t>
              <w:br/>
              <w:t>equipment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Software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SDGs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Support for</w:t>
              <w:br/>
              <w:t>faculty</w:t>
              <w:br/>
              <w:t>development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R &amp; 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Industrial</w:t>
              <w:br/>
              <w:t>Training,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Industry</w:t>
              <w:br/>
              <w:t>expert,</w:t>
              <w:br/>
              <w:t>Internship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Miscellaneous</w:t>
              <w:br/>
              <w:t>expenses *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Total amount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p>
      <w:r>
        <w:t>* Items to be mentioned.</w:t>
      </w:r>
    </w:p>
    <w:p>
      <w:r>
        <w:t>9.9.</w:t>
      </w:r>
    </w:p>
    <w:p>
      <w:r>
        <w:t>Quality of Learning Resources (Hard/Soft) (05)</w:t>
      </w:r>
    </w:p>
    <w:p>
      <w:r>
        <w:t>(Provide details of available learning resources, including e-resources (books and</w:t>
      </w:r>
    </w:p>
    <w:p>
      <w:r>
        <w:t>journals), as well as information on the accessibility of these resources to students.</w:t>
      </w:r>
    </w:p>
    <w:p>
      <w:r>
        <w:t>Additionally, describe the support provided to students for self-learning activities.)</w:t>
      </w:r>
    </w:p>
    <w:p>
      <w:pPr>
        <w:pStyle w:val="Heading3"/>
      </w:pPr>
      <w:r>
        <w:t>9.10. E-Governance (05)</w:t>
      </w:r>
    </w:p>
    <w:p>
      <w:r>
        <w:t>(E-governance</w:t>
      </w:r>
    </w:p>
    <w:p>
      <w:r>
        <w:t>initiatives,</w:t>
      </w:r>
    </w:p>
    <w:p>
      <w:r>
        <w:t>sustainable</w:t>
      </w:r>
    </w:p>
    <w:p>
      <w:r>
        <w:t>practices</w:t>
      </w:r>
    </w:p>
    <w:p>
      <w:r>
        <w:t>in</w:t>
      </w:r>
    </w:p>
    <w:p>
      <w:r>
        <w:t>academic</w:t>
      </w:r>
    </w:p>
    <w:p>
      <w:r>
        <w:t>and</w:t>
      </w:r>
    </w:p>
    <w:p>
      <w:r>
        <w:t>learning</w:t>
      </w:r>
    </w:p>
    <w:p>
      <w:r>
        <w:t>management, campus-wide computing resources, and their accessibility and</w:t>
      </w:r>
    </w:p>
    <w:p>
      <w:r>
        <w:t>availability to support academic and professional activities for students and faculty.)</w:t>
      </w:r>
    </w:p>
    <w:p>
      <w:pPr>
        <w:pStyle w:val="Heading3"/>
      </w:pPr>
      <w:r>
        <w:t>9.11. Initiatives and Implementation of Sustainable Development Goals (SDGs) (10)</w:t>
      </w:r>
    </w:p>
    <w:p>
      <w:r>
        <w:t>(Provide details of initiatives taken towards implementation of SDG specifically on</w:t>
      </w:r>
    </w:p>
    <w:p>
      <w:r>
        <w:t>green energy, waste management, preserving water, net zero, quality education,</w:t>
      </w:r>
    </w:p>
    <w:p>
      <w:r>
        <w:t>reuse, recycle, less use to renewables, etc. Provide evidences on implementation</w:t>
      </w:r>
    </w:p>
    <w:p>
      <w:r>
        <w:t>(projects assigned, R &amp; D activities, entrepreneurial activities, outreach programs etc.)</w:t>
      </w:r>
    </w:p>
    <w:p>
      <w:pPr>
        <w:pStyle w:val="Heading3"/>
      </w:pPr>
      <w:r>
        <w:t>9.12. Innovative Educational Initiatives and Implementation (05)</w:t>
      </w:r>
    </w:p>
    <w:p>
      <w:r>
        <w:t>(Provide details of initiatives taken towards mobility of students, implementation of</w:t>
      </w:r>
    </w:p>
    <w:p>
      <w:r>
        <w:t>academic bank of credits, and support for holistic education including human values,</w:t>
      </w:r>
    </w:p>
    <w:p>
      <w:r>
        <w:t>multidisciplinary/interdisciplinary</w:t>
      </w:r>
    </w:p>
    <w:p>
      <w:r>
        <w:t>curriculum/programs,</w:t>
      </w:r>
    </w:p>
    <w:p>
      <w:r>
        <w:t>initiatives</w:t>
      </w:r>
    </w:p>
    <w:p>
      <w:r>
        <w:t>on</w:t>
      </w:r>
    </w:p>
    <w:p>
      <w:r>
        <w:t>Indian</w:t>
      </w:r>
    </w:p>
    <w:p>
      <w:r>
        <w:t>Knowledge System, Contribution towards and implementation of teaching in Indian</w:t>
      </w:r>
    </w:p>
    <w:p>
      <w:r>
        <w:t>language, etc. Policies on inclusivity and equity and their implementation, support for</w:t>
      </w:r>
    </w:p>
    <w:p>
      <w:r>
        <w:t>economically, socially and physically challenged students. Action plan and its</w:t>
      </w:r>
    </w:p>
    <w:p>
      <w:r>
        <w:t>implementation for slow learners.)</w:t>
      </w:r>
    </w:p>
    <w:p>
      <w:pPr>
        <w:pStyle w:val="Heading3"/>
      </w:pPr>
      <w:r>
        <w:t>9.13.  Faculty Performance Appraisal and Development System (FPADS) (10)</w:t>
      </w:r>
    </w:p>
    <w:p>
      <w:r>
        <w:t>(Faculty members of Higher Educational Institutions today have to perform a variety of</w:t>
      </w:r>
    </w:p>
    <w:p>
      <w:r>
        <w:t>tasks pertaining to diverse roles. In addition to instruction, faculty members need to</w:t>
      </w:r>
    </w:p>
    <w:p>
      <w:r>
        <w:t>innovate and conduct research for their self-renewal, keep abreast of changes in</w:t>
      </w:r>
    </w:p>
    <w:p>
      <w:r>
        <w:t>technology, and develop expertise for the effective implementation of curricula. They</w:t>
      </w:r>
    </w:p>
    <w:p>
      <w:r>
        <w:t>are also expected to provide services to the industry and community to understand and</w:t>
      </w:r>
    </w:p>
    <w:p>
      <w:r>
        <w:t>contribute to solving real-life problems in industry. Another role involves shouldering</w:t>
      </w:r>
    </w:p>
    <w:p>
      <w:r>
        <w:t>administrative responsibilities and cooperating with other faculty, heads of</w:t>
      </w:r>
    </w:p>
    <w:p>
      <w:r>
        <w:t>departments, and the head of the institute. An effective performance appraisal system</w:t>
      </w:r>
    </w:p>
    <w:p>
      <w:r>
        <w:t>for faculty is vital for optimizing the contribution of individual faculty to institutional</w:t>
      </w:r>
    </w:p>
    <w:p>
      <w:r>
        <w:t>performance.</w:t>
      </w:r>
    </w:p>
    <w:p>
      <w:r>
        <w:t>The assessment is based on a well-defined system for faculty appraisal for all the</w:t>
      </w:r>
    </w:p>
    <w:p>
      <w:r>
        <w:t>assessment years and its implementation and effectiveness.)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