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Price Prediction Project - Test Cases</w:t>
      </w:r>
    </w:p>
    <w:p>
      <w:pPr>
        <w:jc w:val="center"/>
      </w:pPr>
      <w:r>
        <w:t>Project: Used Car Price Prediction Using K-Radius Nearest Neighbors</w:t>
      </w:r>
    </w:p>
    <w:p>
      <w:pPr>
        <w:jc w:val="center"/>
      </w:pPr>
      <w:r>
        <w:t>Domain: Data Mining and Machine Learning</w:t>
      </w:r>
    </w:p>
    <w:p>
      <w:pPr>
        <w:pStyle w:val="Heading1"/>
      </w:pPr>
      <w:r>
        <w:t>Testing Types Covered</w:t>
      </w:r>
    </w:p>
    <w:p>
      <w:pPr>
        <w:pStyle w:val="ListNumber"/>
      </w:pPr>
      <w:r>
        <w:t>Unit Testing</w:t>
      </w:r>
    </w:p>
    <w:p>
      <w:pPr>
        <w:pStyle w:val="ListNumber"/>
      </w:pPr>
      <w:r>
        <w:t>Integration Testing</w:t>
      </w:r>
    </w:p>
    <w:p>
      <w:pPr>
        <w:pStyle w:val="ListNumber"/>
      </w:pPr>
      <w:r>
        <w:t>Functional Testing</w:t>
      </w:r>
    </w:p>
    <w:p>
      <w:pPr>
        <w:pStyle w:val="ListNumber"/>
      </w:pPr>
      <w:r>
        <w:t>Validation Testing</w:t>
      </w:r>
    </w:p>
    <w:p>
      <w:pPr>
        <w:pStyle w:val="ListNumber"/>
      </w:pPr>
      <w:r>
        <w:t>System Testing</w:t>
      </w:r>
    </w:p>
    <w:p>
      <w:pPr>
        <w:pStyle w:val="ListNumber"/>
      </w:pPr>
      <w:r>
        <w:t>User Acceptance Testing</w:t>
      </w:r>
    </w:p>
    <w:p>
      <w:pPr>
        <w:pStyle w:val="ListNumber"/>
      </w:pPr>
      <w:r>
        <w:t>Black Box Testing</w:t>
      </w:r>
    </w:p>
    <w:p>
      <w:pPr>
        <w:pStyle w:val="ListNumber"/>
      </w:pPr>
      <w:r>
        <w:t>White Box Testing</w:t>
      </w:r>
    </w:p>
    <w:p>
      <w:pPr>
        <w:pStyle w:val="Heading1"/>
      </w:pPr>
      <w:r>
        <w:t>Test Environment</w:t>
      </w:r>
    </w:p>
    <w:p>
      <w:pPr>
        <w:pStyle w:val="ListBullet"/>
      </w:pPr>
      <w:r>
        <w:t>Operating System: Windows / Local student laptop</w:t>
      </w:r>
    </w:p>
    <w:p>
      <w:pPr>
        <w:pStyle w:val="ListBullet"/>
      </w:pPr>
      <w:r>
        <w:t>Backend: Python, Django, SQLite</w:t>
      </w:r>
    </w:p>
    <w:p>
      <w:pPr>
        <w:pStyle w:val="ListBullet"/>
      </w:pPr>
      <w:r>
        <w:t>Libraries: pandas, numpy, scikit-learn, joblib</w:t>
      </w:r>
    </w:p>
    <w:p>
      <w:pPr>
        <w:pStyle w:val="ListBullet"/>
      </w:pPr>
      <w:r>
        <w:t>Dataset Folder: local datasets directory inside the project package</w:t>
      </w:r>
    </w:p>
    <w:p>
      <w:pPr>
        <w:pStyle w:val="ListBullet"/>
      </w:pPr>
      <w:r>
        <w:t>Execution Command: python manage.py test car_price_app</w:t>
      </w:r>
    </w:p>
    <w:p>
      <w:pPr>
        <w:pStyle w:val="Heading1"/>
      </w:pPr>
      <w:r>
        <w:t>1. Unit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UT-01</w:t>
            </w:r>
          </w:p>
        </w:tc>
        <w:tc>
          <w:tcPr>
            <w:tcW w:type="dxa" w:w="2160"/>
            <w:vAlign w:val="top"/>
          </w:tcPr>
          <w:p>
            <w:r>
              <w:t>Dataset registry</w:t>
            </w:r>
          </w:p>
        </w:tc>
        <w:tc>
          <w:tcPr>
            <w:tcW w:type="dxa" w:w="2160"/>
            <w:vAlign w:val="top"/>
          </w:tcPr>
          <w:p>
            <w:r>
              <w:t>Call available_datasets()</w:t>
            </w:r>
          </w:p>
        </w:tc>
        <w:tc>
          <w:tcPr>
            <w:tcW w:type="dxa" w:w="2160"/>
            <w:vAlign w:val="top"/>
          </w:tcPr>
          <w:p>
            <w:r>
              <w:t>Dataset keys are returned and include cardekho-depreciation</w:t>
            </w:r>
          </w:p>
        </w:tc>
      </w:tr>
      <w:tr>
        <w:tc>
          <w:tcPr>
            <w:tcW w:type="dxa" w:w="2160"/>
            <w:vAlign w:val="top"/>
          </w:tcPr>
          <w:p>
            <w:r>
              <w:t>UT-02</w:t>
            </w:r>
          </w:p>
        </w:tc>
        <w:tc>
          <w:tcPr>
            <w:tcW w:type="dxa" w:w="2160"/>
            <w:vAlign w:val="top"/>
          </w:tcPr>
          <w:p>
            <w:r>
              <w:t>Dataset normalization</w:t>
            </w:r>
          </w:p>
        </w:tc>
        <w:tc>
          <w:tcPr>
            <w:tcW w:type="dxa" w:w="2160"/>
            <w:vAlign w:val="top"/>
          </w:tcPr>
          <w:p>
            <w:r>
              <w:t>Call normalize_dataset("cardekho-depreciation")</w:t>
            </w:r>
          </w:p>
        </w:tc>
        <w:tc>
          <w:tcPr>
            <w:tcW w:type="dxa" w:w="2160"/>
            <w:vAlign w:val="top"/>
          </w:tcPr>
          <w:p>
            <w:r>
              <w:t>Normalized dataframe contains vehicle_age, mileage, fuel_type, transmission, target_price</w:t>
            </w:r>
          </w:p>
        </w:tc>
      </w:tr>
      <w:tr>
        <w:tc>
          <w:tcPr>
            <w:tcW w:type="dxa" w:w="2160"/>
            <w:vAlign w:val="top"/>
          </w:tcPr>
          <w:p>
            <w:r>
              <w:t>UT-03</w:t>
            </w:r>
          </w:p>
        </w:tc>
        <w:tc>
          <w:tcPr>
            <w:tcW w:type="dxa" w:w="2160"/>
            <w:vAlign w:val="top"/>
          </w:tcPr>
          <w:p>
            <w:r>
              <w:t>Training pipeline construction</w:t>
            </w:r>
          </w:p>
        </w:tc>
        <w:tc>
          <w:tcPr>
            <w:tcW w:type="dxa" w:w="2160"/>
            <w:vAlign w:val="top"/>
          </w:tcPr>
          <w:p>
            <w:r>
              <w:t>Call build_pipeline()</w:t>
            </w:r>
          </w:p>
        </w:tc>
        <w:tc>
          <w:tcPr>
            <w:tcW w:type="dxa" w:w="2160"/>
            <w:vAlign w:val="top"/>
          </w:tcPr>
          <w:p>
            <w:r>
              <w:t>Pipeline contains preprocessor and model steps</w:t>
            </w:r>
          </w:p>
        </w:tc>
      </w:tr>
      <w:tr>
        <w:tc>
          <w:tcPr>
            <w:tcW w:type="dxa" w:w="2160"/>
            <w:vAlign w:val="top"/>
          </w:tcPr>
          <w:p>
            <w:r>
              <w:t>UT-04</w:t>
            </w:r>
          </w:p>
        </w:tc>
        <w:tc>
          <w:tcPr>
            <w:tcW w:type="dxa" w:w="2160"/>
            <w:vAlign w:val="top"/>
          </w:tcPr>
          <w:p>
            <w:r>
              <w:t>Prediction helper</w:t>
            </w:r>
          </w:p>
        </w:tc>
        <w:tc>
          <w:tcPr>
            <w:tcW w:type="dxa" w:w="2160"/>
            <w:vAlign w:val="top"/>
          </w:tcPr>
          <w:p>
            <w:r>
              <w:t>Call predict() with trained artifact and vehicle input</w:t>
            </w:r>
          </w:p>
        </w:tc>
        <w:tc>
          <w:tcPr>
            <w:tcW w:type="dxa" w:w="2160"/>
            <w:vAlign w:val="top"/>
          </w:tcPr>
          <w:p>
            <w:r>
              <w:t>Numeric predicted price is returned</w:t>
            </w:r>
          </w:p>
        </w:tc>
      </w:tr>
      <w:tr>
        <w:tc>
          <w:tcPr>
            <w:tcW w:type="dxa" w:w="2160"/>
            <w:vAlign w:val="top"/>
          </w:tcPr>
          <w:p>
            <w:r>
              <w:t>UT-05</w:t>
            </w:r>
          </w:p>
        </w:tc>
        <w:tc>
          <w:tcPr>
            <w:tcW w:type="dxa" w:w="2160"/>
            <w:vAlign w:val="top"/>
          </w:tcPr>
          <w:p>
            <w:r>
              <w:t>Apriori transaction generation</w:t>
            </w:r>
          </w:p>
        </w:tc>
        <w:tc>
          <w:tcPr>
            <w:tcW w:type="dxa" w:w="2160"/>
            <w:vAlign w:val="top"/>
          </w:tcPr>
          <w:p>
            <w:r>
              <w:t>Create transactions from normalized dataset</w:t>
            </w:r>
          </w:p>
        </w:tc>
        <w:tc>
          <w:tcPr>
            <w:tcW w:type="dxa" w:w="2160"/>
            <w:vAlign w:val="top"/>
          </w:tcPr>
          <w:p>
            <w:r>
              <w:t>Transaction list is generated with price/depreciation items</w:t>
            </w:r>
          </w:p>
        </w:tc>
      </w:tr>
    </w:tbl>
    <w:p>
      <w:pPr>
        <w:pStyle w:val="Heading1"/>
      </w:pPr>
      <w:r>
        <w:t>2. Integration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IT-01</w:t>
            </w:r>
          </w:p>
        </w:tc>
        <w:tc>
          <w:tcPr>
            <w:tcW w:type="dxa" w:w="2160"/>
            <w:vAlign w:val="top"/>
          </w:tcPr>
          <w:p>
            <w:r>
              <w:t>Dataset to training integration</w:t>
            </w:r>
          </w:p>
        </w:tc>
        <w:tc>
          <w:tcPr>
            <w:tcW w:type="dxa" w:w="2160"/>
            <w:vAlign w:val="top"/>
          </w:tcPr>
          <w:p>
            <w:r>
              <w:t>Run train_model.py with cardekho-depreciation</w:t>
            </w:r>
          </w:p>
        </w:tc>
        <w:tc>
          <w:tcPr>
            <w:tcW w:type="dxa" w:w="2160"/>
            <w:vAlign w:val="top"/>
          </w:tcPr>
          <w:p>
            <w:r>
              <w:t>Model reads dataset, preprocesses fields, trains, and saves artifacts</w:t>
            </w:r>
          </w:p>
        </w:tc>
      </w:tr>
      <w:tr>
        <w:tc>
          <w:tcPr>
            <w:tcW w:type="dxa" w:w="2160"/>
            <w:vAlign w:val="top"/>
          </w:tcPr>
          <w:p>
            <w:r>
              <w:t>IT-02</w:t>
            </w:r>
          </w:p>
        </w:tc>
        <w:tc>
          <w:tcPr>
            <w:tcW w:type="dxa" w:w="2160"/>
            <w:vAlign w:val="top"/>
          </w:tcPr>
          <w:p>
            <w:r>
              <w:t>Training to prediction integration</w:t>
            </w:r>
          </w:p>
        </w:tc>
        <w:tc>
          <w:tcPr>
            <w:tcW w:type="dxa" w:w="2160"/>
            <w:vAlign w:val="top"/>
          </w:tcPr>
          <w:p>
            <w:r>
              <w:t>Train model, then run predict_price.py</w:t>
            </w:r>
          </w:p>
        </w:tc>
        <w:tc>
          <w:tcPr>
            <w:tcW w:type="dxa" w:w="2160"/>
            <w:vAlign w:val="top"/>
          </w:tcPr>
          <w:p>
            <w:r>
              <w:t>Saved model is loaded and price prediction is printed</w:t>
            </w:r>
          </w:p>
        </w:tc>
      </w:tr>
      <w:tr>
        <w:tc>
          <w:tcPr>
            <w:tcW w:type="dxa" w:w="2160"/>
            <w:vAlign w:val="top"/>
          </w:tcPr>
          <w:p>
            <w:r>
              <w:t>IT-03</w:t>
            </w:r>
          </w:p>
        </w:tc>
        <w:tc>
          <w:tcPr>
            <w:tcW w:type="dxa" w:w="2160"/>
            <w:vAlign w:val="top"/>
          </w:tcPr>
          <w:p>
            <w:r>
              <w:t>Django to Apriori integration</w:t>
            </w:r>
          </w:p>
        </w:tc>
        <w:tc>
          <w:tcPr>
            <w:tcW w:type="dxa" w:w="2160"/>
            <w:vAlign w:val="top"/>
          </w:tcPr>
          <w:p>
            <w:r>
              <w:t>Open /apriori/</w:t>
            </w:r>
          </w:p>
        </w:tc>
        <w:tc>
          <w:tcPr>
            <w:tcW w:type="dxa" w:w="2160"/>
            <w:vAlign w:val="top"/>
          </w:tcPr>
          <w:p>
            <w:r>
              <w:t>View calls Apriori logic and displays association rules</w:t>
            </w:r>
          </w:p>
        </w:tc>
      </w:tr>
      <w:tr>
        <w:tc>
          <w:tcPr>
            <w:tcW w:type="dxa" w:w="2160"/>
            <w:vAlign w:val="top"/>
          </w:tcPr>
          <w:p>
            <w:r>
              <w:t>IT-04</w:t>
            </w:r>
          </w:p>
        </w:tc>
        <w:tc>
          <w:tcPr>
            <w:tcW w:type="dxa" w:w="2160"/>
            <w:vAlign w:val="top"/>
          </w:tcPr>
          <w:p>
            <w:r>
              <w:t>Django to SQLite integration</w:t>
            </w:r>
          </w:p>
        </w:tc>
        <w:tc>
          <w:tcPr>
            <w:tcW w:type="dxa" w:w="2160"/>
            <w:vAlign w:val="top"/>
          </w:tcPr>
          <w:p>
            <w:r>
              <w:t>Submit registration form</w:t>
            </w:r>
          </w:p>
        </w:tc>
        <w:tc>
          <w:tcPr>
            <w:tcW w:type="dxa" w:w="2160"/>
            <w:vAlign w:val="top"/>
          </w:tcPr>
          <w:p>
            <w:r>
              <w:t>StudentRegistration row is stored in SQLite</w:t>
            </w:r>
          </w:p>
        </w:tc>
      </w:tr>
    </w:tbl>
    <w:p>
      <w:pPr>
        <w:pStyle w:val="Heading1"/>
      </w:pPr>
      <w:r>
        <w:t>3. Functional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FT-01</w:t>
            </w:r>
          </w:p>
        </w:tc>
        <w:tc>
          <w:tcPr>
            <w:tcW w:type="dxa" w:w="2160"/>
            <w:vAlign w:val="top"/>
          </w:tcPr>
          <w:p>
            <w:r>
              <w:t>Registration page</w:t>
            </w:r>
          </w:p>
        </w:tc>
        <w:tc>
          <w:tcPr>
            <w:tcW w:type="dxa" w:w="2160"/>
            <w:vAlign w:val="top"/>
          </w:tcPr>
          <w:p>
            <w:r>
              <w:t>Open http://127.0.0.1:8000/</w:t>
            </w:r>
          </w:p>
        </w:tc>
        <w:tc>
          <w:tcPr>
            <w:tcW w:type="dxa" w:w="2160"/>
            <w:vAlign w:val="top"/>
          </w:tcPr>
          <w:p>
            <w:r>
              <w:t>Registration page loads successfully</w:t>
            </w:r>
          </w:p>
        </w:tc>
      </w:tr>
      <w:tr>
        <w:tc>
          <w:tcPr>
            <w:tcW w:type="dxa" w:w="2160"/>
            <w:vAlign w:val="top"/>
          </w:tcPr>
          <w:p>
            <w:r>
              <w:t>FT-02</w:t>
            </w:r>
          </w:p>
        </w:tc>
        <w:tc>
          <w:tcPr>
            <w:tcW w:type="dxa" w:w="2160"/>
            <w:vAlign w:val="top"/>
          </w:tcPr>
          <w:p>
            <w:r>
              <w:t>Execution steps page</w:t>
            </w:r>
          </w:p>
        </w:tc>
        <w:tc>
          <w:tcPr>
            <w:tcW w:type="dxa" w:w="2160"/>
            <w:vAlign w:val="top"/>
          </w:tcPr>
          <w:p>
            <w:r>
              <w:t>Open an execution-step URL</w:t>
            </w:r>
          </w:p>
        </w:tc>
        <w:tc>
          <w:tcPr>
            <w:tcW w:type="dxa" w:w="2160"/>
            <w:vAlign w:val="top"/>
          </w:tcPr>
          <w:p>
            <w:r>
              <w:t>Selected step title, purpose, and code are displayed</w:t>
            </w:r>
          </w:p>
        </w:tc>
      </w:tr>
      <w:tr>
        <w:tc>
          <w:tcPr>
            <w:tcW w:type="dxa" w:w="2160"/>
            <w:vAlign w:val="top"/>
          </w:tcPr>
          <w:p>
            <w:r>
              <w:t>FT-03</w:t>
            </w:r>
          </w:p>
        </w:tc>
        <w:tc>
          <w:tcPr>
            <w:tcW w:type="dxa" w:w="2160"/>
            <w:vAlign w:val="top"/>
          </w:tcPr>
          <w:p>
            <w:r>
              <w:t>Apriori result page</w:t>
            </w:r>
          </w:p>
        </w:tc>
        <w:tc>
          <w:tcPr>
            <w:tcW w:type="dxa" w:w="2160"/>
            <w:vAlign w:val="top"/>
          </w:tcPr>
          <w:p>
            <w:r>
              <w:t>Open /apriori/</w:t>
            </w:r>
          </w:p>
        </w:tc>
        <w:tc>
          <w:tcPr>
            <w:tcW w:type="dxa" w:w="2160"/>
            <w:vAlign w:val="top"/>
          </w:tcPr>
          <w:p>
            <w:r>
              <w:t>Dataset count, transaction count, and rules are displayed</w:t>
            </w:r>
          </w:p>
        </w:tc>
      </w:tr>
      <w:tr>
        <w:tc>
          <w:tcPr>
            <w:tcW w:type="dxa" w:w="2160"/>
            <w:vAlign w:val="top"/>
          </w:tcPr>
          <w:p>
            <w:r>
              <w:t>FT-04</w:t>
            </w:r>
          </w:p>
        </w:tc>
        <w:tc>
          <w:tcPr>
            <w:tcW w:type="dxa" w:w="2160"/>
            <w:vAlign w:val="top"/>
          </w:tcPr>
          <w:p>
            <w:r>
              <w:t>Prediction command</w:t>
            </w:r>
          </w:p>
        </w:tc>
        <w:tc>
          <w:tcPr>
            <w:tcW w:type="dxa" w:w="2160"/>
            <w:vAlign w:val="top"/>
          </w:tcPr>
          <w:p>
            <w:r>
              <w:t>Run predict_price.py with valid car inputs</w:t>
            </w:r>
          </w:p>
        </w:tc>
        <w:tc>
          <w:tcPr>
            <w:tcW w:type="dxa" w:w="2160"/>
            <w:vAlign w:val="top"/>
          </w:tcPr>
          <w:p>
            <w:r>
              <w:t>Predicted used-car price is shown in terminal</w:t>
            </w:r>
          </w:p>
        </w:tc>
      </w:tr>
    </w:tbl>
    <w:p>
      <w:pPr>
        <w:pStyle w:val="Heading1"/>
      </w:pPr>
      <w:r>
        <w:t>4. Validation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VT-01</w:t>
            </w:r>
          </w:p>
        </w:tc>
        <w:tc>
          <w:tcPr>
            <w:tcW w:type="dxa" w:w="2160"/>
            <w:vAlign w:val="top"/>
          </w:tcPr>
          <w:p>
            <w:r>
              <w:t>Required vehicle fields</w:t>
            </w:r>
          </w:p>
        </w:tc>
        <w:tc>
          <w:tcPr>
            <w:tcW w:type="dxa" w:w="2160"/>
            <w:vAlign w:val="top"/>
          </w:tcPr>
          <w:p>
            <w:r>
              <w:t>Submit/execute prediction without required year or mileage</w:t>
            </w:r>
          </w:p>
        </w:tc>
        <w:tc>
          <w:tcPr>
            <w:tcW w:type="dxa" w:w="2160"/>
            <w:vAlign w:val="top"/>
          </w:tcPr>
          <w:p>
            <w:r>
              <w:t>Input is rejected or command shows required argument error</w:t>
            </w:r>
          </w:p>
        </w:tc>
      </w:tr>
      <w:tr>
        <w:tc>
          <w:tcPr>
            <w:tcW w:type="dxa" w:w="2160"/>
            <w:vAlign w:val="top"/>
          </w:tcPr>
          <w:p>
            <w:r>
              <w:t>VT-02</w:t>
            </w:r>
          </w:p>
        </w:tc>
        <w:tc>
          <w:tcPr>
            <w:tcW w:type="dxa" w:w="2160"/>
            <w:vAlign w:val="top"/>
          </w:tcPr>
          <w:p>
            <w:r>
              <w:t>Dataset key validation</w:t>
            </w:r>
          </w:p>
        </w:tc>
        <w:tc>
          <w:tcPr>
            <w:tcW w:type="dxa" w:w="2160"/>
            <w:vAlign w:val="top"/>
          </w:tcPr>
          <w:p>
            <w:r>
              <w:t>Use invalid dataset key</w:t>
            </w:r>
          </w:p>
        </w:tc>
        <w:tc>
          <w:tcPr>
            <w:tcW w:type="dxa" w:w="2160"/>
            <w:vAlign w:val="top"/>
          </w:tcPr>
          <w:p>
            <w:r>
              <w:t>System falls back to default or shows valid choices</w:t>
            </w:r>
          </w:p>
        </w:tc>
      </w:tr>
      <w:tr>
        <w:tc>
          <w:tcPr>
            <w:tcW w:type="dxa" w:w="2160"/>
            <w:vAlign w:val="top"/>
          </w:tcPr>
          <w:p>
            <w:r>
              <w:t>VT-03</w:t>
            </w:r>
          </w:p>
        </w:tc>
        <w:tc>
          <w:tcPr>
            <w:tcW w:type="dxa" w:w="2160"/>
            <w:vAlign w:val="top"/>
          </w:tcPr>
          <w:p>
            <w:r>
              <w:t>Numeric input validation</w:t>
            </w:r>
          </w:p>
        </w:tc>
        <w:tc>
          <w:tcPr>
            <w:tcW w:type="dxa" w:w="2160"/>
            <w:vAlign w:val="top"/>
          </w:tcPr>
          <w:p>
            <w:r>
              <w:t>Enter non-numeric mileage/year in command</w:t>
            </w:r>
          </w:p>
        </w:tc>
        <w:tc>
          <w:tcPr>
            <w:tcW w:type="dxa" w:w="2160"/>
            <w:vAlign w:val="top"/>
          </w:tcPr>
          <w:p>
            <w:r>
              <w:t>Parser rejects invalid numeric input</w:t>
            </w:r>
          </w:p>
        </w:tc>
      </w:tr>
      <w:tr>
        <w:tc>
          <w:tcPr>
            <w:tcW w:type="dxa" w:w="2160"/>
            <w:vAlign w:val="top"/>
          </w:tcPr>
          <w:p>
            <w:r>
              <w:t>VT-04</w:t>
            </w:r>
          </w:p>
        </w:tc>
        <w:tc>
          <w:tcPr>
            <w:tcW w:type="dxa" w:w="2160"/>
            <w:vAlign w:val="top"/>
          </w:tcPr>
          <w:p>
            <w:r>
              <w:t>Email validation</w:t>
            </w:r>
          </w:p>
        </w:tc>
        <w:tc>
          <w:tcPr>
            <w:tcW w:type="dxa" w:w="2160"/>
            <w:vAlign w:val="top"/>
          </w:tcPr>
          <w:p>
            <w:r>
              <w:t>Submit registration with invalid email</w:t>
            </w:r>
          </w:p>
        </w:tc>
        <w:tc>
          <w:tcPr>
            <w:tcW w:type="dxa" w:w="2160"/>
            <w:vAlign w:val="top"/>
          </w:tcPr>
          <w:p>
            <w:r>
              <w:t>Django form/model validation prevents invalid email format</w:t>
            </w:r>
          </w:p>
        </w:tc>
      </w:tr>
    </w:tbl>
    <w:p>
      <w:pPr>
        <w:pStyle w:val="Heading1"/>
      </w:pPr>
      <w:r>
        <w:t>5. System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ST-01</w:t>
            </w:r>
          </w:p>
        </w:tc>
        <w:tc>
          <w:tcPr>
            <w:tcW w:type="dxa" w:w="2160"/>
            <w:vAlign w:val="top"/>
          </w:tcPr>
          <w:p>
            <w:r>
              <w:t>Full local setup</w:t>
            </w:r>
          </w:p>
        </w:tc>
        <w:tc>
          <w:tcPr>
            <w:tcW w:type="dxa" w:w="2160"/>
            <w:vAlign w:val="top"/>
          </w:tcPr>
          <w:p>
            <w:r>
              <w:t>Install requirements, migrate database, runserver</w:t>
            </w:r>
          </w:p>
        </w:tc>
        <w:tc>
          <w:tcPr>
            <w:tcW w:type="dxa" w:w="2160"/>
            <w:vAlign w:val="top"/>
          </w:tcPr>
          <w:p>
            <w:r>
              <w:t>Complete project starts locally without errors</w:t>
            </w:r>
          </w:p>
        </w:tc>
      </w:tr>
      <w:tr>
        <w:tc>
          <w:tcPr>
            <w:tcW w:type="dxa" w:w="2160"/>
            <w:vAlign w:val="top"/>
          </w:tcPr>
          <w:p>
            <w:r>
              <w:t>ST-02</w:t>
            </w:r>
          </w:p>
        </w:tc>
        <w:tc>
          <w:tcPr>
            <w:tcW w:type="dxa" w:w="2160"/>
            <w:vAlign w:val="top"/>
          </w:tcPr>
          <w:p>
            <w:r>
              <w:t>End-to-end ML workflow</w:t>
            </w:r>
          </w:p>
        </w:tc>
        <w:tc>
          <w:tcPr>
            <w:tcW w:type="dxa" w:w="2160"/>
            <w:vAlign w:val="top"/>
          </w:tcPr>
          <w:p>
            <w:r>
              <w:t>Load dataset, train model, save artifact, predict price</w:t>
            </w:r>
          </w:p>
        </w:tc>
        <w:tc>
          <w:tcPr>
            <w:tcW w:type="dxa" w:w="2160"/>
            <w:vAlign w:val="top"/>
          </w:tcPr>
          <w:p>
            <w:r>
              <w:t>All major components work together</w:t>
            </w:r>
          </w:p>
        </w:tc>
      </w:tr>
      <w:tr>
        <w:tc>
          <w:tcPr>
            <w:tcW w:type="dxa" w:w="2160"/>
            <w:vAlign w:val="top"/>
          </w:tcPr>
          <w:p>
            <w:r>
              <w:t>ST-03</w:t>
            </w:r>
          </w:p>
        </w:tc>
        <w:tc>
          <w:tcPr>
            <w:tcW w:type="dxa" w:w="2160"/>
            <w:vAlign w:val="top"/>
          </w:tcPr>
          <w:p>
            <w:r>
              <w:t>End-to-end web workflow</w:t>
            </w:r>
          </w:p>
        </w:tc>
        <w:tc>
          <w:tcPr>
            <w:tcW w:type="dxa" w:w="2160"/>
            <w:vAlign w:val="top"/>
          </w:tcPr>
          <w:p>
            <w:r>
              <w:t>Register, open execution pages, open Apriori page</w:t>
            </w:r>
          </w:p>
        </w:tc>
        <w:tc>
          <w:tcPr>
            <w:tcW w:type="dxa" w:w="2160"/>
            <w:vAlign w:val="top"/>
          </w:tcPr>
          <w:p>
            <w:r>
              <w:t>Customer/Admin-facing pages operate correctly</w:t>
            </w:r>
          </w:p>
        </w:tc>
      </w:tr>
      <w:tr>
        <w:tc>
          <w:tcPr>
            <w:tcW w:type="dxa" w:w="2160"/>
            <w:vAlign w:val="top"/>
          </w:tcPr>
          <w:p>
            <w:r>
              <w:t>ST-04</w:t>
            </w:r>
          </w:p>
        </w:tc>
        <w:tc>
          <w:tcPr>
            <w:tcW w:type="dxa" w:w="2160"/>
            <w:vAlign w:val="top"/>
          </w:tcPr>
          <w:p>
            <w:r>
              <w:t>Artifact generation</w:t>
            </w:r>
          </w:p>
        </w:tc>
        <w:tc>
          <w:tcPr>
            <w:tcW w:type="dxa" w:w="2160"/>
            <w:vAlign w:val="top"/>
          </w:tcPr>
          <w:p>
            <w:r>
              <w:t>Run training command</w:t>
            </w:r>
          </w:p>
        </w:tc>
        <w:tc>
          <w:tcPr>
            <w:tcW w:type="dxa" w:w="2160"/>
            <w:vAlign w:val="top"/>
          </w:tcPr>
          <w:p>
            <w:r>
              <w:t>car_price_model.joblib, metrics.json, and normalized_sample.csv are created</w:t>
            </w:r>
          </w:p>
        </w:tc>
      </w:tr>
    </w:tbl>
    <w:p>
      <w:pPr>
        <w:pStyle w:val="Heading1"/>
      </w:pPr>
      <w:r>
        <w:t>6. User Acceptance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UAT-01</w:t>
            </w:r>
          </w:p>
        </w:tc>
        <w:tc>
          <w:tcPr>
            <w:tcW w:type="dxa" w:w="2160"/>
            <w:vAlign w:val="top"/>
          </w:tcPr>
          <w:p>
            <w:r>
              <w:t>Customer usability</w:t>
            </w:r>
          </w:p>
        </w:tc>
        <w:tc>
          <w:tcPr>
            <w:tcW w:type="dxa" w:w="2160"/>
            <w:vAlign w:val="top"/>
          </w:tcPr>
          <w:p>
            <w:r>
              <w:t>Customer enters car details and views prediction</w:t>
            </w:r>
          </w:p>
        </w:tc>
        <w:tc>
          <w:tcPr>
            <w:tcW w:type="dxa" w:w="2160"/>
            <w:vAlign w:val="top"/>
          </w:tcPr>
          <w:p>
            <w:r>
              <w:t>Prediction is understandable and useful for resale estimate</w:t>
            </w:r>
          </w:p>
        </w:tc>
      </w:tr>
      <w:tr>
        <w:tc>
          <w:tcPr>
            <w:tcW w:type="dxa" w:w="2160"/>
            <w:vAlign w:val="top"/>
          </w:tcPr>
          <w:p>
            <w:r>
              <w:t>UAT-02</w:t>
            </w:r>
          </w:p>
        </w:tc>
        <w:tc>
          <w:tcPr>
            <w:tcW w:type="dxa" w:w="2160"/>
            <w:vAlign w:val="top"/>
          </w:tcPr>
          <w:p>
            <w:r>
              <w:t>Admin review</w:t>
            </w:r>
          </w:p>
        </w:tc>
        <w:tc>
          <w:tcPr>
            <w:tcW w:type="dxa" w:w="2160"/>
            <w:vAlign w:val="top"/>
          </w:tcPr>
          <w:p>
            <w:r>
              <w:t>Admin reviews metrics and Apriori rules</w:t>
            </w:r>
          </w:p>
        </w:tc>
        <w:tc>
          <w:tcPr>
            <w:tcW w:type="dxa" w:w="2160"/>
            <w:vAlign w:val="top"/>
          </w:tcPr>
          <w:p>
            <w:r>
              <w:t>Admin can explain model output and data mining findings</w:t>
            </w:r>
          </w:p>
        </w:tc>
      </w:tr>
      <w:tr>
        <w:tc>
          <w:tcPr>
            <w:tcW w:type="dxa" w:w="2160"/>
            <w:vAlign w:val="top"/>
          </w:tcPr>
          <w:p>
            <w:r>
              <w:t>UAT-03</w:t>
            </w:r>
          </w:p>
        </w:tc>
        <w:tc>
          <w:tcPr>
            <w:tcW w:type="dxa" w:w="2160"/>
            <w:vAlign w:val="top"/>
          </w:tcPr>
          <w:p>
            <w:r>
              <w:t>Evaluator demo</w:t>
            </w:r>
          </w:p>
        </w:tc>
        <w:tc>
          <w:tcPr>
            <w:tcW w:type="dxa" w:w="2160"/>
            <w:vAlign w:val="top"/>
          </w:tcPr>
          <w:p>
            <w:r>
              <w:t>Evaluator follows PPT/demo flow</w:t>
            </w:r>
          </w:p>
        </w:tc>
        <w:tc>
          <w:tcPr>
            <w:tcW w:type="dxa" w:w="2160"/>
            <w:vAlign w:val="top"/>
          </w:tcPr>
          <w:p>
            <w:r>
              <w:t>Project demonstrates source code, UML, database, tests, and output clearly</w:t>
            </w:r>
          </w:p>
        </w:tc>
      </w:tr>
      <w:tr>
        <w:tc>
          <w:tcPr>
            <w:tcW w:type="dxa" w:w="2160"/>
            <w:vAlign w:val="top"/>
          </w:tcPr>
          <w:p>
            <w:r>
              <w:t>UAT-04</w:t>
            </w:r>
          </w:p>
        </w:tc>
        <w:tc>
          <w:tcPr>
            <w:tcW w:type="dxa" w:w="2160"/>
            <w:vAlign w:val="top"/>
          </w:tcPr>
          <w:p>
            <w:r>
              <w:t>Telangana RTA context</w:t>
            </w:r>
          </w:p>
        </w:tc>
        <w:tc>
          <w:tcPr>
            <w:tcW w:type="dxa" w:w="2160"/>
            <w:vAlign w:val="top"/>
          </w:tcPr>
          <w:p>
            <w:r>
              <w:t>Vehicle registration year and ownership count are considered</w:t>
            </w:r>
          </w:p>
        </w:tc>
        <w:tc>
          <w:tcPr>
            <w:tcW w:type="dxa" w:w="2160"/>
            <w:vAlign w:val="top"/>
          </w:tcPr>
          <w:p>
            <w:r>
              <w:t>Vehicle age and ownership factors align with resale-price reasoning</w:t>
            </w:r>
          </w:p>
        </w:tc>
      </w:tr>
    </w:tbl>
    <w:p>
      <w:pPr>
        <w:pStyle w:val="Heading1"/>
      </w:pPr>
      <w:r>
        <w:t>7. Black Box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BB-01</w:t>
            </w:r>
          </w:p>
        </w:tc>
        <w:tc>
          <w:tcPr>
            <w:tcW w:type="dxa" w:w="2160"/>
            <w:vAlign w:val="top"/>
          </w:tcPr>
          <w:p>
            <w:r>
              <w:t>Valid prediction input</w:t>
            </w:r>
          </w:p>
        </w:tc>
        <w:tc>
          <w:tcPr>
            <w:tcW w:type="dxa" w:w="2160"/>
            <w:vAlign w:val="top"/>
          </w:tcPr>
          <w:p>
            <w:r>
              <w:t>Input: 2018 Honda City, Petrol, Manual, 45000 km</w:t>
            </w:r>
          </w:p>
        </w:tc>
        <w:tc>
          <w:tcPr>
            <w:tcW w:type="dxa" w:w="2160"/>
            <w:vAlign w:val="top"/>
          </w:tcPr>
          <w:p>
            <w:r>
              <w:t>System outputs a predicted price</w:t>
            </w:r>
          </w:p>
        </w:tc>
      </w:tr>
      <w:tr>
        <w:tc>
          <w:tcPr>
            <w:tcW w:type="dxa" w:w="2160"/>
            <w:vAlign w:val="top"/>
          </w:tcPr>
          <w:p>
            <w:r>
              <w:t>BB-02</w:t>
            </w:r>
          </w:p>
        </w:tc>
        <w:tc>
          <w:tcPr>
            <w:tcW w:type="dxa" w:w="2160"/>
            <w:vAlign w:val="top"/>
          </w:tcPr>
          <w:p>
            <w:r>
              <w:t>High mileage vehicle</w:t>
            </w:r>
          </w:p>
        </w:tc>
        <w:tc>
          <w:tcPr>
            <w:tcW w:type="dxa" w:w="2160"/>
            <w:vAlign w:val="top"/>
          </w:tcPr>
          <w:p>
            <w:r>
              <w:t>Input old/high-mileage car details</w:t>
            </w:r>
          </w:p>
        </w:tc>
        <w:tc>
          <w:tcPr>
            <w:tcW w:type="dxa" w:w="2160"/>
            <w:vAlign w:val="top"/>
          </w:tcPr>
          <w:p>
            <w:r>
              <w:t>Predicted price is lower than comparable newer/low-mileage vehicle</w:t>
            </w:r>
          </w:p>
        </w:tc>
      </w:tr>
      <w:tr>
        <w:tc>
          <w:tcPr>
            <w:tcW w:type="dxa" w:w="2160"/>
            <w:vAlign w:val="top"/>
          </w:tcPr>
          <w:p>
            <w:r>
              <w:t>BB-03</w:t>
            </w:r>
          </w:p>
        </w:tc>
        <w:tc>
          <w:tcPr>
            <w:tcW w:type="dxa" w:w="2160"/>
            <w:vAlign w:val="top"/>
          </w:tcPr>
          <w:p>
            <w:r>
              <w:t>Automatic transmission input</w:t>
            </w:r>
          </w:p>
        </w:tc>
        <w:tc>
          <w:tcPr>
            <w:tcW w:type="dxa" w:w="2160"/>
            <w:vAlign w:val="top"/>
          </w:tcPr>
          <w:p>
            <w:r>
              <w:t>Input automatic transmission car</w:t>
            </w:r>
          </w:p>
        </w:tc>
        <w:tc>
          <w:tcPr>
            <w:tcW w:type="dxa" w:w="2160"/>
            <w:vAlign w:val="top"/>
          </w:tcPr>
          <w:p>
            <w:r>
              <w:t>System accepts input and predicts price</w:t>
            </w:r>
          </w:p>
        </w:tc>
      </w:tr>
      <w:tr>
        <w:tc>
          <w:tcPr>
            <w:tcW w:type="dxa" w:w="2160"/>
            <w:vAlign w:val="top"/>
          </w:tcPr>
          <w:p>
            <w:r>
              <w:t>BB-04</w:t>
            </w:r>
          </w:p>
        </w:tc>
        <w:tc>
          <w:tcPr>
            <w:tcW w:type="dxa" w:w="2160"/>
            <w:vAlign w:val="top"/>
          </w:tcPr>
          <w:p>
            <w:r>
              <w:t>Invalid URL</w:t>
            </w:r>
          </w:p>
        </w:tc>
        <w:tc>
          <w:tcPr>
            <w:tcW w:type="dxa" w:w="2160"/>
            <w:vAlign w:val="top"/>
          </w:tcPr>
          <w:p>
            <w:r>
              <w:t>Open non-existing execution step</w:t>
            </w:r>
          </w:p>
        </w:tc>
        <w:tc>
          <w:tcPr>
            <w:tcW w:type="dxa" w:w="2160"/>
            <w:vAlign w:val="top"/>
          </w:tcPr>
          <w:p>
            <w:r>
              <w:t>404 response is shown</w:t>
            </w:r>
          </w:p>
        </w:tc>
      </w:tr>
    </w:tbl>
    <w:p>
      <w:pPr>
        <w:pStyle w:val="Heading1"/>
      </w:pPr>
      <w:r>
        <w:t>8. White Box 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Test Case ID</w:t>
            </w:r>
          </w:p>
        </w:tc>
        <w:tc>
          <w:tcPr>
            <w:tcW w:type="dxa" w:w="2160"/>
            <w:vAlign w:val="center"/>
          </w:tcPr>
          <w:p>
            <w:r>
              <w:rPr>
                <w:b/>
              </w:rPr>
              <w:t>Test Scenario</w:t>
            </w:r>
          </w:p>
        </w:tc>
        <w:tc>
          <w:tcPr>
            <w:tcW w:type="dxa" w:w="2160"/>
            <w:vAlign w:val="center"/>
          </w:tcPr>
          <w:p>
            <w:r>
              <w:rPr>
                <w:b/>
              </w:rPr>
              <w:t>Test Steps / Input</w:t>
            </w:r>
          </w:p>
        </w:tc>
        <w:tc>
          <w:tcPr>
            <w:tcW w:type="dxa" w:w="2160"/>
            <w:vAlign w:val="center"/>
          </w:tcPr>
          <w:p>
            <w:r>
              <w:rPr>
                <w:b/>
              </w:rPr>
              <w:t>Expected Result</w:t>
            </w:r>
          </w:p>
        </w:tc>
      </w:tr>
      <w:tr>
        <w:tc>
          <w:tcPr>
            <w:tcW w:type="dxa" w:w="2160"/>
            <w:vAlign w:val="top"/>
          </w:tcPr>
          <w:p>
            <w:r>
              <w:t>WB-01</w:t>
            </w:r>
          </w:p>
        </w:tc>
        <w:tc>
          <w:tcPr>
            <w:tcW w:type="dxa" w:w="2160"/>
            <w:vAlign w:val="top"/>
          </w:tcPr>
          <w:p>
            <w:r>
              <w:t>normalize_dataset branches</w:t>
            </w:r>
          </w:p>
        </w:tc>
        <w:tc>
          <w:tcPr>
            <w:tcW w:type="dxa" w:w="2160"/>
            <w:vAlign w:val="top"/>
          </w:tcPr>
          <w:p>
            <w:r>
              <w:t>Inspect code paths for dataset-specific mileage and price extraction</w:t>
            </w:r>
          </w:p>
        </w:tc>
        <w:tc>
          <w:tcPr>
            <w:tcW w:type="dxa" w:w="2160"/>
            <w:vAlign w:val="top"/>
          </w:tcPr>
          <w:p>
            <w:r>
              <w:t>All target columns are mapped correctly</w:t>
            </w:r>
          </w:p>
        </w:tc>
      </w:tr>
      <w:tr>
        <w:tc>
          <w:tcPr>
            <w:tcW w:type="dxa" w:w="2160"/>
            <w:vAlign w:val="top"/>
          </w:tcPr>
          <w:p>
            <w:r>
              <w:t>WB-02</w:t>
            </w:r>
          </w:p>
        </w:tc>
        <w:tc>
          <w:tcPr>
            <w:tcW w:type="dxa" w:w="2160"/>
            <w:vAlign w:val="top"/>
          </w:tcPr>
          <w:p>
            <w:r>
              <w:t>train() internals</w:t>
            </w:r>
          </w:p>
        </w:tc>
        <w:tc>
          <w:tcPr>
            <w:tcW w:type="dxa" w:w="2160"/>
            <w:vAlign w:val="top"/>
          </w:tcPr>
          <w:p>
            <w:r>
              <w:t>Verify imputation, one-hot encoding, train/test split, and RandomForestRegressor steps</w:t>
            </w:r>
          </w:p>
        </w:tc>
        <w:tc>
          <w:tcPr>
            <w:tcW w:type="dxa" w:w="2160"/>
            <w:vAlign w:val="top"/>
          </w:tcPr>
          <w:p>
            <w:r>
              <w:t>Pipeline logic follows expected code path</w:t>
            </w:r>
          </w:p>
        </w:tc>
      </w:tr>
      <w:tr>
        <w:tc>
          <w:tcPr>
            <w:tcW w:type="dxa" w:w="2160"/>
            <w:vAlign w:val="top"/>
          </w:tcPr>
          <w:p>
            <w:r>
              <w:t>WB-03</w:t>
            </w:r>
          </w:p>
        </w:tc>
        <w:tc>
          <w:tcPr>
            <w:tcW w:type="dxa" w:w="2160"/>
            <w:vAlign w:val="top"/>
          </w:tcPr>
          <w:p>
            <w:r>
              <w:t>predict() internals</w:t>
            </w:r>
          </w:p>
        </w:tc>
        <w:tc>
          <w:tcPr>
            <w:tcW w:type="dxa" w:w="2160"/>
            <w:vAlign w:val="top"/>
          </w:tcPr>
          <w:p>
            <w:r>
              <w:t>Verify row construction matches training feature names</w:t>
            </w:r>
          </w:p>
        </w:tc>
        <w:tc>
          <w:tcPr>
            <w:tcW w:type="dxa" w:w="2160"/>
            <w:vAlign w:val="top"/>
          </w:tcPr>
          <w:p>
            <w:r>
              <w:t>Prediction dataframe contains required numeric and categorical columns</w:t>
            </w:r>
          </w:p>
        </w:tc>
      </w:tr>
      <w:tr>
        <w:tc>
          <w:tcPr>
            <w:tcW w:type="dxa" w:w="2160"/>
            <w:vAlign w:val="top"/>
          </w:tcPr>
          <w:p>
            <w:r>
              <w:t>WB-04</w:t>
            </w:r>
          </w:p>
        </w:tc>
        <w:tc>
          <w:tcPr>
            <w:tcW w:type="dxa" w:w="2160"/>
            <w:vAlign w:val="top"/>
          </w:tcPr>
          <w:p>
            <w:r>
              <w:t>apriori_execution view</w:t>
            </w:r>
          </w:p>
        </w:tc>
        <w:tc>
          <w:tcPr>
            <w:tcW w:type="dxa" w:w="2160"/>
            <w:vAlign w:val="top"/>
          </w:tcPr>
          <w:p>
            <w:r>
              <w:t>Inspect dataset validation and ExecutionLog creation</w:t>
            </w:r>
          </w:p>
        </w:tc>
        <w:tc>
          <w:tcPr>
            <w:tcW w:type="dxa" w:w="2160"/>
            <w:vAlign w:val="top"/>
          </w:tcPr>
          <w:p>
            <w:r>
              <w:t>Invalid dataset key is handled and log is created for valid run</w:t>
            </w:r>
          </w:p>
        </w:tc>
      </w:tr>
    </w:tbl>
    <w:p>
      <w:pPr>
        <w:pStyle w:val="Heading1"/>
      </w:pPr>
      <w:r>
        <w:t>Traceability to UML Diagrams</w:t>
      </w:r>
    </w:p>
    <w:tbl>
      <w:tblPr>
        <w:tblStyle w:val="TableGrid"/>
        <w:tblW w:type="auto" w:w="0"/>
        <w:tblLook w:firstColumn="1" w:firstRow="1" w:lastColumn="0" w:lastRow="0" w:noHBand="0" w:noVBand="1" w:val="04A0"/>
      </w:tblPr>
      <w:tblGrid>
        <w:gridCol w:w="2880"/>
        <w:gridCol w:w="2880"/>
        <w:gridCol w:w="2880"/>
      </w:tblGrid>
      <w:tr>
        <w:tc>
          <w:tcPr>
            <w:tcW w:type="dxa" w:w="2880"/>
          </w:tcPr>
          <w:p>
            <w:r>
              <w:t>UML Diagram</w:t>
            </w:r>
          </w:p>
        </w:tc>
        <w:tc>
          <w:tcPr>
            <w:tcW w:type="dxa" w:w="2880"/>
          </w:tcPr>
          <w:p>
            <w:r>
              <w:t>Related Test Types</w:t>
            </w:r>
          </w:p>
        </w:tc>
        <w:tc>
          <w:tcPr>
            <w:tcW w:type="dxa" w:w="2880"/>
          </w:tcPr>
          <w:p>
            <w:r>
              <w:t>Purpose</w:t>
            </w:r>
          </w:p>
        </w:tc>
      </w:tr>
      <w:tr>
        <w:tc>
          <w:tcPr>
            <w:tcW w:type="dxa" w:w="2880"/>
          </w:tcPr>
          <w:p>
            <w:r>
              <w:t>Use Case Diagram</w:t>
            </w:r>
          </w:p>
        </w:tc>
        <w:tc>
          <w:tcPr>
            <w:tcW w:type="dxa" w:w="2880"/>
          </w:tcPr>
          <w:p>
            <w:r>
              <w:t>Functional, UAT, Black Box</w:t>
            </w:r>
          </w:p>
        </w:tc>
        <w:tc>
          <w:tcPr>
            <w:tcW w:type="dxa" w:w="2880"/>
          </w:tcPr>
          <w:p>
            <w:r>
              <w:t>Validates Admin, Customer, and Telangana RTA interactions</w:t>
            </w:r>
          </w:p>
        </w:tc>
      </w:tr>
      <w:tr>
        <w:tc>
          <w:tcPr>
            <w:tcW w:type="dxa" w:w="2880"/>
          </w:tcPr>
          <w:p>
            <w:r>
              <w:t>Class Diagram</w:t>
            </w:r>
          </w:p>
        </w:tc>
        <w:tc>
          <w:tcPr>
            <w:tcW w:type="dxa" w:w="2880"/>
          </w:tcPr>
          <w:p>
            <w:r>
              <w:t>Unit, White Box</w:t>
            </w:r>
          </w:p>
        </w:tc>
        <w:tc>
          <w:tcPr>
            <w:tcW w:type="dxa" w:w="2880"/>
          </w:tcPr>
          <w:p>
            <w:r>
              <w:t>Validates DatasetLoader, TrainingPipeline, Predictor, AprioriAnalyzer, and models</w:t>
            </w:r>
          </w:p>
        </w:tc>
      </w:tr>
      <w:tr>
        <w:tc>
          <w:tcPr>
            <w:tcW w:type="dxa" w:w="2880"/>
          </w:tcPr>
          <w:p>
            <w:r>
              <w:t>Activity Diagram</w:t>
            </w:r>
          </w:p>
        </w:tc>
        <w:tc>
          <w:tcPr>
            <w:tcW w:type="dxa" w:w="2880"/>
          </w:tcPr>
          <w:p>
            <w:r>
              <w:t>System, Integration</w:t>
            </w:r>
          </w:p>
        </w:tc>
        <w:tc>
          <w:tcPr>
            <w:tcW w:type="dxa" w:w="2880"/>
          </w:tcPr>
          <w:p>
            <w:r>
              <w:t>Validates complete training, prediction, and mining workflow</w:t>
            </w:r>
          </w:p>
        </w:tc>
      </w:tr>
      <w:tr>
        <w:tc>
          <w:tcPr>
            <w:tcW w:type="dxa" w:w="2880"/>
          </w:tcPr>
          <w:p>
            <w:r>
              <w:t>Sequence Diagram</w:t>
            </w:r>
          </w:p>
        </w:tc>
        <w:tc>
          <w:tcPr>
            <w:tcW w:type="dxa" w:w="2880"/>
          </w:tcPr>
          <w:p>
            <w:r>
              <w:t>Integration</w:t>
            </w:r>
          </w:p>
        </w:tc>
        <w:tc>
          <w:tcPr>
            <w:tcW w:type="dxa" w:w="2880"/>
          </w:tcPr>
          <w:p>
            <w:r>
              <w:t>Validates object/component communication order</w:t>
            </w:r>
          </w:p>
        </w:tc>
      </w:tr>
      <w:tr>
        <w:tc>
          <w:tcPr>
            <w:tcW w:type="dxa" w:w="2880"/>
          </w:tcPr>
          <w:p>
            <w:r>
              <w:t>ER Diagram</w:t>
            </w:r>
          </w:p>
        </w:tc>
        <w:tc>
          <w:tcPr>
            <w:tcW w:type="dxa" w:w="2880"/>
          </w:tcPr>
          <w:p>
            <w:r>
              <w:t>Validation, System</w:t>
            </w:r>
          </w:p>
        </w:tc>
        <w:tc>
          <w:tcPr>
            <w:tcW w:type="dxa" w:w="2880"/>
          </w:tcPr>
          <w:p>
            <w:r>
              <w:t>Validates SQLite tables and stored data</w:t>
            </w:r>
          </w:p>
        </w:tc>
      </w:tr>
      <w:tr>
        <w:tc>
          <w:tcPr>
            <w:tcW w:type="dxa" w:w="2880"/>
          </w:tcPr>
          <w:p>
            <w:r>
              <w:t>Deployment Diagram</w:t>
            </w:r>
          </w:p>
        </w:tc>
        <w:tc>
          <w:tcPr>
            <w:tcW w:type="dxa" w:w="2880"/>
          </w:tcPr>
          <w:p>
            <w:r>
              <w:t>System, UAT</w:t>
            </w:r>
          </w:p>
        </w:tc>
        <w:tc>
          <w:tcPr>
            <w:tcW w:type="dxa" w:w="2880"/>
          </w:tcPr>
          <w:p>
            <w:r>
              <w:t>Validates local laptop deployment and execution environment</w:t>
            </w:r>
          </w:p>
        </w:tc>
      </w:tr>
    </w:tbl>
    <w:p>
      <w:pPr>
        <w:pStyle w:val="Heading1"/>
      </w:pPr>
      <w:r>
        <w:t>Conclusion</w:t>
      </w:r>
    </w:p>
    <w:p>
      <w:r>
        <w:t>The above test cases cover unit, integration, functional, validation, system, user acceptance, black box, and white box testing for the Car Price Prediction project. The test cases are derived from the UML diagrams and the implemented source-code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