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l’URL dans le navigateur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le formulaire demandant l’email et le mot de passe.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Remplir le formulaire avec des identifiants valides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vérifie les informations et redirige vers le dashboard.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Se connecter (identifiants valides)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connexion à la plateforme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est créé dans la base et actif.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connaît l’URL de connexion et les services sont démarrés.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l’URL dans le navigateur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le formulaire demandant l’email et le mot de passe.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Remplir le formulaire avec des identifiants valides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vérifie les informations et redirige vers le dashboard.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Session utilisateur ouverte.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