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C02D7" w14:textId="33E9BABB" w:rsidR="003A1443" w:rsidRDefault="0061048A" w:rsidP="003A1443">
      <w:pPr>
        <w:jc w:val="center"/>
        <w:rPr>
          <w:rFonts w:ascii="Verdana" w:eastAsia="Verdana" w:hAnsi="Verdana" w:cs="Verdana"/>
          <w:sz w:val="24"/>
          <w:szCs w:val="24"/>
        </w:rPr>
      </w:pPr>
      <w:r w:rsidRPr="0061048A">
        <w:rPr>
          <w:rFonts w:ascii="Verdana" w:eastAsia="Verdana" w:hAnsi="Verdana" w:cs="Verdana"/>
          <w:sz w:val="24"/>
          <w:szCs w:val="24"/>
        </w:rPr>
        <w:t>VISUALIZACIÓN Y ANÁLISIS DE GASTOS EMPRESARIALES: UN ENFOQUE GEOGRÁFICO Y POR CENTRO DE COSTO</w:t>
      </w:r>
    </w:p>
    <w:p w14:paraId="15B5CC50" w14:textId="2D154499" w:rsidR="003A1443" w:rsidRPr="0061048A" w:rsidRDefault="0061048A" w:rsidP="00066AEF">
      <w:pPr>
        <w:jc w:val="center"/>
        <w:rPr>
          <w:rFonts w:ascii="Verdana" w:eastAsia="Verdana" w:hAnsi="Verdana" w:cs="Verdana"/>
          <w:sz w:val="24"/>
          <w:szCs w:val="24"/>
          <w:lang w:val="en-US"/>
        </w:rPr>
      </w:pPr>
      <w:r w:rsidRPr="0061048A">
        <w:rPr>
          <w:rFonts w:ascii="Verdana" w:eastAsia="Verdana" w:hAnsi="Verdana" w:cs="Verdana"/>
          <w:sz w:val="24"/>
          <w:szCs w:val="24"/>
          <w:lang w:val="en-US"/>
        </w:rPr>
        <w:t>VISUALIZATION AND ANALYSIS OF CORPORATE EXPENSES: A GEOGRAPHICAL AND COST CENTER APPROACH</w:t>
      </w:r>
    </w:p>
    <w:p w14:paraId="7A6BD0E1" w14:textId="781E6975" w:rsidR="003A1443" w:rsidRDefault="0061048A" w:rsidP="007F2273">
      <w:pPr>
        <w:spacing w:after="0" w:line="240" w:lineRule="auto"/>
        <w:jc w:val="center"/>
        <w:rPr>
          <w:rFonts w:ascii="Verdana" w:eastAsia="Verdana" w:hAnsi="Verdana" w:cs="Verdana"/>
          <w:sz w:val="24"/>
          <w:szCs w:val="24"/>
        </w:rPr>
      </w:pPr>
      <w:r>
        <w:rPr>
          <w:rFonts w:ascii="Verdana" w:eastAsia="Verdana" w:hAnsi="Verdana" w:cs="Verdana"/>
          <w:sz w:val="24"/>
          <w:szCs w:val="24"/>
        </w:rPr>
        <w:t>Kevin</w:t>
      </w:r>
      <w:r w:rsidR="00855F68">
        <w:rPr>
          <w:rFonts w:ascii="Verdana" w:eastAsia="Verdana" w:hAnsi="Verdana" w:cs="Verdana"/>
          <w:sz w:val="24"/>
          <w:szCs w:val="24"/>
        </w:rPr>
        <w:t xml:space="preserve"> Alejandro Cardenas Quintero</w:t>
      </w:r>
    </w:p>
    <w:p w14:paraId="1539544F" w14:textId="46244EB1" w:rsidR="003A1443" w:rsidRDefault="00855F68" w:rsidP="007F2273">
      <w:pPr>
        <w:spacing w:after="0" w:line="240" w:lineRule="auto"/>
        <w:jc w:val="center"/>
        <w:rPr>
          <w:rFonts w:ascii="Verdana" w:eastAsia="Verdana" w:hAnsi="Verdana" w:cs="Verdana"/>
          <w:sz w:val="24"/>
          <w:szCs w:val="24"/>
        </w:rPr>
      </w:pPr>
      <w:r>
        <w:rPr>
          <w:rFonts w:ascii="Verdana" w:eastAsia="Verdana" w:hAnsi="Verdana" w:cs="Verdana"/>
          <w:sz w:val="24"/>
          <w:szCs w:val="24"/>
        </w:rPr>
        <w:t>Universidad Nacional Abierta y a Distancia</w:t>
      </w:r>
    </w:p>
    <w:p w14:paraId="016D77A3" w14:textId="6A6DABBF" w:rsidR="003A1443" w:rsidRDefault="00855F68" w:rsidP="00EC7150">
      <w:pPr>
        <w:spacing w:after="0" w:line="240" w:lineRule="auto"/>
        <w:jc w:val="center"/>
        <w:rPr>
          <w:rFonts w:ascii="Verdana" w:eastAsia="Verdana" w:hAnsi="Verdana" w:cs="Verdana"/>
          <w:sz w:val="24"/>
          <w:szCs w:val="24"/>
          <w:lang w:val="en-US"/>
        </w:rPr>
      </w:pPr>
      <w:r w:rsidRPr="00855F68">
        <w:rPr>
          <w:rFonts w:ascii="Verdana" w:eastAsia="Verdana" w:hAnsi="Verdana" w:cs="Verdana"/>
          <w:sz w:val="24"/>
          <w:szCs w:val="24"/>
          <w:lang w:val="en-US"/>
        </w:rPr>
        <w:t>E</w:t>
      </w:r>
      <w:r w:rsidR="003A1443" w:rsidRPr="00855F68">
        <w:rPr>
          <w:rFonts w:ascii="Verdana" w:eastAsia="Verdana" w:hAnsi="Verdana" w:cs="Verdana"/>
          <w:sz w:val="24"/>
          <w:szCs w:val="24"/>
          <w:lang w:val="en-US"/>
        </w:rPr>
        <w:t>mail</w:t>
      </w:r>
      <w:r>
        <w:rPr>
          <w:rFonts w:ascii="Verdana" w:eastAsia="Verdana" w:hAnsi="Verdana" w:cs="Verdana"/>
          <w:sz w:val="24"/>
          <w:szCs w:val="24"/>
          <w:lang w:val="en-US"/>
        </w:rPr>
        <w:t>:</w:t>
      </w:r>
      <w:r w:rsidR="003A1443" w:rsidRPr="00855F68">
        <w:rPr>
          <w:rFonts w:ascii="Verdana" w:eastAsia="Verdana" w:hAnsi="Verdana" w:cs="Verdana"/>
          <w:sz w:val="24"/>
          <w:szCs w:val="24"/>
          <w:lang w:val="en-US"/>
        </w:rPr>
        <w:t xml:space="preserve"> </w:t>
      </w:r>
      <w:hyperlink r:id="rId8" w:history="1">
        <w:r w:rsidR="00EC7150" w:rsidRPr="004B7D9E">
          <w:rPr>
            <w:rStyle w:val="Hipervnculo"/>
            <w:rFonts w:ascii="Verdana" w:eastAsia="Verdana" w:hAnsi="Verdana" w:cs="Verdana"/>
            <w:sz w:val="24"/>
            <w:szCs w:val="24"/>
            <w:lang w:val="en-US"/>
          </w:rPr>
          <w:t>kacardenasq@unadvirtual.edu.co</w:t>
        </w:r>
      </w:hyperlink>
    </w:p>
    <w:p w14:paraId="7D2D9222" w14:textId="77777777" w:rsidR="00EC7150" w:rsidRPr="00855F68" w:rsidRDefault="00EC7150" w:rsidP="00EC7150">
      <w:pPr>
        <w:spacing w:after="0" w:line="240" w:lineRule="auto"/>
        <w:jc w:val="center"/>
        <w:rPr>
          <w:rFonts w:ascii="Verdana" w:eastAsia="Verdana" w:hAnsi="Verdana" w:cs="Verdana"/>
          <w:sz w:val="24"/>
          <w:szCs w:val="24"/>
          <w:lang w:val="en-US"/>
        </w:rPr>
      </w:pPr>
    </w:p>
    <w:p w14:paraId="5F9357CB" w14:textId="77777777" w:rsidR="003A1443" w:rsidRPr="00EC7150" w:rsidRDefault="003A1443" w:rsidP="003A1443">
      <w:pPr>
        <w:rPr>
          <w:rFonts w:ascii="Verdana" w:eastAsia="Verdana" w:hAnsi="Verdana" w:cs="Verdana"/>
          <w:b/>
          <w:sz w:val="24"/>
          <w:szCs w:val="24"/>
          <w:lang w:val="en-US"/>
        </w:rPr>
      </w:pPr>
      <w:r w:rsidRPr="00EC7150">
        <w:rPr>
          <w:rFonts w:ascii="Verdana" w:eastAsia="Verdana" w:hAnsi="Verdana" w:cs="Verdana"/>
          <w:b/>
          <w:sz w:val="24"/>
          <w:szCs w:val="24"/>
          <w:lang w:val="en-US"/>
        </w:rPr>
        <w:t>RESUMEN.</w:t>
      </w:r>
    </w:p>
    <w:p w14:paraId="45E7CCF7" w14:textId="77777777" w:rsidR="00475BA5" w:rsidRPr="00475BA5" w:rsidRDefault="00475BA5" w:rsidP="00475BA5">
      <w:pPr>
        <w:rPr>
          <w:rFonts w:ascii="Verdana" w:eastAsia="Verdana" w:hAnsi="Verdana" w:cs="Verdana"/>
          <w:sz w:val="24"/>
          <w:szCs w:val="24"/>
        </w:rPr>
      </w:pPr>
      <w:r w:rsidRPr="00475BA5">
        <w:rPr>
          <w:rFonts w:ascii="Verdana" w:eastAsia="Verdana" w:hAnsi="Verdana" w:cs="Verdana"/>
          <w:sz w:val="24"/>
          <w:szCs w:val="24"/>
        </w:rPr>
        <w:t>En este estudio se realizó un análisis de los gastos incurridos por una organización, enfocándose en su distribución geográfica y por centro de costo.</w:t>
      </w:r>
    </w:p>
    <w:p w14:paraId="68AEE6FC" w14:textId="77777777" w:rsidR="00475BA5" w:rsidRPr="00475BA5" w:rsidRDefault="00475BA5" w:rsidP="00475BA5">
      <w:pPr>
        <w:rPr>
          <w:rFonts w:ascii="Verdana" w:eastAsia="Verdana" w:hAnsi="Verdana" w:cs="Verdana"/>
          <w:sz w:val="24"/>
          <w:szCs w:val="24"/>
        </w:rPr>
      </w:pPr>
      <w:r w:rsidRPr="00475BA5">
        <w:rPr>
          <w:rFonts w:ascii="Verdana" w:eastAsia="Verdana" w:hAnsi="Verdana" w:cs="Verdana"/>
          <w:sz w:val="24"/>
          <w:szCs w:val="24"/>
        </w:rPr>
        <w:t xml:space="preserve">El trabajo se estructuró en tres conceptos fundamentales: </w:t>
      </w:r>
    </w:p>
    <w:p w14:paraId="18E047C9" w14:textId="77777777" w:rsidR="00475BA5" w:rsidRPr="00475BA5" w:rsidRDefault="00475BA5" w:rsidP="00475BA5">
      <w:pPr>
        <w:rPr>
          <w:rFonts w:ascii="Verdana" w:eastAsia="Verdana" w:hAnsi="Verdana" w:cs="Verdana"/>
          <w:sz w:val="24"/>
          <w:szCs w:val="24"/>
        </w:rPr>
      </w:pPr>
      <w:r w:rsidRPr="00475BA5">
        <w:rPr>
          <w:rFonts w:ascii="Verdana" w:eastAsia="Verdana" w:hAnsi="Verdana" w:cs="Verdana"/>
          <w:sz w:val="24"/>
          <w:szCs w:val="24"/>
        </w:rPr>
        <w:t>Parámetros y Métricas Descriptivas: Se analizaron las variables numéricas y categóricas en la base de datos, calculando métricas descriptivas y explorando la matriz de correlación para identificar posibles relaciones entre las variables.</w:t>
      </w:r>
    </w:p>
    <w:p w14:paraId="6F2EB59F" w14:textId="77777777" w:rsidR="00475BA5" w:rsidRPr="00475BA5" w:rsidRDefault="00475BA5" w:rsidP="00475BA5">
      <w:pPr>
        <w:rPr>
          <w:rFonts w:ascii="Verdana" w:eastAsia="Verdana" w:hAnsi="Verdana" w:cs="Verdana"/>
          <w:sz w:val="24"/>
          <w:szCs w:val="24"/>
        </w:rPr>
      </w:pPr>
      <w:r w:rsidRPr="00475BA5">
        <w:rPr>
          <w:rFonts w:ascii="Verdana" w:eastAsia="Verdana" w:hAnsi="Verdana" w:cs="Verdana"/>
          <w:sz w:val="24"/>
          <w:szCs w:val="24"/>
        </w:rPr>
        <w:t>Escalamiento, Estandarización y Codificación: Se categorizaron y escalaron variables continuas para facilitar la comparación y el análisis de distribuciones.</w:t>
      </w:r>
    </w:p>
    <w:p w14:paraId="6DFA792A" w14:textId="77777777" w:rsidR="00475BA5" w:rsidRPr="00475BA5" w:rsidRDefault="00475BA5" w:rsidP="00475BA5">
      <w:pPr>
        <w:rPr>
          <w:rFonts w:ascii="Verdana" w:eastAsia="Verdana" w:hAnsi="Verdana" w:cs="Verdana"/>
          <w:sz w:val="24"/>
          <w:szCs w:val="24"/>
        </w:rPr>
      </w:pPr>
      <w:r w:rsidRPr="00475BA5">
        <w:rPr>
          <w:rFonts w:ascii="Verdana" w:eastAsia="Verdana" w:hAnsi="Verdana" w:cs="Verdana"/>
          <w:sz w:val="24"/>
          <w:szCs w:val="24"/>
        </w:rPr>
        <w:t xml:space="preserve">Gráficos y Visualización Científica: Se utilizaron diversas técnicas de visualización, incluyendo diagramas de barras, cajas, pie, </w:t>
      </w:r>
      <w:proofErr w:type="spellStart"/>
      <w:r w:rsidRPr="00475BA5">
        <w:rPr>
          <w:rFonts w:ascii="Verdana" w:eastAsia="Verdana" w:hAnsi="Verdana" w:cs="Verdana"/>
          <w:sz w:val="24"/>
          <w:szCs w:val="24"/>
        </w:rPr>
        <w:t>scatter</w:t>
      </w:r>
      <w:proofErr w:type="spellEnd"/>
      <w:r w:rsidRPr="00475BA5">
        <w:rPr>
          <w:rFonts w:ascii="Verdana" w:eastAsia="Verdana" w:hAnsi="Verdana" w:cs="Verdana"/>
          <w:sz w:val="24"/>
          <w:szCs w:val="24"/>
        </w:rPr>
        <w:t xml:space="preserve"> </w:t>
      </w:r>
      <w:proofErr w:type="spellStart"/>
      <w:r w:rsidRPr="00475BA5">
        <w:rPr>
          <w:rFonts w:ascii="Verdana" w:eastAsia="Verdana" w:hAnsi="Verdana" w:cs="Verdana"/>
          <w:sz w:val="24"/>
          <w:szCs w:val="24"/>
        </w:rPr>
        <w:t>plots</w:t>
      </w:r>
      <w:proofErr w:type="spellEnd"/>
      <w:r w:rsidRPr="00475BA5">
        <w:rPr>
          <w:rFonts w:ascii="Verdana" w:eastAsia="Verdana" w:hAnsi="Verdana" w:cs="Verdana"/>
          <w:sz w:val="24"/>
          <w:szCs w:val="24"/>
        </w:rPr>
        <w:t xml:space="preserve">, diagramas de violín y mapas geoespaciales. </w:t>
      </w:r>
    </w:p>
    <w:p w14:paraId="3881B34D" w14:textId="77777777" w:rsidR="00475BA5" w:rsidRDefault="00475BA5" w:rsidP="00475BA5">
      <w:pPr>
        <w:rPr>
          <w:rFonts w:ascii="Verdana" w:eastAsia="Verdana" w:hAnsi="Verdana" w:cs="Verdana"/>
          <w:sz w:val="24"/>
          <w:szCs w:val="24"/>
        </w:rPr>
      </w:pPr>
      <w:r w:rsidRPr="00475BA5">
        <w:rPr>
          <w:rFonts w:ascii="Verdana" w:eastAsia="Verdana" w:hAnsi="Verdana" w:cs="Verdana"/>
          <w:sz w:val="24"/>
          <w:szCs w:val="24"/>
        </w:rPr>
        <w:t>Los resultados del análisis revelaron una distribución heterogénea de los gastos tanto geográficamente como por centro de costo. Se identificaron centros de costo con mayores niveles de gasto y ciudades donde se concentra la mayor parte de las inversiones.</w:t>
      </w:r>
    </w:p>
    <w:p w14:paraId="08CACFBB" w14:textId="29F509B2" w:rsidR="003A1443" w:rsidRDefault="003A1443" w:rsidP="00475BA5">
      <w:pPr>
        <w:rPr>
          <w:rFonts w:ascii="Verdana" w:eastAsia="Verdana" w:hAnsi="Verdana" w:cs="Verdana"/>
          <w:b/>
          <w:sz w:val="24"/>
          <w:szCs w:val="24"/>
        </w:rPr>
      </w:pPr>
      <w:r>
        <w:rPr>
          <w:rFonts w:ascii="Verdana" w:eastAsia="Verdana" w:hAnsi="Verdana" w:cs="Verdana"/>
          <w:b/>
          <w:sz w:val="24"/>
          <w:szCs w:val="24"/>
        </w:rPr>
        <w:t>Palabras Clave.</w:t>
      </w:r>
    </w:p>
    <w:p w14:paraId="17422BC2" w14:textId="11614964" w:rsidR="003A1443" w:rsidRDefault="00AC057A" w:rsidP="003A1443">
      <w:pPr>
        <w:rPr>
          <w:rFonts w:ascii="Verdana" w:eastAsia="Verdana" w:hAnsi="Verdana" w:cs="Verdana"/>
          <w:sz w:val="24"/>
          <w:szCs w:val="24"/>
        </w:rPr>
      </w:pPr>
      <w:r w:rsidRPr="00AC057A">
        <w:rPr>
          <w:rFonts w:ascii="Verdana" w:eastAsia="Verdana" w:hAnsi="Verdana" w:cs="Verdana"/>
          <w:sz w:val="24"/>
          <w:szCs w:val="24"/>
        </w:rPr>
        <w:t>Análisis de datos; Métricas Descriptivas; Gráficos y Visualización Científica; Distribución de gastos; Centros de costo; Análisis geoespacial.</w:t>
      </w:r>
    </w:p>
    <w:p w14:paraId="7282D1FA" w14:textId="4DB1DC16" w:rsidR="00D070C2" w:rsidRPr="009A4101" w:rsidRDefault="003A1443" w:rsidP="00D070C2">
      <w:pPr>
        <w:rPr>
          <w:rFonts w:ascii="Verdana" w:eastAsia="Verdana" w:hAnsi="Verdana" w:cs="Verdana"/>
          <w:b/>
          <w:sz w:val="24"/>
          <w:szCs w:val="24"/>
          <w:lang w:val="en-US"/>
        </w:rPr>
      </w:pPr>
      <w:r w:rsidRPr="00D7301D">
        <w:rPr>
          <w:rFonts w:ascii="Verdana" w:eastAsia="Verdana" w:hAnsi="Verdana" w:cs="Verdana"/>
          <w:b/>
          <w:sz w:val="24"/>
          <w:szCs w:val="24"/>
          <w:lang w:val="en-US"/>
        </w:rPr>
        <w:lastRenderedPageBreak/>
        <w:t>ABSTRACT.</w:t>
      </w:r>
    </w:p>
    <w:p w14:paraId="1FBE69CB" w14:textId="77777777" w:rsidR="00D070C2" w:rsidRPr="00D070C2" w:rsidRDefault="00D070C2" w:rsidP="00D070C2">
      <w:pPr>
        <w:rPr>
          <w:rFonts w:ascii="Verdana" w:eastAsia="Verdana" w:hAnsi="Verdana" w:cs="Verdana"/>
          <w:color w:val="212121"/>
          <w:sz w:val="24"/>
          <w:szCs w:val="24"/>
          <w:lang w:val="en-US"/>
        </w:rPr>
      </w:pPr>
      <w:r w:rsidRPr="00D070C2">
        <w:rPr>
          <w:rFonts w:ascii="Verdana" w:eastAsia="Verdana" w:hAnsi="Verdana" w:cs="Verdana"/>
          <w:color w:val="212121"/>
          <w:sz w:val="24"/>
          <w:szCs w:val="24"/>
          <w:lang w:val="en-US"/>
        </w:rPr>
        <w:t>In this study, an analysis of the expenses incurred by an organization was conducted, focusing on their geographic distribution and by cost center.</w:t>
      </w:r>
    </w:p>
    <w:p w14:paraId="66ED61E4" w14:textId="77777777" w:rsidR="00D070C2" w:rsidRPr="00D070C2" w:rsidRDefault="00D070C2" w:rsidP="00D070C2">
      <w:pPr>
        <w:rPr>
          <w:rFonts w:ascii="Verdana" w:eastAsia="Verdana" w:hAnsi="Verdana" w:cs="Verdana"/>
          <w:color w:val="212121"/>
          <w:sz w:val="24"/>
          <w:szCs w:val="24"/>
          <w:lang w:val="en-US"/>
        </w:rPr>
      </w:pPr>
      <w:r w:rsidRPr="00D070C2">
        <w:rPr>
          <w:rFonts w:ascii="Verdana" w:eastAsia="Verdana" w:hAnsi="Verdana" w:cs="Verdana"/>
          <w:color w:val="212121"/>
          <w:sz w:val="24"/>
          <w:szCs w:val="24"/>
          <w:lang w:val="en-US"/>
        </w:rPr>
        <w:t>The work was structured around three fundamental concepts:</w:t>
      </w:r>
    </w:p>
    <w:p w14:paraId="3BD15D2B" w14:textId="77777777" w:rsidR="00D070C2" w:rsidRPr="00D070C2" w:rsidRDefault="00D070C2" w:rsidP="00D070C2">
      <w:pPr>
        <w:rPr>
          <w:rFonts w:ascii="Verdana" w:eastAsia="Verdana" w:hAnsi="Verdana" w:cs="Verdana"/>
          <w:color w:val="212121"/>
          <w:sz w:val="24"/>
          <w:szCs w:val="24"/>
          <w:lang w:val="en-US"/>
        </w:rPr>
      </w:pPr>
      <w:r w:rsidRPr="00D070C2">
        <w:rPr>
          <w:rFonts w:ascii="Verdana" w:eastAsia="Verdana" w:hAnsi="Verdana" w:cs="Verdana"/>
          <w:color w:val="212121"/>
          <w:sz w:val="24"/>
          <w:szCs w:val="24"/>
          <w:lang w:val="en-US"/>
        </w:rPr>
        <w:t>Descriptive Parameters and Metrics: Numeric and categorical variables in the database were analyzed, calculating descriptive metrics and exploring the correlation matrix to identify potential relationships between variables.</w:t>
      </w:r>
    </w:p>
    <w:p w14:paraId="69EFFF54" w14:textId="77777777" w:rsidR="00D070C2" w:rsidRPr="00D070C2" w:rsidRDefault="00D070C2" w:rsidP="00D070C2">
      <w:pPr>
        <w:rPr>
          <w:rFonts w:ascii="Verdana" w:eastAsia="Verdana" w:hAnsi="Verdana" w:cs="Verdana"/>
          <w:color w:val="212121"/>
          <w:sz w:val="24"/>
          <w:szCs w:val="24"/>
          <w:lang w:val="en-US"/>
        </w:rPr>
      </w:pPr>
      <w:r w:rsidRPr="00D070C2">
        <w:rPr>
          <w:rFonts w:ascii="Verdana" w:eastAsia="Verdana" w:hAnsi="Verdana" w:cs="Verdana"/>
          <w:color w:val="212121"/>
          <w:sz w:val="24"/>
          <w:szCs w:val="24"/>
          <w:lang w:val="en-US"/>
        </w:rPr>
        <w:t>Scaling, Standardization, and Encoding: Continuous variables were categorized and scaled to facilitate comparison and distribution analysis.</w:t>
      </w:r>
    </w:p>
    <w:p w14:paraId="37232903" w14:textId="77777777" w:rsidR="00D070C2" w:rsidRPr="00D070C2" w:rsidRDefault="00D070C2" w:rsidP="00D070C2">
      <w:pPr>
        <w:rPr>
          <w:rFonts w:ascii="Verdana" w:eastAsia="Verdana" w:hAnsi="Verdana" w:cs="Verdana"/>
          <w:color w:val="212121"/>
          <w:sz w:val="24"/>
          <w:szCs w:val="24"/>
          <w:lang w:val="en-US"/>
        </w:rPr>
      </w:pPr>
      <w:r w:rsidRPr="00D070C2">
        <w:rPr>
          <w:rFonts w:ascii="Verdana" w:eastAsia="Verdana" w:hAnsi="Verdana" w:cs="Verdana"/>
          <w:color w:val="212121"/>
          <w:sz w:val="24"/>
          <w:szCs w:val="24"/>
          <w:lang w:val="en-US"/>
        </w:rPr>
        <w:t>Graphics and Scientific Visualization: Various visualization techniques were used, including bar charts, box plots, pie charts, scatter plots, violin plots, and geospatial maps.</w:t>
      </w:r>
    </w:p>
    <w:p w14:paraId="3345E5B8" w14:textId="77777777" w:rsidR="00D070C2" w:rsidRDefault="00D070C2" w:rsidP="00D070C2">
      <w:pPr>
        <w:rPr>
          <w:rFonts w:ascii="Verdana" w:eastAsia="Verdana" w:hAnsi="Verdana" w:cs="Verdana"/>
          <w:color w:val="212121"/>
          <w:sz w:val="24"/>
          <w:szCs w:val="24"/>
          <w:lang w:val="en-US"/>
        </w:rPr>
      </w:pPr>
      <w:r w:rsidRPr="00D070C2">
        <w:rPr>
          <w:rFonts w:ascii="Verdana" w:eastAsia="Verdana" w:hAnsi="Verdana" w:cs="Verdana"/>
          <w:color w:val="212121"/>
          <w:sz w:val="24"/>
          <w:szCs w:val="24"/>
          <w:lang w:val="en-US"/>
        </w:rPr>
        <w:t xml:space="preserve">The analysis results revealed a heterogeneous distribution of expenses both geographically and by cost center. Cost centers with higher levels of spending and cities where </w:t>
      </w:r>
      <w:proofErr w:type="gramStart"/>
      <w:r w:rsidRPr="00D070C2">
        <w:rPr>
          <w:rFonts w:ascii="Verdana" w:eastAsia="Verdana" w:hAnsi="Verdana" w:cs="Verdana"/>
          <w:color w:val="212121"/>
          <w:sz w:val="24"/>
          <w:szCs w:val="24"/>
          <w:lang w:val="en-US"/>
        </w:rPr>
        <w:t>the majority of</w:t>
      </w:r>
      <w:proofErr w:type="gramEnd"/>
      <w:r w:rsidRPr="00D070C2">
        <w:rPr>
          <w:rFonts w:ascii="Verdana" w:eastAsia="Verdana" w:hAnsi="Verdana" w:cs="Verdana"/>
          <w:color w:val="212121"/>
          <w:sz w:val="24"/>
          <w:szCs w:val="24"/>
          <w:lang w:val="en-US"/>
        </w:rPr>
        <w:t xml:space="preserve"> investments are concentrated were identified.</w:t>
      </w:r>
    </w:p>
    <w:p w14:paraId="0997029E" w14:textId="40B322AC" w:rsidR="003A1443" w:rsidRPr="00D7301D" w:rsidRDefault="003A1443" w:rsidP="00D070C2">
      <w:pPr>
        <w:rPr>
          <w:rFonts w:ascii="Verdana" w:eastAsia="Verdana" w:hAnsi="Verdana" w:cs="Verdana"/>
          <w:b/>
          <w:sz w:val="24"/>
          <w:szCs w:val="24"/>
          <w:lang w:val="en-US"/>
        </w:rPr>
      </w:pPr>
      <w:r w:rsidRPr="00D7301D">
        <w:rPr>
          <w:rFonts w:ascii="Verdana" w:eastAsia="Verdana" w:hAnsi="Verdana" w:cs="Verdana"/>
          <w:b/>
          <w:sz w:val="24"/>
          <w:szCs w:val="24"/>
          <w:lang w:val="en-US"/>
        </w:rPr>
        <w:t>Keywords.</w:t>
      </w:r>
    </w:p>
    <w:p w14:paraId="6247D72C" w14:textId="4A7106CD" w:rsidR="003A1443" w:rsidRPr="00D7301D" w:rsidRDefault="00A07161" w:rsidP="003A1443">
      <w:pPr>
        <w:rPr>
          <w:rFonts w:ascii="Verdana" w:eastAsia="Verdana" w:hAnsi="Verdana" w:cs="Verdana"/>
          <w:b/>
          <w:sz w:val="24"/>
          <w:szCs w:val="24"/>
          <w:lang w:val="en-US"/>
        </w:rPr>
      </w:pPr>
      <w:r w:rsidRPr="00A07161">
        <w:rPr>
          <w:rFonts w:ascii="Verdana" w:eastAsia="Verdana" w:hAnsi="Verdana" w:cs="Verdana"/>
          <w:color w:val="212121"/>
          <w:sz w:val="24"/>
          <w:szCs w:val="24"/>
          <w:lang w:val="en-US"/>
        </w:rPr>
        <w:t>Data analysis; Descriptive metrics; Graphs and Scientific Visualization; Expense distribution; Cost centers; Geospatial analysis.</w:t>
      </w:r>
    </w:p>
    <w:p w14:paraId="7916937D" w14:textId="77777777" w:rsidR="003A1443" w:rsidRPr="005B499E" w:rsidRDefault="003A1443" w:rsidP="003A1443">
      <w:pPr>
        <w:rPr>
          <w:rFonts w:ascii="Verdana" w:eastAsia="Verdana" w:hAnsi="Verdana" w:cs="Verdana"/>
          <w:b/>
          <w:sz w:val="24"/>
          <w:szCs w:val="24"/>
        </w:rPr>
      </w:pPr>
      <w:r w:rsidRPr="005B499E">
        <w:rPr>
          <w:rFonts w:ascii="Verdana" w:eastAsia="Verdana" w:hAnsi="Verdana" w:cs="Verdana"/>
          <w:b/>
          <w:sz w:val="24"/>
          <w:szCs w:val="24"/>
        </w:rPr>
        <w:t xml:space="preserve">INTRODUCCIÓN. </w:t>
      </w:r>
    </w:p>
    <w:p w14:paraId="44F1718C" w14:textId="29BBB0ED" w:rsidR="009B2925" w:rsidRPr="009B2925" w:rsidRDefault="009B2925" w:rsidP="009B2925">
      <w:pPr>
        <w:jc w:val="both"/>
        <w:rPr>
          <w:rFonts w:ascii="Verdana" w:eastAsia="Verdana" w:hAnsi="Verdana" w:cs="Verdana"/>
          <w:sz w:val="24"/>
          <w:szCs w:val="24"/>
        </w:rPr>
      </w:pPr>
      <w:r w:rsidRPr="009B2925">
        <w:rPr>
          <w:rFonts w:ascii="Verdana" w:eastAsia="Verdana" w:hAnsi="Verdana" w:cs="Verdana"/>
          <w:sz w:val="24"/>
          <w:szCs w:val="24"/>
        </w:rPr>
        <w:t xml:space="preserve">En el contexto de la gestión financiera y contable de una organización, la capacidad para analizar, interpretar y visualizar datos juega un papel fundamental en la toma de decisiones estratégicas. En este trabajo, se aborda el desafío de explorar y comprender los gastos incurridos por una empresa, centrándose en la distribución geográfica y por centro de costo. Para lograr este objetivo, se aplicarán diversas técnicas de análisis de datos y visualización científica, con el fin de proporcionar </w:t>
      </w:r>
      <w:proofErr w:type="spellStart"/>
      <w:r w:rsidRPr="009B2925">
        <w:rPr>
          <w:rFonts w:ascii="Verdana" w:eastAsia="Verdana" w:hAnsi="Verdana" w:cs="Verdana"/>
          <w:sz w:val="24"/>
          <w:szCs w:val="24"/>
        </w:rPr>
        <w:t>insights</w:t>
      </w:r>
      <w:proofErr w:type="spellEnd"/>
      <w:r w:rsidRPr="009B2925">
        <w:rPr>
          <w:rFonts w:ascii="Verdana" w:eastAsia="Verdana" w:hAnsi="Verdana" w:cs="Verdana"/>
          <w:sz w:val="24"/>
          <w:szCs w:val="24"/>
        </w:rPr>
        <w:t xml:space="preserve"> significativos que contribuyan a una gestión financiera eficiente y a la optimización de recursos.</w:t>
      </w:r>
    </w:p>
    <w:p w14:paraId="2CC8C320" w14:textId="30734067" w:rsidR="009B2925" w:rsidRPr="009B2925" w:rsidRDefault="009B2925" w:rsidP="009B2925">
      <w:pPr>
        <w:jc w:val="both"/>
        <w:rPr>
          <w:rFonts w:ascii="Verdana" w:eastAsia="Verdana" w:hAnsi="Verdana" w:cs="Verdana"/>
          <w:sz w:val="24"/>
          <w:szCs w:val="24"/>
        </w:rPr>
      </w:pPr>
      <w:r w:rsidRPr="009B2925">
        <w:rPr>
          <w:rFonts w:ascii="Verdana" w:eastAsia="Verdana" w:hAnsi="Verdana" w:cs="Verdana"/>
          <w:sz w:val="24"/>
          <w:szCs w:val="24"/>
        </w:rPr>
        <w:lastRenderedPageBreak/>
        <w:t xml:space="preserve">El presente trabajo se estructura en base a tres conceptos fundamentales: parámetros y métricas descriptivas, escalamiento, estandarización y codificación, y gráficos y visualización científica. En el primer concepto, se realizará un análisis detallado de las variables numéricas y categóricas presentes en la base de datos, calculando métricas descriptivas y explorando la matriz de correlación para identificar posibles relaciones entre las variables. En el segundo concepto, se llevará a cabo la categorización y escalamiento de variables continuas, facilitando la comparación y análisis de distribuciones. Por último, en el tercer concepto, se emplearán diversos tipos de gráficos y visualizaciones para representar los datos de manera efectiva, incluyendo diagramas de barras, cajas, pie, </w:t>
      </w:r>
      <w:proofErr w:type="spellStart"/>
      <w:r w:rsidRPr="009B2925">
        <w:rPr>
          <w:rFonts w:ascii="Verdana" w:eastAsia="Verdana" w:hAnsi="Verdana" w:cs="Verdana"/>
          <w:sz w:val="24"/>
          <w:szCs w:val="24"/>
        </w:rPr>
        <w:t>scatter</w:t>
      </w:r>
      <w:proofErr w:type="spellEnd"/>
      <w:r w:rsidRPr="009B2925">
        <w:rPr>
          <w:rFonts w:ascii="Verdana" w:eastAsia="Verdana" w:hAnsi="Verdana" w:cs="Verdana"/>
          <w:sz w:val="24"/>
          <w:szCs w:val="24"/>
        </w:rPr>
        <w:t xml:space="preserve"> </w:t>
      </w:r>
      <w:proofErr w:type="spellStart"/>
      <w:r w:rsidRPr="009B2925">
        <w:rPr>
          <w:rFonts w:ascii="Verdana" w:eastAsia="Verdana" w:hAnsi="Verdana" w:cs="Verdana"/>
          <w:sz w:val="24"/>
          <w:szCs w:val="24"/>
        </w:rPr>
        <w:t>plots</w:t>
      </w:r>
      <w:proofErr w:type="spellEnd"/>
      <w:r w:rsidRPr="009B2925">
        <w:rPr>
          <w:rFonts w:ascii="Verdana" w:eastAsia="Verdana" w:hAnsi="Verdana" w:cs="Verdana"/>
          <w:sz w:val="24"/>
          <w:szCs w:val="24"/>
        </w:rPr>
        <w:t>, diagramas de violín y mapas geoespaciales.</w:t>
      </w:r>
    </w:p>
    <w:p w14:paraId="17208207" w14:textId="731017BC" w:rsidR="003A1443" w:rsidRDefault="009B2925" w:rsidP="009B2925">
      <w:pPr>
        <w:jc w:val="both"/>
        <w:rPr>
          <w:rFonts w:ascii="Verdana" w:eastAsia="Verdana" w:hAnsi="Verdana" w:cs="Verdana"/>
          <w:sz w:val="24"/>
          <w:szCs w:val="24"/>
        </w:rPr>
      </w:pPr>
      <w:r w:rsidRPr="009B2925">
        <w:rPr>
          <w:rFonts w:ascii="Verdana" w:eastAsia="Verdana" w:hAnsi="Verdana" w:cs="Verdana"/>
          <w:sz w:val="24"/>
          <w:szCs w:val="24"/>
        </w:rPr>
        <w:t>El objetivo final es proporcionar a los tomadores de decisiones información valiosa y herramientas prácticas para mejorar la gestión financiera y optimizar el rendimiento empresarial.</w:t>
      </w:r>
    </w:p>
    <w:p w14:paraId="5528FF1D" w14:textId="77777777" w:rsidR="003A1443" w:rsidRDefault="003A1443" w:rsidP="003A1443">
      <w:pPr>
        <w:rPr>
          <w:rFonts w:ascii="Verdana" w:eastAsia="Verdana" w:hAnsi="Verdana" w:cs="Verdana"/>
          <w:b/>
          <w:sz w:val="24"/>
          <w:szCs w:val="24"/>
        </w:rPr>
      </w:pPr>
      <w:r>
        <w:rPr>
          <w:rFonts w:ascii="Verdana" w:eastAsia="Verdana" w:hAnsi="Verdana" w:cs="Verdana"/>
          <w:b/>
          <w:sz w:val="24"/>
          <w:szCs w:val="24"/>
        </w:rPr>
        <w:t>METODOLOGÍA (O DESARROLLO DEL TEMA, SEGÚN SEA EL CASO).</w:t>
      </w:r>
    </w:p>
    <w:p w14:paraId="126C129D" w14:textId="77777777" w:rsidR="00066AEF" w:rsidRPr="00066AEF" w:rsidRDefault="00066AEF" w:rsidP="00066AEF">
      <w:pPr>
        <w:rPr>
          <w:rFonts w:ascii="Verdana" w:eastAsia="Verdana" w:hAnsi="Verdana" w:cs="Verdana"/>
          <w:sz w:val="24"/>
          <w:szCs w:val="24"/>
        </w:rPr>
      </w:pPr>
      <w:r w:rsidRPr="00066AEF">
        <w:rPr>
          <w:rFonts w:ascii="Verdana" w:eastAsia="Verdana" w:hAnsi="Verdana" w:cs="Verdana"/>
          <w:sz w:val="24"/>
          <w:szCs w:val="24"/>
        </w:rPr>
        <w:t>El proyecto adoptara una metodología CRISP-DM para el desarrollo del proyecto, ya que ofrece de forma detallada la comprensión del negocio. Además, CRISP-DM ofrece fases específicas para la comprensión de los datos y la preparación de los datos (</w:t>
      </w:r>
      <w:proofErr w:type="spellStart"/>
      <w:r w:rsidRPr="00066AEF">
        <w:rPr>
          <w:rFonts w:ascii="Verdana" w:eastAsia="Verdana" w:hAnsi="Verdana" w:cs="Verdana"/>
          <w:sz w:val="24"/>
          <w:szCs w:val="24"/>
        </w:rPr>
        <w:t>Gaol</w:t>
      </w:r>
      <w:proofErr w:type="spellEnd"/>
      <w:r w:rsidRPr="00066AEF">
        <w:rPr>
          <w:rFonts w:ascii="Verdana" w:eastAsia="Verdana" w:hAnsi="Verdana" w:cs="Verdana"/>
          <w:sz w:val="24"/>
          <w:szCs w:val="24"/>
        </w:rPr>
        <w:t xml:space="preserve"> et al., 2020).</w:t>
      </w:r>
    </w:p>
    <w:p w14:paraId="1B2B64F3" w14:textId="272538CB" w:rsidR="00C70123" w:rsidRPr="00C70123" w:rsidRDefault="00C70123" w:rsidP="00C70123">
      <w:pPr>
        <w:rPr>
          <w:rFonts w:ascii="Verdana" w:eastAsia="Verdana" w:hAnsi="Verdana" w:cs="Verdana"/>
          <w:sz w:val="24"/>
          <w:szCs w:val="24"/>
        </w:rPr>
      </w:pPr>
      <w:r w:rsidRPr="00C70123">
        <w:rPr>
          <w:rFonts w:ascii="Verdana" w:eastAsia="Verdana" w:hAnsi="Verdana" w:cs="Verdana"/>
          <w:sz w:val="24"/>
          <w:szCs w:val="24"/>
        </w:rPr>
        <w:t>Fase 1: Comprensión del Negocio</w:t>
      </w:r>
    </w:p>
    <w:p w14:paraId="5D8A63D1" w14:textId="2801352E" w:rsidR="00C70123" w:rsidRPr="008E6844" w:rsidRDefault="00C70123" w:rsidP="008E6844">
      <w:pPr>
        <w:pStyle w:val="Prrafodelista"/>
        <w:numPr>
          <w:ilvl w:val="0"/>
          <w:numId w:val="37"/>
        </w:numPr>
        <w:jc w:val="both"/>
        <w:rPr>
          <w:rFonts w:ascii="Verdana" w:eastAsia="Verdana" w:hAnsi="Verdana" w:cs="Verdana"/>
          <w:sz w:val="24"/>
          <w:szCs w:val="24"/>
        </w:rPr>
      </w:pPr>
      <w:r w:rsidRPr="008E6844">
        <w:rPr>
          <w:rFonts w:ascii="Verdana" w:eastAsia="Verdana" w:hAnsi="Verdana" w:cs="Verdana"/>
          <w:sz w:val="24"/>
          <w:szCs w:val="24"/>
        </w:rPr>
        <w:t>Comprender los patrones de gastos y transacciones financieras de la organización.</w:t>
      </w:r>
    </w:p>
    <w:p w14:paraId="7865B44A" w14:textId="1448C761" w:rsidR="00C70123" w:rsidRPr="008E6844" w:rsidRDefault="00C70123" w:rsidP="008E6844">
      <w:pPr>
        <w:pStyle w:val="Prrafodelista"/>
        <w:numPr>
          <w:ilvl w:val="0"/>
          <w:numId w:val="37"/>
        </w:numPr>
        <w:rPr>
          <w:rFonts w:ascii="Verdana" w:eastAsia="Verdana" w:hAnsi="Verdana" w:cs="Verdana"/>
          <w:sz w:val="24"/>
          <w:szCs w:val="24"/>
        </w:rPr>
      </w:pPr>
      <w:r w:rsidRPr="008E6844">
        <w:rPr>
          <w:rFonts w:ascii="Verdana" w:eastAsia="Verdana" w:hAnsi="Verdana" w:cs="Verdana"/>
          <w:sz w:val="24"/>
          <w:szCs w:val="24"/>
        </w:rPr>
        <w:t>Identificar áreas de oportunidad para optimizar el presupuesto y mejorar la gestión financiera.</w:t>
      </w:r>
    </w:p>
    <w:p w14:paraId="662C481F" w14:textId="4782E75F" w:rsidR="00C70123" w:rsidRPr="00C70123" w:rsidRDefault="00C70123" w:rsidP="00C70123">
      <w:pPr>
        <w:rPr>
          <w:rFonts w:ascii="Verdana" w:eastAsia="Verdana" w:hAnsi="Verdana" w:cs="Verdana"/>
          <w:sz w:val="24"/>
          <w:szCs w:val="24"/>
        </w:rPr>
      </w:pPr>
      <w:r w:rsidRPr="00C70123">
        <w:rPr>
          <w:rFonts w:ascii="Verdana" w:eastAsia="Verdana" w:hAnsi="Verdana" w:cs="Verdana"/>
          <w:sz w:val="24"/>
          <w:szCs w:val="24"/>
        </w:rPr>
        <w:t xml:space="preserve"> Fase 2: Comprensión de los Datos</w:t>
      </w:r>
    </w:p>
    <w:p w14:paraId="4BD7B38A" w14:textId="349A59F8" w:rsidR="00C70123" w:rsidRPr="008D3A84" w:rsidRDefault="00C70123" w:rsidP="008D3A84">
      <w:pPr>
        <w:pStyle w:val="Prrafodelista"/>
        <w:numPr>
          <w:ilvl w:val="0"/>
          <w:numId w:val="38"/>
        </w:numPr>
        <w:rPr>
          <w:rFonts w:ascii="Verdana" w:eastAsia="Verdana" w:hAnsi="Verdana" w:cs="Verdana"/>
          <w:sz w:val="24"/>
          <w:szCs w:val="24"/>
        </w:rPr>
      </w:pPr>
      <w:r w:rsidRPr="008D3A84">
        <w:rPr>
          <w:rFonts w:ascii="Verdana" w:eastAsia="Verdana" w:hAnsi="Verdana" w:cs="Verdana"/>
          <w:sz w:val="24"/>
          <w:szCs w:val="24"/>
        </w:rPr>
        <w:t>Obtención de datos financieros de la organización, incluyendo registros de transacciones, cuentas contables, y otros datos relevantes.</w:t>
      </w:r>
    </w:p>
    <w:p w14:paraId="7C2AD82D" w14:textId="13B78A16" w:rsidR="00C70123" w:rsidRPr="008D3A84" w:rsidRDefault="00C70123" w:rsidP="008D3A84">
      <w:pPr>
        <w:pStyle w:val="Prrafodelista"/>
        <w:numPr>
          <w:ilvl w:val="0"/>
          <w:numId w:val="38"/>
        </w:numPr>
        <w:rPr>
          <w:rFonts w:ascii="Verdana" w:eastAsia="Verdana" w:hAnsi="Verdana" w:cs="Verdana"/>
          <w:sz w:val="24"/>
          <w:szCs w:val="24"/>
        </w:rPr>
      </w:pPr>
      <w:r w:rsidRPr="008D3A84">
        <w:rPr>
          <w:rFonts w:ascii="Verdana" w:eastAsia="Verdana" w:hAnsi="Verdana" w:cs="Verdana"/>
          <w:sz w:val="24"/>
          <w:szCs w:val="24"/>
        </w:rPr>
        <w:lastRenderedPageBreak/>
        <w:t>Análisis exploratorio de los datos financieros para comprender la estructura y distribución de las variables.</w:t>
      </w:r>
    </w:p>
    <w:p w14:paraId="239E136D" w14:textId="4390AD19" w:rsidR="00C70123" w:rsidRPr="008D3A84" w:rsidRDefault="00C70123" w:rsidP="00C70123">
      <w:pPr>
        <w:pStyle w:val="Prrafodelista"/>
        <w:numPr>
          <w:ilvl w:val="0"/>
          <w:numId w:val="38"/>
        </w:numPr>
        <w:rPr>
          <w:rFonts w:ascii="Verdana" w:eastAsia="Verdana" w:hAnsi="Verdana" w:cs="Verdana"/>
          <w:sz w:val="24"/>
          <w:szCs w:val="24"/>
        </w:rPr>
      </w:pPr>
      <w:r w:rsidRPr="008D3A84">
        <w:rPr>
          <w:rFonts w:ascii="Verdana" w:eastAsia="Verdana" w:hAnsi="Verdana" w:cs="Verdana"/>
          <w:sz w:val="24"/>
          <w:szCs w:val="24"/>
        </w:rPr>
        <w:t>Identificación de posibles problemas de calidad de datos, como valores faltantes o anomalías.</w:t>
      </w:r>
    </w:p>
    <w:p w14:paraId="4DC6F34B" w14:textId="7EF240DE" w:rsidR="00C70123" w:rsidRPr="00C70123" w:rsidRDefault="00C70123" w:rsidP="00C70123">
      <w:pPr>
        <w:rPr>
          <w:rFonts w:ascii="Verdana" w:eastAsia="Verdana" w:hAnsi="Verdana" w:cs="Verdana"/>
          <w:sz w:val="24"/>
          <w:szCs w:val="24"/>
        </w:rPr>
      </w:pPr>
      <w:r w:rsidRPr="00C70123">
        <w:rPr>
          <w:rFonts w:ascii="Verdana" w:eastAsia="Verdana" w:hAnsi="Verdana" w:cs="Verdana"/>
          <w:sz w:val="24"/>
          <w:szCs w:val="24"/>
        </w:rPr>
        <w:t xml:space="preserve"> Fase 3: Preparación de los Datos</w:t>
      </w:r>
    </w:p>
    <w:p w14:paraId="64705085" w14:textId="3E935102" w:rsidR="00C70123" w:rsidRPr="008D3A84" w:rsidRDefault="00C70123" w:rsidP="008D3A84">
      <w:pPr>
        <w:pStyle w:val="Prrafodelista"/>
        <w:numPr>
          <w:ilvl w:val="0"/>
          <w:numId w:val="39"/>
        </w:numPr>
        <w:rPr>
          <w:rFonts w:ascii="Verdana" w:eastAsia="Verdana" w:hAnsi="Verdana" w:cs="Verdana"/>
          <w:sz w:val="24"/>
          <w:szCs w:val="24"/>
        </w:rPr>
      </w:pPr>
      <w:r w:rsidRPr="008D3A84">
        <w:rPr>
          <w:rFonts w:ascii="Verdana" w:eastAsia="Verdana" w:hAnsi="Verdana" w:cs="Verdana"/>
          <w:sz w:val="24"/>
          <w:szCs w:val="24"/>
        </w:rPr>
        <w:t>Tratamiento de valores faltantes, duplicados o erróneos en los datos.</w:t>
      </w:r>
    </w:p>
    <w:p w14:paraId="43CDFB12" w14:textId="3B4A74E5" w:rsidR="00C70123" w:rsidRPr="008D3A84" w:rsidRDefault="00C70123" w:rsidP="008D3A84">
      <w:pPr>
        <w:pStyle w:val="Prrafodelista"/>
        <w:numPr>
          <w:ilvl w:val="0"/>
          <w:numId w:val="39"/>
        </w:numPr>
        <w:rPr>
          <w:rFonts w:ascii="Verdana" w:eastAsia="Verdana" w:hAnsi="Verdana" w:cs="Verdana"/>
          <w:sz w:val="24"/>
          <w:szCs w:val="24"/>
        </w:rPr>
      </w:pPr>
      <w:r w:rsidRPr="008D3A84">
        <w:rPr>
          <w:rFonts w:ascii="Verdana" w:eastAsia="Verdana" w:hAnsi="Verdana" w:cs="Verdana"/>
          <w:sz w:val="24"/>
          <w:szCs w:val="24"/>
        </w:rPr>
        <w:t>Transformación de variables según sea necesario, como estandarización y normalización.</w:t>
      </w:r>
    </w:p>
    <w:p w14:paraId="0E1006DB" w14:textId="1A09E8B6" w:rsidR="00C70123" w:rsidRPr="008D3A84" w:rsidRDefault="00C70123" w:rsidP="00C70123">
      <w:pPr>
        <w:pStyle w:val="Prrafodelista"/>
        <w:numPr>
          <w:ilvl w:val="0"/>
          <w:numId w:val="39"/>
        </w:numPr>
        <w:rPr>
          <w:rFonts w:ascii="Verdana" w:eastAsia="Verdana" w:hAnsi="Verdana" w:cs="Verdana"/>
          <w:sz w:val="24"/>
          <w:szCs w:val="24"/>
        </w:rPr>
      </w:pPr>
      <w:r w:rsidRPr="008D3A84">
        <w:rPr>
          <w:rFonts w:ascii="Verdana" w:eastAsia="Verdana" w:hAnsi="Verdana" w:cs="Verdana"/>
          <w:sz w:val="24"/>
          <w:szCs w:val="24"/>
        </w:rPr>
        <w:t>Selección de variables relevantes para el análisis, basándose en la comprensión del negocio y la exploración inicial de datos.</w:t>
      </w:r>
    </w:p>
    <w:p w14:paraId="17CAD5C0" w14:textId="1DFFDB26" w:rsidR="00C70123" w:rsidRPr="00C70123" w:rsidRDefault="00C70123" w:rsidP="00C70123">
      <w:pPr>
        <w:rPr>
          <w:rFonts w:ascii="Verdana" w:eastAsia="Verdana" w:hAnsi="Verdana" w:cs="Verdana"/>
          <w:sz w:val="24"/>
          <w:szCs w:val="24"/>
        </w:rPr>
      </w:pPr>
      <w:r w:rsidRPr="00C70123">
        <w:rPr>
          <w:rFonts w:ascii="Verdana" w:eastAsia="Verdana" w:hAnsi="Verdana" w:cs="Verdana"/>
          <w:sz w:val="24"/>
          <w:szCs w:val="24"/>
        </w:rPr>
        <w:t xml:space="preserve"> Fase 4: Modelado</w:t>
      </w:r>
    </w:p>
    <w:p w14:paraId="7CE60EFA" w14:textId="15FE2AE5" w:rsidR="00C70123" w:rsidRPr="008D3A84" w:rsidRDefault="00C70123" w:rsidP="008D3A84">
      <w:pPr>
        <w:pStyle w:val="Prrafodelista"/>
        <w:numPr>
          <w:ilvl w:val="0"/>
          <w:numId w:val="40"/>
        </w:numPr>
        <w:rPr>
          <w:rFonts w:ascii="Verdana" w:eastAsia="Verdana" w:hAnsi="Verdana" w:cs="Verdana"/>
          <w:sz w:val="24"/>
          <w:szCs w:val="24"/>
        </w:rPr>
      </w:pPr>
      <w:r w:rsidRPr="008D3A84">
        <w:rPr>
          <w:rFonts w:ascii="Verdana" w:eastAsia="Verdana" w:hAnsi="Verdana" w:cs="Verdana"/>
          <w:sz w:val="24"/>
          <w:szCs w:val="24"/>
        </w:rPr>
        <w:t>Realización de análisis descriptivo de las variables numéricas y categóricas para identificar patrones y tendencias.</w:t>
      </w:r>
    </w:p>
    <w:p w14:paraId="20D97E7D" w14:textId="5A93D023" w:rsidR="00C70123" w:rsidRPr="008D3A84" w:rsidRDefault="00C70123" w:rsidP="008D3A84">
      <w:pPr>
        <w:pStyle w:val="Prrafodelista"/>
        <w:numPr>
          <w:ilvl w:val="0"/>
          <w:numId w:val="40"/>
        </w:numPr>
        <w:rPr>
          <w:rFonts w:ascii="Verdana" w:eastAsia="Verdana" w:hAnsi="Verdana" w:cs="Verdana"/>
          <w:sz w:val="24"/>
          <w:szCs w:val="24"/>
        </w:rPr>
      </w:pPr>
      <w:r w:rsidRPr="008D3A84">
        <w:rPr>
          <w:rFonts w:ascii="Verdana" w:eastAsia="Verdana" w:hAnsi="Verdana" w:cs="Verdana"/>
          <w:sz w:val="24"/>
          <w:szCs w:val="24"/>
        </w:rPr>
        <w:t>Exploración de correlaciones entre variables financieras y categóricas.</w:t>
      </w:r>
    </w:p>
    <w:p w14:paraId="2AD6F538" w14:textId="676236A3" w:rsidR="00C70123" w:rsidRPr="008D3A84" w:rsidRDefault="00C70123" w:rsidP="00C70123">
      <w:pPr>
        <w:pStyle w:val="Prrafodelista"/>
        <w:numPr>
          <w:ilvl w:val="0"/>
          <w:numId w:val="40"/>
        </w:numPr>
        <w:rPr>
          <w:rFonts w:ascii="Verdana" w:eastAsia="Verdana" w:hAnsi="Verdana" w:cs="Verdana"/>
          <w:sz w:val="24"/>
          <w:szCs w:val="24"/>
        </w:rPr>
      </w:pPr>
      <w:r w:rsidRPr="008D3A84">
        <w:rPr>
          <w:rFonts w:ascii="Verdana" w:eastAsia="Verdana" w:hAnsi="Verdana" w:cs="Verdana"/>
          <w:sz w:val="24"/>
          <w:szCs w:val="24"/>
        </w:rPr>
        <w:t>Aplicación de técnicas estadísticas, como diagramas de dispersión y análisis de correlación, para entender las relaciones entre variables.</w:t>
      </w:r>
    </w:p>
    <w:p w14:paraId="35E3CB12" w14:textId="2C176410" w:rsidR="00C70123" w:rsidRPr="00C70123" w:rsidRDefault="00C70123" w:rsidP="00C70123">
      <w:pPr>
        <w:rPr>
          <w:rFonts w:ascii="Verdana" w:eastAsia="Verdana" w:hAnsi="Verdana" w:cs="Verdana"/>
          <w:sz w:val="24"/>
          <w:szCs w:val="24"/>
        </w:rPr>
      </w:pPr>
      <w:r w:rsidRPr="00C70123">
        <w:rPr>
          <w:rFonts w:ascii="Verdana" w:eastAsia="Verdana" w:hAnsi="Verdana" w:cs="Verdana"/>
          <w:sz w:val="24"/>
          <w:szCs w:val="24"/>
        </w:rPr>
        <w:t xml:space="preserve"> Fase 5: Evaluación</w:t>
      </w:r>
    </w:p>
    <w:p w14:paraId="31B2537D" w14:textId="51BFA438" w:rsidR="003A1443" w:rsidRPr="008D3A84" w:rsidRDefault="00C70123" w:rsidP="008D3A84">
      <w:pPr>
        <w:pStyle w:val="Prrafodelista"/>
        <w:numPr>
          <w:ilvl w:val="0"/>
          <w:numId w:val="41"/>
        </w:numPr>
        <w:rPr>
          <w:rFonts w:ascii="Verdana" w:eastAsia="Verdana" w:hAnsi="Verdana" w:cs="Verdana"/>
          <w:sz w:val="24"/>
          <w:szCs w:val="24"/>
        </w:rPr>
      </w:pPr>
      <w:r w:rsidRPr="008D3A84">
        <w:rPr>
          <w:rFonts w:ascii="Verdana" w:eastAsia="Verdana" w:hAnsi="Verdana" w:cs="Verdana"/>
          <w:sz w:val="24"/>
          <w:szCs w:val="24"/>
        </w:rPr>
        <w:t>Validación de los patrones identificados y las relaciones entre variables con los equipos financieros y de gestión.</w:t>
      </w:r>
    </w:p>
    <w:p w14:paraId="777BDD60" w14:textId="6BFCF19F" w:rsidR="00475BA5" w:rsidRPr="008D3A84" w:rsidRDefault="003A1443" w:rsidP="00475BA5">
      <w:pPr>
        <w:rPr>
          <w:rFonts w:ascii="Verdana" w:eastAsia="Verdana" w:hAnsi="Verdana" w:cs="Verdana"/>
          <w:b/>
          <w:sz w:val="24"/>
          <w:szCs w:val="24"/>
        </w:rPr>
      </w:pPr>
      <w:r>
        <w:rPr>
          <w:rFonts w:ascii="Verdana" w:eastAsia="Verdana" w:hAnsi="Verdana" w:cs="Verdana"/>
          <w:b/>
          <w:sz w:val="24"/>
          <w:szCs w:val="24"/>
        </w:rPr>
        <w:t>DISCUSIÓN.</w:t>
      </w:r>
      <w:bookmarkStart w:id="0" w:name="_gjdgxs" w:colFirst="0" w:colLast="0"/>
      <w:bookmarkEnd w:id="0"/>
    </w:p>
    <w:p w14:paraId="26F6916E" w14:textId="00A178E4" w:rsidR="00475BA5" w:rsidRPr="00475BA5" w:rsidRDefault="00475BA5" w:rsidP="00475BA5">
      <w:pPr>
        <w:rPr>
          <w:rFonts w:ascii="Verdana" w:eastAsia="Verdana" w:hAnsi="Verdana" w:cs="Verdana"/>
          <w:sz w:val="24"/>
          <w:szCs w:val="24"/>
        </w:rPr>
      </w:pPr>
      <w:r w:rsidRPr="00475BA5">
        <w:rPr>
          <w:rFonts w:ascii="Verdana" w:eastAsia="Verdana" w:hAnsi="Verdana" w:cs="Verdana"/>
          <w:sz w:val="24"/>
          <w:szCs w:val="24"/>
        </w:rPr>
        <w:t xml:space="preserve">Durante la investigación, se llevó a cabo un análisis exhaustivo de los datos financieros de la organización, centrándose en la comprensión de los patrones de gastos, las relaciones entre variables financieras y categóricas, y la identificación de áreas de oportunidad para mejorar la gestión financiera. </w:t>
      </w:r>
    </w:p>
    <w:p w14:paraId="1C6D02CC" w14:textId="310F8FE6" w:rsidR="00475BA5" w:rsidRPr="007E3F7F" w:rsidRDefault="00475BA5" w:rsidP="00475BA5">
      <w:pPr>
        <w:rPr>
          <w:rFonts w:ascii="Verdana" w:eastAsia="Verdana" w:hAnsi="Verdana" w:cs="Verdana"/>
          <w:i/>
          <w:iCs/>
          <w:sz w:val="24"/>
          <w:szCs w:val="24"/>
        </w:rPr>
      </w:pPr>
      <w:r w:rsidRPr="007E3F7F">
        <w:rPr>
          <w:rFonts w:ascii="Verdana" w:eastAsia="Verdana" w:hAnsi="Verdana" w:cs="Verdana"/>
          <w:i/>
          <w:iCs/>
          <w:sz w:val="24"/>
          <w:szCs w:val="24"/>
        </w:rPr>
        <w:t>Patrones de Gastos:</w:t>
      </w:r>
    </w:p>
    <w:p w14:paraId="1D1110BF" w14:textId="73DD2914" w:rsidR="00475BA5" w:rsidRPr="00475BA5" w:rsidRDefault="00475BA5" w:rsidP="00475BA5">
      <w:pPr>
        <w:rPr>
          <w:rFonts w:ascii="Verdana" w:eastAsia="Verdana" w:hAnsi="Verdana" w:cs="Verdana"/>
          <w:sz w:val="24"/>
          <w:szCs w:val="24"/>
        </w:rPr>
      </w:pPr>
      <w:r w:rsidRPr="00475BA5">
        <w:rPr>
          <w:rFonts w:ascii="Verdana" w:eastAsia="Verdana" w:hAnsi="Verdana" w:cs="Verdana"/>
          <w:sz w:val="24"/>
          <w:szCs w:val="24"/>
        </w:rPr>
        <w:t>Se observó una variabilidad significativa en los montos de las transacciones, con una dispersión amplia y la presencia de valores atípicos tanto en los cargos/abonos como en los saldos acumulados.</w:t>
      </w:r>
    </w:p>
    <w:p w14:paraId="78C5B09B" w14:textId="569DED3A" w:rsidR="00475BA5" w:rsidRPr="00475BA5" w:rsidRDefault="00475BA5" w:rsidP="00475BA5">
      <w:pPr>
        <w:rPr>
          <w:rFonts w:ascii="Verdana" w:eastAsia="Verdana" w:hAnsi="Verdana" w:cs="Verdana"/>
          <w:sz w:val="24"/>
          <w:szCs w:val="24"/>
        </w:rPr>
      </w:pPr>
      <w:r w:rsidRPr="00475BA5">
        <w:rPr>
          <w:rFonts w:ascii="Verdana" w:eastAsia="Verdana" w:hAnsi="Verdana" w:cs="Verdana"/>
          <w:sz w:val="24"/>
          <w:szCs w:val="24"/>
        </w:rPr>
        <w:lastRenderedPageBreak/>
        <w:t>La clasificación de los valores en "Gastos Elevados", "Gastos Adecuados" y "Reclasificaciones contables" permitió identificar diferentes tipos de transacciones y ajustes contables dentro del conjunto de datos.</w:t>
      </w:r>
    </w:p>
    <w:p w14:paraId="6DAAF9BB" w14:textId="32D8B24E" w:rsidR="00475BA5" w:rsidRPr="004E44E5" w:rsidRDefault="00475BA5" w:rsidP="00475BA5">
      <w:pPr>
        <w:rPr>
          <w:rFonts w:ascii="Verdana" w:eastAsia="Verdana" w:hAnsi="Verdana" w:cs="Verdana"/>
          <w:i/>
          <w:iCs/>
          <w:sz w:val="24"/>
          <w:szCs w:val="24"/>
        </w:rPr>
      </w:pPr>
      <w:r w:rsidRPr="004E44E5">
        <w:rPr>
          <w:rFonts w:ascii="Verdana" w:eastAsia="Verdana" w:hAnsi="Verdana" w:cs="Verdana"/>
          <w:i/>
          <w:iCs/>
          <w:sz w:val="24"/>
          <w:szCs w:val="24"/>
        </w:rPr>
        <w:t>Relaciones entre Variables:</w:t>
      </w:r>
    </w:p>
    <w:p w14:paraId="533B7451" w14:textId="242BDE84" w:rsidR="00475BA5" w:rsidRPr="00475BA5" w:rsidRDefault="00475BA5" w:rsidP="00475BA5">
      <w:pPr>
        <w:rPr>
          <w:rFonts w:ascii="Verdana" w:eastAsia="Verdana" w:hAnsi="Verdana" w:cs="Verdana"/>
          <w:sz w:val="24"/>
          <w:szCs w:val="24"/>
        </w:rPr>
      </w:pPr>
      <w:r w:rsidRPr="00475BA5">
        <w:rPr>
          <w:rFonts w:ascii="Verdana" w:eastAsia="Verdana" w:hAnsi="Verdana" w:cs="Verdana"/>
          <w:sz w:val="24"/>
          <w:szCs w:val="24"/>
        </w:rPr>
        <w:t>Se identificaron correlaciones significativas entre variables categóricas, como la asociación entre la ciudad y el centro de costo, lo que sugiere una agrupación de actividades o transacciones según la ubicación geográfica.</w:t>
      </w:r>
    </w:p>
    <w:p w14:paraId="74866E4D" w14:textId="78E59BF4" w:rsidR="00475BA5" w:rsidRPr="00475BA5" w:rsidRDefault="00475BA5" w:rsidP="00475BA5">
      <w:pPr>
        <w:rPr>
          <w:rFonts w:ascii="Verdana" w:eastAsia="Verdana" w:hAnsi="Verdana" w:cs="Verdana"/>
          <w:sz w:val="24"/>
          <w:szCs w:val="24"/>
        </w:rPr>
      </w:pPr>
      <w:r w:rsidRPr="00475BA5">
        <w:rPr>
          <w:rFonts w:ascii="Verdana" w:eastAsia="Verdana" w:hAnsi="Verdana" w:cs="Verdana"/>
          <w:sz w:val="24"/>
          <w:szCs w:val="24"/>
        </w:rPr>
        <w:t>La correlación positiva moderada entre el saldo acumulado y la cuenta contable indica que ciertos tipos de cuentas pueden tener un impacto en el saldo acumulado, lo que puede ser relevante para la gestión financiera y el análisis de tendencias.</w:t>
      </w:r>
    </w:p>
    <w:p w14:paraId="65225CC4" w14:textId="26483BAA" w:rsidR="00475BA5" w:rsidRPr="007E3F7F" w:rsidRDefault="00475BA5" w:rsidP="00475BA5">
      <w:pPr>
        <w:rPr>
          <w:rFonts w:ascii="Verdana" w:eastAsia="Verdana" w:hAnsi="Verdana" w:cs="Verdana"/>
          <w:i/>
          <w:iCs/>
          <w:sz w:val="24"/>
          <w:szCs w:val="24"/>
        </w:rPr>
      </w:pPr>
      <w:r w:rsidRPr="007E3F7F">
        <w:rPr>
          <w:rFonts w:ascii="Verdana" w:eastAsia="Verdana" w:hAnsi="Verdana" w:cs="Verdana"/>
          <w:i/>
          <w:iCs/>
          <w:sz w:val="24"/>
          <w:szCs w:val="24"/>
        </w:rPr>
        <w:t>Distribución Geográfica y por Centro de Costo:</w:t>
      </w:r>
    </w:p>
    <w:p w14:paraId="724DBFCA" w14:textId="06FB0C1E" w:rsidR="00475BA5" w:rsidRPr="00475BA5" w:rsidRDefault="00475BA5" w:rsidP="00475BA5">
      <w:pPr>
        <w:rPr>
          <w:rFonts w:ascii="Verdana" w:eastAsia="Verdana" w:hAnsi="Verdana" w:cs="Verdana"/>
          <w:sz w:val="24"/>
          <w:szCs w:val="24"/>
        </w:rPr>
      </w:pPr>
      <w:r w:rsidRPr="00475BA5">
        <w:rPr>
          <w:rFonts w:ascii="Verdana" w:eastAsia="Verdana" w:hAnsi="Verdana" w:cs="Verdana"/>
          <w:sz w:val="24"/>
          <w:szCs w:val="24"/>
        </w:rPr>
        <w:t>Se encontró una distribución heterogénea de los gastos tanto en términos geográficos como por centro de costo.</w:t>
      </w:r>
    </w:p>
    <w:p w14:paraId="2BC39A80" w14:textId="680C9FD5" w:rsidR="00475BA5" w:rsidRPr="00475BA5" w:rsidRDefault="00475BA5" w:rsidP="00475BA5">
      <w:pPr>
        <w:rPr>
          <w:rFonts w:ascii="Verdana" w:eastAsia="Verdana" w:hAnsi="Verdana" w:cs="Verdana"/>
          <w:sz w:val="24"/>
          <w:szCs w:val="24"/>
        </w:rPr>
      </w:pPr>
      <w:r w:rsidRPr="00475BA5">
        <w:rPr>
          <w:rFonts w:ascii="Verdana" w:eastAsia="Verdana" w:hAnsi="Verdana" w:cs="Verdana"/>
          <w:sz w:val="24"/>
          <w:szCs w:val="24"/>
        </w:rPr>
        <w:t>Se identificaron centros de costo con mayores niveles de gasto, como el centro de costo asociado con gastos administrativos, lo que sugiere áreas de enfoque para la optimización del presupuesto.</w:t>
      </w:r>
    </w:p>
    <w:p w14:paraId="3B1E2996" w14:textId="77777777" w:rsidR="003A1443" w:rsidRDefault="003A1443" w:rsidP="003A1443">
      <w:pPr>
        <w:rPr>
          <w:rFonts w:ascii="Verdana" w:eastAsia="Verdana" w:hAnsi="Verdana" w:cs="Verdana"/>
          <w:b/>
          <w:sz w:val="24"/>
          <w:szCs w:val="24"/>
        </w:rPr>
      </w:pPr>
      <w:r>
        <w:rPr>
          <w:rFonts w:ascii="Verdana" w:eastAsia="Verdana" w:hAnsi="Verdana" w:cs="Verdana"/>
          <w:b/>
          <w:sz w:val="24"/>
          <w:szCs w:val="24"/>
        </w:rPr>
        <w:t>CONCLUSIONES.</w:t>
      </w:r>
    </w:p>
    <w:p w14:paraId="1BFB9112" w14:textId="309D78C1" w:rsidR="009B0BBA" w:rsidRPr="009B0BBA" w:rsidRDefault="009B0BBA" w:rsidP="009B0BBA">
      <w:pPr>
        <w:rPr>
          <w:rFonts w:ascii="Verdana" w:eastAsia="Verdana" w:hAnsi="Verdana" w:cs="Verdana"/>
          <w:sz w:val="24"/>
          <w:szCs w:val="24"/>
        </w:rPr>
      </w:pPr>
      <w:r w:rsidRPr="009B0BBA">
        <w:rPr>
          <w:rFonts w:ascii="Verdana" w:eastAsia="Verdana" w:hAnsi="Verdana" w:cs="Verdana"/>
          <w:sz w:val="24"/>
          <w:szCs w:val="24"/>
        </w:rPr>
        <w:t>Durante el desarrollo de este trabajo, se ha llevado a cabo un análisis de los gastos incurridos por una organización, centrándose en su distribución geográfica y por centro de costo.</w:t>
      </w:r>
    </w:p>
    <w:p w14:paraId="1E662392" w14:textId="03F89FD0" w:rsidR="009B0BBA" w:rsidRPr="009B0BBA" w:rsidRDefault="009B0BBA" w:rsidP="009B0BBA">
      <w:pPr>
        <w:rPr>
          <w:rFonts w:ascii="Verdana" w:eastAsia="Verdana" w:hAnsi="Verdana" w:cs="Verdana"/>
          <w:sz w:val="24"/>
          <w:szCs w:val="24"/>
        </w:rPr>
      </w:pPr>
      <w:r w:rsidRPr="009B0BBA">
        <w:rPr>
          <w:rFonts w:ascii="Verdana" w:eastAsia="Verdana" w:hAnsi="Verdana" w:cs="Verdana"/>
          <w:sz w:val="24"/>
          <w:szCs w:val="24"/>
        </w:rPr>
        <w:t>En primer lugar, se realizaron parámetros y métricas descriptivas para todas las columnas de la base de datos, permitiendo obtener una visión general de las variables numéricas y categóricas. Se identificaron patrones de comportamiento, tendencias y relaciones entre las variables, lo que proporcionó una base sólida para el análisis posterior.</w:t>
      </w:r>
    </w:p>
    <w:p w14:paraId="7D8283AC" w14:textId="78833F93" w:rsidR="009B0BBA" w:rsidRPr="009B0BBA" w:rsidRDefault="009B0BBA" w:rsidP="009B0BBA">
      <w:pPr>
        <w:rPr>
          <w:rFonts w:ascii="Verdana" w:eastAsia="Verdana" w:hAnsi="Verdana" w:cs="Verdana"/>
          <w:sz w:val="24"/>
          <w:szCs w:val="24"/>
        </w:rPr>
      </w:pPr>
      <w:r w:rsidRPr="009B0BBA">
        <w:rPr>
          <w:rFonts w:ascii="Verdana" w:eastAsia="Verdana" w:hAnsi="Verdana" w:cs="Verdana"/>
          <w:sz w:val="24"/>
          <w:szCs w:val="24"/>
        </w:rPr>
        <w:t xml:space="preserve">En el concepto de escalamiento, estandarización y codificación, se categorizaron y escalonaron variables continuas, lo que facilitó la </w:t>
      </w:r>
      <w:r w:rsidRPr="009B0BBA">
        <w:rPr>
          <w:rFonts w:ascii="Verdana" w:eastAsia="Verdana" w:hAnsi="Verdana" w:cs="Verdana"/>
          <w:sz w:val="24"/>
          <w:szCs w:val="24"/>
        </w:rPr>
        <w:lastRenderedPageBreak/>
        <w:t>comparación y análisis de distribuciones. Esto permitió identificar similitudes y diferencias en los gastos realizados por la empresa.</w:t>
      </w:r>
    </w:p>
    <w:p w14:paraId="5A6F961A" w14:textId="4C15CCA8" w:rsidR="009B0BBA" w:rsidRPr="009B0BBA" w:rsidRDefault="009B0BBA" w:rsidP="009B0BBA">
      <w:pPr>
        <w:rPr>
          <w:rFonts w:ascii="Verdana" w:eastAsia="Verdana" w:hAnsi="Verdana" w:cs="Verdana"/>
          <w:sz w:val="24"/>
          <w:szCs w:val="24"/>
        </w:rPr>
      </w:pPr>
      <w:r w:rsidRPr="009B0BBA">
        <w:rPr>
          <w:rFonts w:ascii="Verdana" w:eastAsia="Verdana" w:hAnsi="Verdana" w:cs="Verdana"/>
          <w:sz w:val="24"/>
          <w:szCs w:val="24"/>
        </w:rPr>
        <w:t>En el tercer concepto, se aplicaron una variedad de gráficos y visualizaciones para representar los datos. Desde diagramas de barras y cajas hasta diagramas de violín y mapas geoespaciales, cada visualización proporcionó información valiosa sobre los gastos de la organización y su distribución geográfica.</w:t>
      </w:r>
    </w:p>
    <w:p w14:paraId="7CECB171" w14:textId="05DE3B1E" w:rsidR="003A1443" w:rsidRDefault="009B0BBA" w:rsidP="009B0BBA">
      <w:pPr>
        <w:rPr>
          <w:rFonts w:ascii="Verdana" w:eastAsia="Verdana" w:hAnsi="Verdana" w:cs="Verdana"/>
          <w:sz w:val="24"/>
          <w:szCs w:val="24"/>
        </w:rPr>
      </w:pPr>
      <w:r w:rsidRPr="009B0BBA">
        <w:rPr>
          <w:rFonts w:ascii="Verdana" w:eastAsia="Verdana" w:hAnsi="Verdana" w:cs="Verdana"/>
          <w:sz w:val="24"/>
          <w:szCs w:val="24"/>
        </w:rPr>
        <w:t>Como resultado de este análisis, se pudo concluir que los gastos de la organización están distribuidos de manera heterogénea tanto en términos geográficos como por centro de costo. Se identificaron centros de costo con mayores niveles de gasto, así como ciudades donde se concentra la mayor parte de las inversiones. Además, se observó una correlación significativa entre algunas variables, lo que sugiere posibles relaciones causales que podrían ser exploradas en futuros análisis.</w:t>
      </w:r>
    </w:p>
    <w:p w14:paraId="1F603A4F" w14:textId="77777777" w:rsidR="003A1443" w:rsidRDefault="003A1443" w:rsidP="003A1443">
      <w:pPr>
        <w:rPr>
          <w:rFonts w:ascii="Verdana" w:eastAsia="Verdana" w:hAnsi="Verdana" w:cs="Verdana"/>
          <w:b/>
          <w:sz w:val="24"/>
          <w:szCs w:val="24"/>
        </w:rPr>
      </w:pPr>
      <w:r>
        <w:rPr>
          <w:rFonts w:ascii="Verdana" w:eastAsia="Verdana" w:hAnsi="Verdana" w:cs="Verdana"/>
          <w:b/>
          <w:sz w:val="24"/>
          <w:szCs w:val="24"/>
        </w:rPr>
        <w:t>BIBLIOGRAFÍA.</w:t>
      </w:r>
    </w:p>
    <w:p w14:paraId="5E098FF6" w14:textId="2441300D" w:rsidR="0092087A" w:rsidRPr="00387E45" w:rsidRDefault="0092087A" w:rsidP="0092087A">
      <w:pPr>
        <w:numPr>
          <w:ilvl w:val="0"/>
          <w:numId w:val="36"/>
        </w:numPr>
        <w:spacing w:after="200" w:line="360" w:lineRule="auto"/>
        <w:jc w:val="both"/>
        <w:rPr>
          <w:rFonts w:ascii="Arial" w:hAnsi="Arial" w:cs="Arial"/>
          <w:lang w:val="en-US"/>
        </w:rPr>
      </w:pPr>
      <w:bookmarkStart w:id="1" w:name="_30j0zll" w:colFirst="0" w:colLast="0"/>
      <w:bookmarkEnd w:id="1"/>
      <w:proofErr w:type="spellStart"/>
      <w:r w:rsidRPr="003B6953">
        <w:rPr>
          <w:rFonts w:ascii="Arial" w:hAnsi="Arial" w:cs="Arial"/>
          <w:lang w:val="en-US"/>
        </w:rPr>
        <w:t>Gaol</w:t>
      </w:r>
      <w:proofErr w:type="spellEnd"/>
      <w:r w:rsidRPr="003B6953">
        <w:rPr>
          <w:rFonts w:ascii="Arial" w:hAnsi="Arial" w:cs="Arial"/>
          <w:lang w:val="en-US"/>
        </w:rPr>
        <w:t xml:space="preserve">, F. L., </w:t>
      </w:r>
      <w:proofErr w:type="spellStart"/>
      <w:r w:rsidRPr="003B6953">
        <w:rPr>
          <w:rFonts w:ascii="Arial" w:hAnsi="Arial" w:cs="Arial"/>
          <w:lang w:val="en-US"/>
        </w:rPr>
        <w:t>Abdillah</w:t>
      </w:r>
      <w:proofErr w:type="spellEnd"/>
      <w:r w:rsidRPr="003B6953">
        <w:rPr>
          <w:rFonts w:ascii="Arial" w:hAnsi="Arial" w:cs="Arial"/>
          <w:lang w:val="en-US"/>
        </w:rPr>
        <w:t xml:space="preserve">, L., &amp; Matsuo, T. (2020). Adoption of Business Intelligence to Support Cost Accounting Based Financial Systems Case Study of XYZ Company. </w:t>
      </w:r>
      <w:r w:rsidRPr="00387E45">
        <w:rPr>
          <w:rFonts w:ascii="Arial" w:hAnsi="Arial" w:cs="Arial"/>
          <w:i/>
          <w:iCs/>
          <w:lang w:val="en-US"/>
        </w:rPr>
        <w:t>Open Engineering.</w:t>
      </w:r>
    </w:p>
    <w:p w14:paraId="2FE4ACAE" w14:textId="77777777" w:rsidR="0092087A" w:rsidRPr="003B6953" w:rsidRDefault="0092087A" w:rsidP="0092087A">
      <w:pPr>
        <w:numPr>
          <w:ilvl w:val="0"/>
          <w:numId w:val="36"/>
        </w:numPr>
        <w:spacing w:after="200" w:line="360" w:lineRule="auto"/>
        <w:jc w:val="both"/>
        <w:rPr>
          <w:rFonts w:ascii="Arial" w:hAnsi="Arial" w:cs="Arial"/>
        </w:rPr>
      </w:pPr>
      <w:proofErr w:type="spellStart"/>
      <w:r w:rsidRPr="003B6953">
        <w:rPr>
          <w:rFonts w:ascii="Arial" w:hAnsi="Arial" w:cs="Arial"/>
        </w:rPr>
        <w:t>Appelbaum</w:t>
      </w:r>
      <w:proofErr w:type="spellEnd"/>
      <w:r w:rsidRPr="003B6953">
        <w:rPr>
          <w:rFonts w:ascii="Arial" w:hAnsi="Arial" w:cs="Arial"/>
        </w:rPr>
        <w:t xml:space="preserve">, D., Kogan, A., </w:t>
      </w:r>
      <w:proofErr w:type="spellStart"/>
      <w:r w:rsidRPr="003B6953">
        <w:rPr>
          <w:rFonts w:ascii="Arial" w:hAnsi="Arial" w:cs="Arial"/>
        </w:rPr>
        <w:t>Vasarhelyi</w:t>
      </w:r>
      <w:proofErr w:type="spellEnd"/>
      <w:r w:rsidRPr="003B6953">
        <w:rPr>
          <w:rFonts w:ascii="Arial" w:hAnsi="Arial" w:cs="Arial"/>
        </w:rPr>
        <w:t xml:space="preserve">, M., &amp; Yan, Z. (2017). </w:t>
      </w:r>
      <w:r w:rsidRPr="003B6953">
        <w:rPr>
          <w:rFonts w:ascii="Arial" w:hAnsi="Arial" w:cs="Arial"/>
          <w:lang w:val="en-US"/>
        </w:rPr>
        <w:t xml:space="preserve">Impact of business analytics and enterprise systems on managerial accounting. </w:t>
      </w:r>
      <w:r w:rsidRPr="003B6953">
        <w:rPr>
          <w:rFonts w:ascii="Arial" w:hAnsi="Arial" w:cs="Arial"/>
          <w:i/>
          <w:iCs/>
        </w:rPr>
        <w:t xml:space="preserve">International </w:t>
      </w:r>
      <w:proofErr w:type="spellStart"/>
      <w:r w:rsidRPr="003B6953">
        <w:rPr>
          <w:rFonts w:ascii="Arial" w:hAnsi="Arial" w:cs="Arial"/>
          <w:i/>
          <w:iCs/>
        </w:rPr>
        <w:t>Journal</w:t>
      </w:r>
      <w:proofErr w:type="spellEnd"/>
      <w:r w:rsidRPr="003B6953">
        <w:rPr>
          <w:rFonts w:ascii="Arial" w:hAnsi="Arial" w:cs="Arial"/>
          <w:i/>
          <w:iCs/>
        </w:rPr>
        <w:t xml:space="preserve"> </w:t>
      </w:r>
      <w:proofErr w:type="spellStart"/>
      <w:r w:rsidRPr="003B6953">
        <w:rPr>
          <w:rFonts w:ascii="Arial" w:hAnsi="Arial" w:cs="Arial"/>
          <w:i/>
          <w:iCs/>
        </w:rPr>
        <w:t>of</w:t>
      </w:r>
      <w:proofErr w:type="spellEnd"/>
      <w:r w:rsidRPr="003B6953">
        <w:rPr>
          <w:rFonts w:ascii="Arial" w:hAnsi="Arial" w:cs="Arial"/>
          <w:i/>
          <w:iCs/>
        </w:rPr>
        <w:t xml:space="preserve"> </w:t>
      </w:r>
      <w:proofErr w:type="spellStart"/>
      <w:r w:rsidRPr="003B6953">
        <w:rPr>
          <w:rFonts w:ascii="Arial" w:hAnsi="Arial" w:cs="Arial"/>
          <w:i/>
          <w:iCs/>
        </w:rPr>
        <w:t>Accounting</w:t>
      </w:r>
      <w:proofErr w:type="spellEnd"/>
      <w:r w:rsidRPr="003B6953">
        <w:rPr>
          <w:rFonts w:ascii="Arial" w:hAnsi="Arial" w:cs="Arial"/>
          <w:i/>
          <w:iCs/>
        </w:rPr>
        <w:t xml:space="preserve"> </w:t>
      </w:r>
      <w:proofErr w:type="spellStart"/>
      <w:r w:rsidRPr="003B6953">
        <w:rPr>
          <w:rFonts w:ascii="Arial" w:hAnsi="Arial" w:cs="Arial"/>
          <w:i/>
          <w:iCs/>
        </w:rPr>
        <w:t>Information</w:t>
      </w:r>
      <w:proofErr w:type="spellEnd"/>
      <w:r w:rsidRPr="003B6953">
        <w:rPr>
          <w:rFonts w:ascii="Arial" w:hAnsi="Arial" w:cs="Arial"/>
          <w:i/>
          <w:iCs/>
        </w:rPr>
        <w:t xml:space="preserve"> </w:t>
      </w:r>
      <w:proofErr w:type="spellStart"/>
      <w:r w:rsidRPr="003B6953">
        <w:rPr>
          <w:rFonts w:ascii="Arial" w:hAnsi="Arial" w:cs="Arial"/>
          <w:i/>
          <w:iCs/>
        </w:rPr>
        <w:t>Systems</w:t>
      </w:r>
      <w:proofErr w:type="spellEnd"/>
      <w:r w:rsidRPr="003B6953">
        <w:rPr>
          <w:rFonts w:ascii="Arial" w:hAnsi="Arial" w:cs="Arial"/>
          <w:i/>
          <w:iCs/>
        </w:rPr>
        <w:t>.</w:t>
      </w:r>
    </w:p>
    <w:p w14:paraId="0EF44391" w14:textId="77777777" w:rsidR="0092087A" w:rsidRPr="0092087A" w:rsidRDefault="0092087A" w:rsidP="0092087A">
      <w:pPr>
        <w:numPr>
          <w:ilvl w:val="0"/>
          <w:numId w:val="36"/>
        </w:numPr>
        <w:spacing w:after="200" w:line="360" w:lineRule="auto"/>
        <w:jc w:val="both"/>
        <w:rPr>
          <w:rFonts w:ascii="Arial" w:hAnsi="Arial" w:cs="Arial"/>
        </w:rPr>
      </w:pPr>
      <w:r w:rsidRPr="003B6953">
        <w:rPr>
          <w:rFonts w:ascii="Arial" w:hAnsi="Arial" w:cs="Arial"/>
          <w:lang w:val="en-US"/>
        </w:rPr>
        <w:t xml:space="preserve">Bao, Z., Hashim, K. F., </w:t>
      </w:r>
      <w:proofErr w:type="spellStart"/>
      <w:r w:rsidRPr="003B6953">
        <w:rPr>
          <w:rFonts w:ascii="Arial" w:hAnsi="Arial" w:cs="Arial"/>
          <w:lang w:val="en-US"/>
        </w:rPr>
        <w:t>Almagrabi</w:t>
      </w:r>
      <w:proofErr w:type="spellEnd"/>
      <w:r w:rsidRPr="003B6953">
        <w:rPr>
          <w:rFonts w:ascii="Arial" w:hAnsi="Arial" w:cs="Arial"/>
          <w:lang w:val="en-US"/>
        </w:rPr>
        <w:t xml:space="preserve">, A. O., &amp; Hashim, H. B. (2023). Business intelligence impact on management accounting development given the role of mediation decision type and environment. </w:t>
      </w:r>
      <w:r w:rsidRPr="0092087A">
        <w:rPr>
          <w:rFonts w:ascii="Arial" w:hAnsi="Arial" w:cs="Arial"/>
          <w:i/>
          <w:iCs/>
          <w:lang w:val="en-US"/>
        </w:rPr>
        <w:t>Information Processing &amp; Management.</w:t>
      </w:r>
    </w:p>
    <w:p w14:paraId="0B427BF4" w14:textId="1B813540" w:rsidR="003B3B72" w:rsidRPr="00FF4875" w:rsidRDefault="00790438" w:rsidP="003A1443">
      <w:pPr>
        <w:numPr>
          <w:ilvl w:val="0"/>
          <w:numId w:val="36"/>
        </w:numPr>
        <w:spacing w:after="200" w:line="360" w:lineRule="auto"/>
        <w:jc w:val="both"/>
        <w:rPr>
          <w:rFonts w:ascii="Arial" w:hAnsi="Arial" w:cs="Arial"/>
        </w:rPr>
      </w:pPr>
      <w:r>
        <w:rPr>
          <w:rFonts w:ascii="Arial" w:hAnsi="Arial" w:cs="Arial"/>
        </w:rPr>
        <w:t>Cardenas</w:t>
      </w:r>
      <w:r w:rsidR="0019203A">
        <w:rPr>
          <w:rFonts w:ascii="Arial" w:hAnsi="Arial" w:cs="Arial"/>
        </w:rPr>
        <w:t>, K. (21 de mayo 2024).</w:t>
      </w:r>
      <w:r w:rsidR="007B0835">
        <w:rPr>
          <w:rFonts w:ascii="Arial" w:hAnsi="Arial" w:cs="Arial"/>
        </w:rPr>
        <w:t xml:space="preserve"> Video curso programa análisis de datos.</w:t>
      </w:r>
      <w:r w:rsidR="006B50C3">
        <w:rPr>
          <w:rFonts w:ascii="Arial" w:hAnsi="Arial" w:cs="Arial"/>
        </w:rPr>
        <w:t xml:space="preserve"> </w:t>
      </w:r>
      <w:r w:rsidR="008F2C43">
        <w:rPr>
          <w:rFonts w:ascii="Arial" w:hAnsi="Arial" w:cs="Arial"/>
          <w:i/>
          <w:iCs/>
        </w:rPr>
        <w:t>K</w:t>
      </w:r>
      <w:r w:rsidR="006B50C3">
        <w:rPr>
          <w:rFonts w:ascii="Arial" w:hAnsi="Arial" w:cs="Arial"/>
          <w:i/>
          <w:iCs/>
        </w:rPr>
        <w:t>evincardenasquintero</w:t>
      </w:r>
      <w:r w:rsidR="008F2C43">
        <w:rPr>
          <w:rFonts w:ascii="Arial" w:hAnsi="Arial" w:cs="Arial"/>
          <w:i/>
          <w:iCs/>
        </w:rPr>
        <w:t xml:space="preserve">4153. </w:t>
      </w:r>
      <w:r w:rsidR="005B499E" w:rsidRPr="005B499E">
        <w:rPr>
          <w:rFonts w:ascii="Arial" w:hAnsi="Arial" w:cs="Arial"/>
          <w:i/>
          <w:iCs/>
        </w:rPr>
        <w:t>https://youtu.be/TKj3Gn4fkYw</w:t>
      </w:r>
    </w:p>
    <w:sectPr w:rsidR="003B3B72" w:rsidRPr="00FF4875" w:rsidSect="00BB4322">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96930" w14:textId="77777777" w:rsidR="00AE456B" w:rsidRDefault="00AE456B">
      <w:pPr>
        <w:spacing w:after="0" w:line="240" w:lineRule="auto"/>
      </w:pPr>
      <w:r>
        <w:separator/>
      </w:r>
    </w:p>
  </w:endnote>
  <w:endnote w:type="continuationSeparator" w:id="0">
    <w:p w14:paraId="7A01B393" w14:textId="77777777" w:rsidR="00AE456B" w:rsidRDefault="00AE4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726A0" w14:textId="77777777" w:rsidR="00482561" w:rsidRDefault="00482561">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3F848" w14:textId="77777777" w:rsidR="00482561" w:rsidRDefault="00482561">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59264" behindDoc="0" locked="0" layoutInCell="1" hidden="0" allowOverlap="1" wp14:anchorId="3FEFCB23" wp14:editId="6D50E530">
          <wp:simplePos x="0" y="0"/>
          <wp:positionH relativeFrom="column">
            <wp:posOffset>-1080134</wp:posOffset>
          </wp:positionH>
          <wp:positionV relativeFrom="paragraph">
            <wp:posOffset>4446</wp:posOffset>
          </wp:positionV>
          <wp:extent cx="7548977" cy="778510"/>
          <wp:effectExtent l="0" t="0" r="0" b="0"/>
          <wp:wrapSquare wrapText="bothSides" distT="0" distB="0" distL="0" distR="0"/>
          <wp:docPr id="4" name="image1.png" descr="Imagen que contiene cuchillo, sier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cuchillo, sierra&#10;&#10;Descripción generada automáticamente"/>
                  <pic:cNvPicPr preferRelativeResize="0"/>
                </pic:nvPicPr>
                <pic:blipFill>
                  <a:blip r:embed="rId1"/>
                  <a:srcRect/>
                  <a:stretch>
                    <a:fillRect/>
                  </a:stretch>
                </pic:blipFill>
                <pic:spPr>
                  <a:xfrm>
                    <a:off x="0" y="0"/>
                    <a:ext cx="7548977" cy="778510"/>
                  </a:xfrm>
                  <a:prstGeom prst="rect">
                    <a:avLst/>
                  </a:prstGeom>
                  <a:ln/>
                </pic:spPr>
              </pic:pic>
            </a:graphicData>
          </a:graphic>
        </wp:anchor>
      </w:drawing>
    </w:r>
  </w:p>
  <w:p w14:paraId="3548A0B9" w14:textId="77777777" w:rsidR="00482561" w:rsidRDefault="00482561">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72891" w14:textId="77777777" w:rsidR="00482561" w:rsidRDefault="00482561">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E67FB" w14:textId="77777777" w:rsidR="00AE456B" w:rsidRDefault="00AE456B">
      <w:pPr>
        <w:spacing w:after="0" w:line="240" w:lineRule="auto"/>
      </w:pPr>
      <w:r>
        <w:separator/>
      </w:r>
    </w:p>
  </w:footnote>
  <w:footnote w:type="continuationSeparator" w:id="0">
    <w:p w14:paraId="067AC571" w14:textId="77777777" w:rsidR="00AE456B" w:rsidRDefault="00AE4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E26EC" w14:textId="77777777" w:rsidR="00482561" w:rsidRDefault="00482561">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C3D3" w14:textId="77777777" w:rsidR="00482561" w:rsidRDefault="00482561">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58240" behindDoc="0" locked="0" layoutInCell="1" hidden="0" allowOverlap="1" wp14:anchorId="47216A50" wp14:editId="67F86962">
          <wp:simplePos x="0" y="0"/>
          <wp:positionH relativeFrom="column">
            <wp:posOffset>-1080134</wp:posOffset>
          </wp:positionH>
          <wp:positionV relativeFrom="paragraph">
            <wp:posOffset>-440054</wp:posOffset>
          </wp:positionV>
          <wp:extent cx="7533387" cy="1353600"/>
          <wp:effectExtent l="0" t="0" r="0" b="0"/>
          <wp:wrapSquare wrapText="bothSides" distT="0" distB="0" distL="0" distR="0"/>
          <wp:docPr id="3" name="image2.png" descr="Imagen que contiene mobiliario, mes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mobiliario, mesa&#10;&#10;Descripción generada automáticamente"/>
                  <pic:cNvPicPr preferRelativeResize="0"/>
                </pic:nvPicPr>
                <pic:blipFill>
                  <a:blip r:embed="rId1"/>
                  <a:srcRect/>
                  <a:stretch>
                    <a:fillRect/>
                  </a:stretch>
                </pic:blipFill>
                <pic:spPr>
                  <a:xfrm>
                    <a:off x="0" y="0"/>
                    <a:ext cx="7533387" cy="1353600"/>
                  </a:xfrm>
                  <a:prstGeom prst="rect">
                    <a:avLst/>
                  </a:prstGeom>
                  <a:ln/>
                </pic:spPr>
              </pic:pic>
            </a:graphicData>
          </a:graphic>
        </wp:anchor>
      </w:drawing>
    </w:r>
  </w:p>
  <w:p w14:paraId="3C78642C" w14:textId="77777777" w:rsidR="00482561" w:rsidRDefault="00482561">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DDAE3" w14:textId="77777777" w:rsidR="00482561" w:rsidRDefault="00482561">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9DFE9F"/>
    <w:multiLevelType w:val="hybridMultilevel"/>
    <w:tmpl w:val="7758A5DC"/>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B491E"/>
    <w:multiLevelType w:val="hybridMultilevel"/>
    <w:tmpl w:val="AB5C543E"/>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3266E71"/>
    <w:multiLevelType w:val="hybridMultilevel"/>
    <w:tmpl w:val="84EE0840"/>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3F44EFA"/>
    <w:multiLevelType w:val="hybridMultilevel"/>
    <w:tmpl w:val="8326D690"/>
    <w:lvl w:ilvl="0" w:tplc="240A000B">
      <w:start w:val="1"/>
      <w:numFmt w:val="bullet"/>
      <w:lvlText w:val=""/>
      <w:lvlJc w:val="left"/>
      <w:pPr>
        <w:ind w:left="720" w:hanging="360"/>
      </w:pPr>
      <w:rPr>
        <w:rFonts w:ascii="Wingdings" w:hAnsi="Wingdings" w:hint="default"/>
      </w:rPr>
    </w:lvl>
    <w:lvl w:ilvl="1" w:tplc="E1AADB24">
      <w:numFmt w:val="bullet"/>
      <w:lvlText w:val="•"/>
      <w:lvlJc w:val="left"/>
      <w:pPr>
        <w:ind w:left="1440" w:hanging="360"/>
      </w:pPr>
      <w:rPr>
        <w:rFonts w:ascii="Calibri" w:eastAsia="Calibri"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6232877"/>
    <w:multiLevelType w:val="multilevel"/>
    <w:tmpl w:val="3F00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A2EBD"/>
    <w:multiLevelType w:val="hybridMultilevel"/>
    <w:tmpl w:val="986CEAA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696D21F"/>
    <w:multiLevelType w:val="hybridMultilevel"/>
    <w:tmpl w:val="DCA7D7F2"/>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7074C29"/>
    <w:multiLevelType w:val="hybridMultilevel"/>
    <w:tmpl w:val="3210E0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9C7455F"/>
    <w:multiLevelType w:val="hybridMultilevel"/>
    <w:tmpl w:val="0E0E8E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0B9179FA"/>
    <w:multiLevelType w:val="hybridMultilevel"/>
    <w:tmpl w:val="74B2467A"/>
    <w:lvl w:ilvl="0" w:tplc="FFFFFFFF">
      <w:start w:val="1"/>
      <w:numFmt w:val="ideographDigital"/>
      <w:lvlText w:val=""/>
      <w:lvlJc w:val="left"/>
    </w:lvl>
    <w:lvl w:ilvl="1" w:tplc="240A0017">
      <w:start w:val="1"/>
      <w:numFmt w:val="lowerLetter"/>
      <w:lvlText w:val="%2)"/>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F9F7DBB"/>
    <w:multiLevelType w:val="hybridMultilevel"/>
    <w:tmpl w:val="A23A025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78604D7"/>
    <w:multiLevelType w:val="hybridMultilevel"/>
    <w:tmpl w:val="EE797EC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A6129AE"/>
    <w:multiLevelType w:val="hybridMultilevel"/>
    <w:tmpl w:val="735AAF84"/>
    <w:lvl w:ilvl="0" w:tplc="240A0017">
      <w:start w:val="1"/>
      <w:numFmt w:val="lowerLetter"/>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20115791"/>
    <w:multiLevelType w:val="hybridMultilevel"/>
    <w:tmpl w:val="2114826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12F4945"/>
    <w:multiLevelType w:val="hybridMultilevel"/>
    <w:tmpl w:val="23DC36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7325D4B"/>
    <w:multiLevelType w:val="hybridMultilevel"/>
    <w:tmpl w:val="867CB81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D793CBE"/>
    <w:multiLevelType w:val="hybridMultilevel"/>
    <w:tmpl w:val="F4B426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2DE44834"/>
    <w:multiLevelType w:val="hybridMultilevel"/>
    <w:tmpl w:val="92E49B5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E147209"/>
    <w:multiLevelType w:val="hybridMultilevel"/>
    <w:tmpl w:val="03DC5F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1A41F56"/>
    <w:multiLevelType w:val="hybridMultilevel"/>
    <w:tmpl w:val="FEC8FF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29A059B"/>
    <w:multiLevelType w:val="hybridMultilevel"/>
    <w:tmpl w:val="7570EF6E"/>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3410A44"/>
    <w:multiLevelType w:val="hybridMultilevel"/>
    <w:tmpl w:val="2B1E968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33952277"/>
    <w:multiLevelType w:val="hybridMultilevel"/>
    <w:tmpl w:val="C2E0815E"/>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9FE0D97"/>
    <w:multiLevelType w:val="hybridMultilevel"/>
    <w:tmpl w:val="F5D0CCD8"/>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3B556DC2"/>
    <w:multiLevelType w:val="hybridMultilevel"/>
    <w:tmpl w:val="D772F04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E645066"/>
    <w:multiLevelType w:val="hybridMultilevel"/>
    <w:tmpl w:val="47D668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42CD61B0"/>
    <w:multiLevelType w:val="hybridMultilevel"/>
    <w:tmpl w:val="B806566A"/>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C7A3251"/>
    <w:multiLevelType w:val="hybridMultilevel"/>
    <w:tmpl w:val="2558E33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D9C277E"/>
    <w:multiLevelType w:val="hybridMultilevel"/>
    <w:tmpl w:val="68D082B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500E637A"/>
    <w:multiLevelType w:val="hybridMultilevel"/>
    <w:tmpl w:val="2C2CE44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3C04413"/>
    <w:multiLevelType w:val="hybridMultilevel"/>
    <w:tmpl w:val="8F925C72"/>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3F943FA"/>
    <w:multiLevelType w:val="hybridMultilevel"/>
    <w:tmpl w:val="1C62329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4D24601"/>
    <w:multiLevelType w:val="hybridMultilevel"/>
    <w:tmpl w:val="9622FCAC"/>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2761AA9"/>
    <w:multiLevelType w:val="multilevel"/>
    <w:tmpl w:val="F5205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051E2"/>
    <w:multiLevelType w:val="hybridMultilevel"/>
    <w:tmpl w:val="1E9CB3E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05A0B01"/>
    <w:multiLevelType w:val="hybridMultilevel"/>
    <w:tmpl w:val="CD8859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7B9AE70C"/>
    <w:multiLevelType w:val="hybridMultilevel"/>
    <w:tmpl w:val="D77C84A0"/>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BC466D2"/>
    <w:multiLevelType w:val="hybridMultilevel"/>
    <w:tmpl w:val="8B387E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D4355D8"/>
    <w:multiLevelType w:val="hybridMultilevel"/>
    <w:tmpl w:val="FB30F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D6448DA"/>
    <w:multiLevelType w:val="hybridMultilevel"/>
    <w:tmpl w:val="4B4C23D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DD40A0F"/>
    <w:multiLevelType w:val="hybridMultilevel"/>
    <w:tmpl w:val="2B804F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061324804">
    <w:abstractNumId w:val="14"/>
  </w:num>
  <w:num w:numId="2" w16cid:durableId="615452702">
    <w:abstractNumId w:val="31"/>
  </w:num>
  <w:num w:numId="3" w16cid:durableId="840975149">
    <w:abstractNumId w:val="3"/>
  </w:num>
  <w:num w:numId="4" w16cid:durableId="1983920446">
    <w:abstractNumId w:val="39"/>
  </w:num>
  <w:num w:numId="5" w16cid:durableId="842403917">
    <w:abstractNumId w:val="29"/>
  </w:num>
  <w:num w:numId="6" w16cid:durableId="1956905275">
    <w:abstractNumId w:val="2"/>
  </w:num>
  <w:num w:numId="7" w16cid:durableId="1400714019">
    <w:abstractNumId w:val="28"/>
  </w:num>
  <w:num w:numId="8" w16cid:durableId="1862622971">
    <w:abstractNumId w:val="6"/>
  </w:num>
  <w:num w:numId="9" w16cid:durableId="93598088">
    <w:abstractNumId w:val="17"/>
  </w:num>
  <w:num w:numId="10" w16cid:durableId="1569223242">
    <w:abstractNumId w:val="26"/>
  </w:num>
  <w:num w:numId="11" w16cid:durableId="1123621566">
    <w:abstractNumId w:val="36"/>
  </w:num>
  <w:num w:numId="12" w16cid:durableId="1211572958">
    <w:abstractNumId w:val="20"/>
  </w:num>
  <w:num w:numId="13" w16cid:durableId="1335839747">
    <w:abstractNumId w:val="0"/>
  </w:num>
  <w:num w:numId="14" w16cid:durableId="1025865155">
    <w:abstractNumId w:val="32"/>
  </w:num>
  <w:num w:numId="15" w16cid:durableId="117989326">
    <w:abstractNumId w:val="13"/>
  </w:num>
  <w:num w:numId="16" w16cid:durableId="1716394456">
    <w:abstractNumId w:val="23"/>
  </w:num>
  <w:num w:numId="17" w16cid:durableId="1132282477">
    <w:abstractNumId w:val="5"/>
  </w:num>
  <w:num w:numId="18" w16cid:durableId="347293223">
    <w:abstractNumId w:val="30"/>
  </w:num>
  <w:num w:numId="19" w16cid:durableId="1552574988">
    <w:abstractNumId w:val="11"/>
  </w:num>
  <w:num w:numId="20" w16cid:durableId="433984805">
    <w:abstractNumId w:val="38"/>
  </w:num>
  <w:num w:numId="21" w16cid:durableId="1012997703">
    <w:abstractNumId w:val="15"/>
  </w:num>
  <w:num w:numId="22" w16cid:durableId="1200782958">
    <w:abstractNumId w:val="22"/>
  </w:num>
  <w:num w:numId="23" w16cid:durableId="1428114659">
    <w:abstractNumId w:val="34"/>
  </w:num>
  <w:num w:numId="24" w16cid:durableId="1099135410">
    <w:abstractNumId w:val="9"/>
  </w:num>
  <w:num w:numId="25" w16cid:durableId="423654428">
    <w:abstractNumId w:val="10"/>
  </w:num>
  <w:num w:numId="26" w16cid:durableId="2058775962">
    <w:abstractNumId w:val="12"/>
  </w:num>
  <w:num w:numId="27" w16cid:durableId="622417481">
    <w:abstractNumId w:val="37"/>
  </w:num>
  <w:num w:numId="28" w16cid:durableId="1204907775">
    <w:abstractNumId w:val="24"/>
  </w:num>
  <w:num w:numId="29" w16cid:durableId="1565796944">
    <w:abstractNumId w:val="1"/>
  </w:num>
  <w:num w:numId="30" w16cid:durableId="1242716615">
    <w:abstractNumId w:val="4"/>
  </w:num>
  <w:num w:numId="31" w16cid:durableId="250702846">
    <w:abstractNumId w:val="27"/>
  </w:num>
  <w:num w:numId="32" w16cid:durableId="782504136">
    <w:abstractNumId w:val="18"/>
  </w:num>
  <w:num w:numId="33" w16cid:durableId="583687477">
    <w:abstractNumId w:val="21"/>
  </w:num>
  <w:num w:numId="34" w16cid:durableId="2111853733">
    <w:abstractNumId w:val="7"/>
  </w:num>
  <w:num w:numId="35" w16cid:durableId="1173569606">
    <w:abstractNumId w:val="19"/>
  </w:num>
  <w:num w:numId="36" w16cid:durableId="94255728">
    <w:abstractNumId w:val="33"/>
  </w:num>
  <w:num w:numId="37" w16cid:durableId="1820270763">
    <w:abstractNumId w:val="40"/>
  </w:num>
  <w:num w:numId="38" w16cid:durableId="955258977">
    <w:abstractNumId w:val="35"/>
  </w:num>
  <w:num w:numId="39" w16cid:durableId="1927424524">
    <w:abstractNumId w:val="25"/>
  </w:num>
  <w:num w:numId="40" w16cid:durableId="1199782605">
    <w:abstractNumId w:val="8"/>
  </w:num>
  <w:num w:numId="41" w16cid:durableId="19088748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312"/>
    <w:rsid w:val="000012E1"/>
    <w:rsid w:val="00010FFB"/>
    <w:rsid w:val="00016F79"/>
    <w:rsid w:val="0002097D"/>
    <w:rsid w:val="00021554"/>
    <w:rsid w:val="00021DF7"/>
    <w:rsid w:val="000309AC"/>
    <w:rsid w:val="00031BE5"/>
    <w:rsid w:val="00033C30"/>
    <w:rsid w:val="00035525"/>
    <w:rsid w:val="00035937"/>
    <w:rsid w:val="000359D2"/>
    <w:rsid w:val="00036789"/>
    <w:rsid w:val="00036A14"/>
    <w:rsid w:val="00040883"/>
    <w:rsid w:val="00042DF3"/>
    <w:rsid w:val="0005034E"/>
    <w:rsid w:val="0005175B"/>
    <w:rsid w:val="000518C3"/>
    <w:rsid w:val="00052FF1"/>
    <w:rsid w:val="00056E90"/>
    <w:rsid w:val="0006370F"/>
    <w:rsid w:val="0006541A"/>
    <w:rsid w:val="00066AEF"/>
    <w:rsid w:val="00072F1A"/>
    <w:rsid w:val="00080F51"/>
    <w:rsid w:val="0008334F"/>
    <w:rsid w:val="00091BF1"/>
    <w:rsid w:val="000924F2"/>
    <w:rsid w:val="00095CF8"/>
    <w:rsid w:val="000A0DC1"/>
    <w:rsid w:val="000A2570"/>
    <w:rsid w:val="000A4682"/>
    <w:rsid w:val="000A55F1"/>
    <w:rsid w:val="000B5DFD"/>
    <w:rsid w:val="000B7D4F"/>
    <w:rsid w:val="000C4E31"/>
    <w:rsid w:val="000D0BC1"/>
    <w:rsid w:val="000D3621"/>
    <w:rsid w:val="000D3B43"/>
    <w:rsid w:val="000D7034"/>
    <w:rsid w:val="000D7ADC"/>
    <w:rsid w:val="000E0AF4"/>
    <w:rsid w:val="000F0E38"/>
    <w:rsid w:val="000F2A22"/>
    <w:rsid w:val="000F51F4"/>
    <w:rsid w:val="000F5EC8"/>
    <w:rsid w:val="00103E0C"/>
    <w:rsid w:val="00104290"/>
    <w:rsid w:val="001062E9"/>
    <w:rsid w:val="001117D3"/>
    <w:rsid w:val="00111C28"/>
    <w:rsid w:val="0011492E"/>
    <w:rsid w:val="001204D1"/>
    <w:rsid w:val="0012094F"/>
    <w:rsid w:val="00125F7C"/>
    <w:rsid w:val="00127476"/>
    <w:rsid w:val="00130EEB"/>
    <w:rsid w:val="00130FB4"/>
    <w:rsid w:val="001341C4"/>
    <w:rsid w:val="00137FA9"/>
    <w:rsid w:val="00140184"/>
    <w:rsid w:val="00147D4F"/>
    <w:rsid w:val="00152C43"/>
    <w:rsid w:val="00155D10"/>
    <w:rsid w:val="00156841"/>
    <w:rsid w:val="00157EC3"/>
    <w:rsid w:val="00163E25"/>
    <w:rsid w:val="001709A0"/>
    <w:rsid w:val="00174169"/>
    <w:rsid w:val="001801EE"/>
    <w:rsid w:val="0018394C"/>
    <w:rsid w:val="0019034E"/>
    <w:rsid w:val="0019049D"/>
    <w:rsid w:val="001918D7"/>
    <w:rsid w:val="0019203A"/>
    <w:rsid w:val="00194197"/>
    <w:rsid w:val="001A19D3"/>
    <w:rsid w:val="001A2FE9"/>
    <w:rsid w:val="001A73B9"/>
    <w:rsid w:val="001B0D72"/>
    <w:rsid w:val="001B6BD2"/>
    <w:rsid w:val="001C056C"/>
    <w:rsid w:val="001C0FA2"/>
    <w:rsid w:val="001C3D46"/>
    <w:rsid w:val="001C60AA"/>
    <w:rsid w:val="001D2E3F"/>
    <w:rsid w:val="001F1987"/>
    <w:rsid w:val="001F2B7E"/>
    <w:rsid w:val="001F4A16"/>
    <w:rsid w:val="001F5FFD"/>
    <w:rsid w:val="00200038"/>
    <w:rsid w:val="002028D9"/>
    <w:rsid w:val="00203499"/>
    <w:rsid w:val="002037B1"/>
    <w:rsid w:val="0020514E"/>
    <w:rsid w:val="002063C1"/>
    <w:rsid w:val="00210D82"/>
    <w:rsid w:val="00212922"/>
    <w:rsid w:val="002141E0"/>
    <w:rsid w:val="00215872"/>
    <w:rsid w:val="002249D9"/>
    <w:rsid w:val="00224ECC"/>
    <w:rsid w:val="00240953"/>
    <w:rsid w:val="002418AB"/>
    <w:rsid w:val="00244B40"/>
    <w:rsid w:val="002519E6"/>
    <w:rsid w:val="002540D8"/>
    <w:rsid w:val="0026039E"/>
    <w:rsid w:val="0026703D"/>
    <w:rsid w:val="00270C39"/>
    <w:rsid w:val="002718DC"/>
    <w:rsid w:val="00281127"/>
    <w:rsid w:val="00286235"/>
    <w:rsid w:val="002864FA"/>
    <w:rsid w:val="0029346C"/>
    <w:rsid w:val="00296137"/>
    <w:rsid w:val="002965E4"/>
    <w:rsid w:val="00296CB8"/>
    <w:rsid w:val="002A4F05"/>
    <w:rsid w:val="002A6855"/>
    <w:rsid w:val="002B49D7"/>
    <w:rsid w:val="002C0A5F"/>
    <w:rsid w:val="002C779A"/>
    <w:rsid w:val="002D1FBE"/>
    <w:rsid w:val="002D2DA2"/>
    <w:rsid w:val="002D3322"/>
    <w:rsid w:val="002D72E2"/>
    <w:rsid w:val="002E1FF5"/>
    <w:rsid w:val="002E3582"/>
    <w:rsid w:val="002E4243"/>
    <w:rsid w:val="002E45BC"/>
    <w:rsid w:val="002E5A2D"/>
    <w:rsid w:val="002E74B5"/>
    <w:rsid w:val="002E7E2D"/>
    <w:rsid w:val="002F6791"/>
    <w:rsid w:val="002F7320"/>
    <w:rsid w:val="003011FE"/>
    <w:rsid w:val="0030223F"/>
    <w:rsid w:val="00303A16"/>
    <w:rsid w:val="00303C90"/>
    <w:rsid w:val="00313177"/>
    <w:rsid w:val="00321565"/>
    <w:rsid w:val="003222F3"/>
    <w:rsid w:val="00322A4E"/>
    <w:rsid w:val="003245D4"/>
    <w:rsid w:val="00330952"/>
    <w:rsid w:val="00341378"/>
    <w:rsid w:val="0034432C"/>
    <w:rsid w:val="003473DA"/>
    <w:rsid w:val="003479BD"/>
    <w:rsid w:val="00347EE9"/>
    <w:rsid w:val="0035055A"/>
    <w:rsid w:val="003516DE"/>
    <w:rsid w:val="003516E6"/>
    <w:rsid w:val="0035362D"/>
    <w:rsid w:val="00355402"/>
    <w:rsid w:val="00360A81"/>
    <w:rsid w:val="00360E65"/>
    <w:rsid w:val="0036249E"/>
    <w:rsid w:val="003630A8"/>
    <w:rsid w:val="003655C3"/>
    <w:rsid w:val="00365F74"/>
    <w:rsid w:val="003729DA"/>
    <w:rsid w:val="003739EA"/>
    <w:rsid w:val="003828C4"/>
    <w:rsid w:val="00382AE2"/>
    <w:rsid w:val="0038334B"/>
    <w:rsid w:val="00383BD7"/>
    <w:rsid w:val="00384B57"/>
    <w:rsid w:val="00384FE9"/>
    <w:rsid w:val="00386D69"/>
    <w:rsid w:val="00387E45"/>
    <w:rsid w:val="0039136A"/>
    <w:rsid w:val="003975B2"/>
    <w:rsid w:val="003A1443"/>
    <w:rsid w:val="003A35A0"/>
    <w:rsid w:val="003A6193"/>
    <w:rsid w:val="003A7DAA"/>
    <w:rsid w:val="003B3641"/>
    <w:rsid w:val="003B3B72"/>
    <w:rsid w:val="003B56BF"/>
    <w:rsid w:val="003B601A"/>
    <w:rsid w:val="003B6DE0"/>
    <w:rsid w:val="003C13E4"/>
    <w:rsid w:val="003C4A35"/>
    <w:rsid w:val="003C79DC"/>
    <w:rsid w:val="003D220C"/>
    <w:rsid w:val="003D3DDC"/>
    <w:rsid w:val="003D5A00"/>
    <w:rsid w:val="003F4CDB"/>
    <w:rsid w:val="0040201A"/>
    <w:rsid w:val="00410BF2"/>
    <w:rsid w:val="004143D2"/>
    <w:rsid w:val="00424033"/>
    <w:rsid w:val="00424DB9"/>
    <w:rsid w:val="004361E4"/>
    <w:rsid w:val="00437DB4"/>
    <w:rsid w:val="0044087D"/>
    <w:rsid w:val="00444316"/>
    <w:rsid w:val="00454471"/>
    <w:rsid w:val="00455C68"/>
    <w:rsid w:val="0046299B"/>
    <w:rsid w:val="00463AD1"/>
    <w:rsid w:val="0047480C"/>
    <w:rsid w:val="00475BA5"/>
    <w:rsid w:val="00482561"/>
    <w:rsid w:val="004830E6"/>
    <w:rsid w:val="00484A3F"/>
    <w:rsid w:val="00484D22"/>
    <w:rsid w:val="004926A0"/>
    <w:rsid w:val="00494DC0"/>
    <w:rsid w:val="004A15BD"/>
    <w:rsid w:val="004A1FE6"/>
    <w:rsid w:val="004A74BB"/>
    <w:rsid w:val="004B1E5C"/>
    <w:rsid w:val="004B3444"/>
    <w:rsid w:val="004B39EA"/>
    <w:rsid w:val="004B4206"/>
    <w:rsid w:val="004B4D44"/>
    <w:rsid w:val="004C4FF8"/>
    <w:rsid w:val="004C67B4"/>
    <w:rsid w:val="004D6159"/>
    <w:rsid w:val="004D6686"/>
    <w:rsid w:val="004E04CB"/>
    <w:rsid w:val="004E44E5"/>
    <w:rsid w:val="004E4CAC"/>
    <w:rsid w:val="004E7DF6"/>
    <w:rsid w:val="004F086E"/>
    <w:rsid w:val="004F301D"/>
    <w:rsid w:val="00500EFE"/>
    <w:rsid w:val="00504373"/>
    <w:rsid w:val="00510334"/>
    <w:rsid w:val="005152AA"/>
    <w:rsid w:val="00520D1F"/>
    <w:rsid w:val="00521099"/>
    <w:rsid w:val="00522A88"/>
    <w:rsid w:val="00523B75"/>
    <w:rsid w:val="00523C10"/>
    <w:rsid w:val="0052525C"/>
    <w:rsid w:val="0053607B"/>
    <w:rsid w:val="00541231"/>
    <w:rsid w:val="00543F57"/>
    <w:rsid w:val="00546665"/>
    <w:rsid w:val="0055047C"/>
    <w:rsid w:val="0055613D"/>
    <w:rsid w:val="00573770"/>
    <w:rsid w:val="00573E70"/>
    <w:rsid w:val="00575D3A"/>
    <w:rsid w:val="00582CA2"/>
    <w:rsid w:val="00584D39"/>
    <w:rsid w:val="005859B5"/>
    <w:rsid w:val="00585C7A"/>
    <w:rsid w:val="00586D5C"/>
    <w:rsid w:val="0059266F"/>
    <w:rsid w:val="0059746E"/>
    <w:rsid w:val="00597D98"/>
    <w:rsid w:val="005A1FC5"/>
    <w:rsid w:val="005A3844"/>
    <w:rsid w:val="005A47B0"/>
    <w:rsid w:val="005A66FD"/>
    <w:rsid w:val="005A6A90"/>
    <w:rsid w:val="005B499E"/>
    <w:rsid w:val="005C0087"/>
    <w:rsid w:val="005C2448"/>
    <w:rsid w:val="005C5E30"/>
    <w:rsid w:val="005D7815"/>
    <w:rsid w:val="005E3105"/>
    <w:rsid w:val="005E6BB4"/>
    <w:rsid w:val="005E6E05"/>
    <w:rsid w:val="005F515A"/>
    <w:rsid w:val="006014C8"/>
    <w:rsid w:val="00603F83"/>
    <w:rsid w:val="006046E6"/>
    <w:rsid w:val="0060582A"/>
    <w:rsid w:val="0061048A"/>
    <w:rsid w:val="00616518"/>
    <w:rsid w:val="00617651"/>
    <w:rsid w:val="00620F04"/>
    <w:rsid w:val="006304A2"/>
    <w:rsid w:val="006312E6"/>
    <w:rsid w:val="00633817"/>
    <w:rsid w:val="00637819"/>
    <w:rsid w:val="00637E73"/>
    <w:rsid w:val="00650DFE"/>
    <w:rsid w:val="006513E8"/>
    <w:rsid w:val="006543CF"/>
    <w:rsid w:val="00660711"/>
    <w:rsid w:val="00660A01"/>
    <w:rsid w:val="00664F53"/>
    <w:rsid w:val="00666C60"/>
    <w:rsid w:val="00667D82"/>
    <w:rsid w:val="00670E2C"/>
    <w:rsid w:val="006762D7"/>
    <w:rsid w:val="00677BC5"/>
    <w:rsid w:val="00677F1E"/>
    <w:rsid w:val="006801F6"/>
    <w:rsid w:val="00680980"/>
    <w:rsid w:val="006820E6"/>
    <w:rsid w:val="00684E5B"/>
    <w:rsid w:val="00687490"/>
    <w:rsid w:val="00690322"/>
    <w:rsid w:val="0069196C"/>
    <w:rsid w:val="00693C08"/>
    <w:rsid w:val="006A0532"/>
    <w:rsid w:val="006A6026"/>
    <w:rsid w:val="006B00C4"/>
    <w:rsid w:val="006B11CA"/>
    <w:rsid w:val="006B1971"/>
    <w:rsid w:val="006B2860"/>
    <w:rsid w:val="006B42C5"/>
    <w:rsid w:val="006B50C3"/>
    <w:rsid w:val="006B7874"/>
    <w:rsid w:val="006C23F8"/>
    <w:rsid w:val="006C283F"/>
    <w:rsid w:val="006C5878"/>
    <w:rsid w:val="006D5423"/>
    <w:rsid w:val="006D690D"/>
    <w:rsid w:val="006E08D6"/>
    <w:rsid w:val="006E1626"/>
    <w:rsid w:val="006E37EC"/>
    <w:rsid w:val="006E7531"/>
    <w:rsid w:val="006E7631"/>
    <w:rsid w:val="006E7DEC"/>
    <w:rsid w:val="006F4357"/>
    <w:rsid w:val="006F6BCC"/>
    <w:rsid w:val="007005D2"/>
    <w:rsid w:val="0070172D"/>
    <w:rsid w:val="007031F9"/>
    <w:rsid w:val="0070322C"/>
    <w:rsid w:val="007156CE"/>
    <w:rsid w:val="007238C0"/>
    <w:rsid w:val="00732093"/>
    <w:rsid w:val="0073347F"/>
    <w:rsid w:val="00741382"/>
    <w:rsid w:val="00741E28"/>
    <w:rsid w:val="00743EB0"/>
    <w:rsid w:val="00747412"/>
    <w:rsid w:val="00750DA6"/>
    <w:rsid w:val="00756FEE"/>
    <w:rsid w:val="007577C3"/>
    <w:rsid w:val="00760F32"/>
    <w:rsid w:val="007630A2"/>
    <w:rsid w:val="007633CB"/>
    <w:rsid w:val="00763D27"/>
    <w:rsid w:val="00766497"/>
    <w:rsid w:val="0077354E"/>
    <w:rsid w:val="007763B0"/>
    <w:rsid w:val="007764C1"/>
    <w:rsid w:val="00780F39"/>
    <w:rsid w:val="0078594B"/>
    <w:rsid w:val="00790438"/>
    <w:rsid w:val="00790C9F"/>
    <w:rsid w:val="00791521"/>
    <w:rsid w:val="007A0032"/>
    <w:rsid w:val="007A083F"/>
    <w:rsid w:val="007A1DCC"/>
    <w:rsid w:val="007A5326"/>
    <w:rsid w:val="007A65E3"/>
    <w:rsid w:val="007B0115"/>
    <w:rsid w:val="007B0835"/>
    <w:rsid w:val="007B3E30"/>
    <w:rsid w:val="007B50FA"/>
    <w:rsid w:val="007C0E32"/>
    <w:rsid w:val="007C1E6B"/>
    <w:rsid w:val="007C2423"/>
    <w:rsid w:val="007C26C4"/>
    <w:rsid w:val="007C3DA2"/>
    <w:rsid w:val="007C5975"/>
    <w:rsid w:val="007C7991"/>
    <w:rsid w:val="007D0238"/>
    <w:rsid w:val="007D11C3"/>
    <w:rsid w:val="007D6C84"/>
    <w:rsid w:val="007E3F7F"/>
    <w:rsid w:val="007F2273"/>
    <w:rsid w:val="007F264C"/>
    <w:rsid w:val="007F2843"/>
    <w:rsid w:val="007F3FDA"/>
    <w:rsid w:val="007F6512"/>
    <w:rsid w:val="007F7275"/>
    <w:rsid w:val="007F7F23"/>
    <w:rsid w:val="0080218A"/>
    <w:rsid w:val="008034E9"/>
    <w:rsid w:val="00807862"/>
    <w:rsid w:val="00811525"/>
    <w:rsid w:val="0082385E"/>
    <w:rsid w:val="00823ACA"/>
    <w:rsid w:val="00833062"/>
    <w:rsid w:val="008350D0"/>
    <w:rsid w:val="00841824"/>
    <w:rsid w:val="00845245"/>
    <w:rsid w:val="0084697D"/>
    <w:rsid w:val="00851FC7"/>
    <w:rsid w:val="00855F68"/>
    <w:rsid w:val="0085668F"/>
    <w:rsid w:val="008615EA"/>
    <w:rsid w:val="00863F61"/>
    <w:rsid w:val="008722F1"/>
    <w:rsid w:val="00876E17"/>
    <w:rsid w:val="00877637"/>
    <w:rsid w:val="0088067A"/>
    <w:rsid w:val="00885971"/>
    <w:rsid w:val="00885AAD"/>
    <w:rsid w:val="00885CF2"/>
    <w:rsid w:val="00886781"/>
    <w:rsid w:val="00892DD5"/>
    <w:rsid w:val="00894C9F"/>
    <w:rsid w:val="008954AA"/>
    <w:rsid w:val="00896891"/>
    <w:rsid w:val="008A5099"/>
    <w:rsid w:val="008A7CB7"/>
    <w:rsid w:val="008B1020"/>
    <w:rsid w:val="008B7731"/>
    <w:rsid w:val="008B7F69"/>
    <w:rsid w:val="008C1591"/>
    <w:rsid w:val="008D1A80"/>
    <w:rsid w:val="008D3823"/>
    <w:rsid w:val="008D3A84"/>
    <w:rsid w:val="008D5587"/>
    <w:rsid w:val="008E5A5D"/>
    <w:rsid w:val="008E6844"/>
    <w:rsid w:val="008F03AA"/>
    <w:rsid w:val="008F1C27"/>
    <w:rsid w:val="008F2C43"/>
    <w:rsid w:val="009007C0"/>
    <w:rsid w:val="00901B4C"/>
    <w:rsid w:val="00906267"/>
    <w:rsid w:val="00910416"/>
    <w:rsid w:val="0092087A"/>
    <w:rsid w:val="00921EFF"/>
    <w:rsid w:val="00923FEC"/>
    <w:rsid w:val="00930958"/>
    <w:rsid w:val="00934D91"/>
    <w:rsid w:val="009359B4"/>
    <w:rsid w:val="00936974"/>
    <w:rsid w:val="00937200"/>
    <w:rsid w:val="00937561"/>
    <w:rsid w:val="00937707"/>
    <w:rsid w:val="00937F56"/>
    <w:rsid w:val="00940453"/>
    <w:rsid w:val="0094242E"/>
    <w:rsid w:val="009426D3"/>
    <w:rsid w:val="00944F30"/>
    <w:rsid w:val="00946C97"/>
    <w:rsid w:val="00954561"/>
    <w:rsid w:val="009551D1"/>
    <w:rsid w:val="00955517"/>
    <w:rsid w:val="00955A5A"/>
    <w:rsid w:val="00961D0C"/>
    <w:rsid w:val="00962869"/>
    <w:rsid w:val="00963370"/>
    <w:rsid w:val="00963B04"/>
    <w:rsid w:val="0096545D"/>
    <w:rsid w:val="00971D40"/>
    <w:rsid w:val="00971E83"/>
    <w:rsid w:val="0097217D"/>
    <w:rsid w:val="00973866"/>
    <w:rsid w:val="0098183A"/>
    <w:rsid w:val="0098270D"/>
    <w:rsid w:val="00986AE3"/>
    <w:rsid w:val="00987CFF"/>
    <w:rsid w:val="009915E3"/>
    <w:rsid w:val="00994ABF"/>
    <w:rsid w:val="00995E12"/>
    <w:rsid w:val="00995E29"/>
    <w:rsid w:val="0099703B"/>
    <w:rsid w:val="009A4101"/>
    <w:rsid w:val="009A4513"/>
    <w:rsid w:val="009B0360"/>
    <w:rsid w:val="009B0BBA"/>
    <w:rsid w:val="009B212B"/>
    <w:rsid w:val="009B2925"/>
    <w:rsid w:val="009B6B20"/>
    <w:rsid w:val="009C3C93"/>
    <w:rsid w:val="009C50F6"/>
    <w:rsid w:val="009C5331"/>
    <w:rsid w:val="009D6B1A"/>
    <w:rsid w:val="009D70AF"/>
    <w:rsid w:val="009E2649"/>
    <w:rsid w:val="009E465D"/>
    <w:rsid w:val="009E5E33"/>
    <w:rsid w:val="009F28FF"/>
    <w:rsid w:val="009F5EA3"/>
    <w:rsid w:val="009F66F0"/>
    <w:rsid w:val="009F7978"/>
    <w:rsid w:val="00A03A22"/>
    <w:rsid w:val="00A05D9E"/>
    <w:rsid w:val="00A07161"/>
    <w:rsid w:val="00A07AD2"/>
    <w:rsid w:val="00A12A37"/>
    <w:rsid w:val="00A2083D"/>
    <w:rsid w:val="00A20D43"/>
    <w:rsid w:val="00A2179D"/>
    <w:rsid w:val="00A24E64"/>
    <w:rsid w:val="00A3091B"/>
    <w:rsid w:val="00A34759"/>
    <w:rsid w:val="00A447FD"/>
    <w:rsid w:val="00A475C6"/>
    <w:rsid w:val="00A47AF4"/>
    <w:rsid w:val="00A50FB8"/>
    <w:rsid w:val="00A53D02"/>
    <w:rsid w:val="00A53EB0"/>
    <w:rsid w:val="00A5483E"/>
    <w:rsid w:val="00A549CB"/>
    <w:rsid w:val="00A77695"/>
    <w:rsid w:val="00A779B0"/>
    <w:rsid w:val="00A83165"/>
    <w:rsid w:val="00A83C5F"/>
    <w:rsid w:val="00A83F22"/>
    <w:rsid w:val="00A91064"/>
    <w:rsid w:val="00AA021C"/>
    <w:rsid w:val="00AA05EF"/>
    <w:rsid w:val="00AA2312"/>
    <w:rsid w:val="00AA25DE"/>
    <w:rsid w:val="00AA3150"/>
    <w:rsid w:val="00AA3FCF"/>
    <w:rsid w:val="00AA5EE8"/>
    <w:rsid w:val="00AA7066"/>
    <w:rsid w:val="00AB2C14"/>
    <w:rsid w:val="00AB2F63"/>
    <w:rsid w:val="00AC03BC"/>
    <w:rsid w:val="00AC057A"/>
    <w:rsid w:val="00AC60CB"/>
    <w:rsid w:val="00AD0740"/>
    <w:rsid w:val="00AD13E7"/>
    <w:rsid w:val="00AD3270"/>
    <w:rsid w:val="00AD366B"/>
    <w:rsid w:val="00AD63D9"/>
    <w:rsid w:val="00AE2D80"/>
    <w:rsid w:val="00AE456B"/>
    <w:rsid w:val="00AF237F"/>
    <w:rsid w:val="00AF3B75"/>
    <w:rsid w:val="00AF773C"/>
    <w:rsid w:val="00B07D2E"/>
    <w:rsid w:val="00B11AA0"/>
    <w:rsid w:val="00B13BCF"/>
    <w:rsid w:val="00B158B3"/>
    <w:rsid w:val="00B17563"/>
    <w:rsid w:val="00B17649"/>
    <w:rsid w:val="00B21404"/>
    <w:rsid w:val="00B21646"/>
    <w:rsid w:val="00B27040"/>
    <w:rsid w:val="00B31BC1"/>
    <w:rsid w:val="00B3595A"/>
    <w:rsid w:val="00B4003D"/>
    <w:rsid w:val="00B429F4"/>
    <w:rsid w:val="00B44E51"/>
    <w:rsid w:val="00B503AE"/>
    <w:rsid w:val="00B5279D"/>
    <w:rsid w:val="00B55DFB"/>
    <w:rsid w:val="00B64B27"/>
    <w:rsid w:val="00B67AC6"/>
    <w:rsid w:val="00B8479C"/>
    <w:rsid w:val="00B8699E"/>
    <w:rsid w:val="00B87BA4"/>
    <w:rsid w:val="00B87C84"/>
    <w:rsid w:val="00B91125"/>
    <w:rsid w:val="00B91A43"/>
    <w:rsid w:val="00B91FE4"/>
    <w:rsid w:val="00B96B93"/>
    <w:rsid w:val="00BA150E"/>
    <w:rsid w:val="00BA18DE"/>
    <w:rsid w:val="00BA3867"/>
    <w:rsid w:val="00BA40ED"/>
    <w:rsid w:val="00BA73AA"/>
    <w:rsid w:val="00BB1F47"/>
    <w:rsid w:val="00BB4322"/>
    <w:rsid w:val="00BC1AE8"/>
    <w:rsid w:val="00BC538F"/>
    <w:rsid w:val="00BC6A71"/>
    <w:rsid w:val="00BC6F6D"/>
    <w:rsid w:val="00BD0B08"/>
    <w:rsid w:val="00BD3735"/>
    <w:rsid w:val="00BD5A18"/>
    <w:rsid w:val="00BE00E8"/>
    <w:rsid w:val="00BF0AC9"/>
    <w:rsid w:val="00BF11F4"/>
    <w:rsid w:val="00BF1511"/>
    <w:rsid w:val="00BF5FFF"/>
    <w:rsid w:val="00BF62B9"/>
    <w:rsid w:val="00BF7099"/>
    <w:rsid w:val="00BF7264"/>
    <w:rsid w:val="00BF73C0"/>
    <w:rsid w:val="00C02026"/>
    <w:rsid w:val="00C0264E"/>
    <w:rsid w:val="00C05427"/>
    <w:rsid w:val="00C111E9"/>
    <w:rsid w:val="00C12271"/>
    <w:rsid w:val="00C161CF"/>
    <w:rsid w:val="00C17EAC"/>
    <w:rsid w:val="00C22706"/>
    <w:rsid w:val="00C3057D"/>
    <w:rsid w:val="00C40E6F"/>
    <w:rsid w:val="00C446E4"/>
    <w:rsid w:val="00C47461"/>
    <w:rsid w:val="00C501E6"/>
    <w:rsid w:val="00C50320"/>
    <w:rsid w:val="00C50859"/>
    <w:rsid w:val="00C70123"/>
    <w:rsid w:val="00C70C6A"/>
    <w:rsid w:val="00C7707C"/>
    <w:rsid w:val="00C815AB"/>
    <w:rsid w:val="00C872D0"/>
    <w:rsid w:val="00C903F1"/>
    <w:rsid w:val="00C95125"/>
    <w:rsid w:val="00C9648E"/>
    <w:rsid w:val="00C96928"/>
    <w:rsid w:val="00CA070F"/>
    <w:rsid w:val="00CA301A"/>
    <w:rsid w:val="00CB1328"/>
    <w:rsid w:val="00CB1756"/>
    <w:rsid w:val="00CC37A9"/>
    <w:rsid w:val="00CC5A04"/>
    <w:rsid w:val="00CD19FD"/>
    <w:rsid w:val="00CD28E4"/>
    <w:rsid w:val="00CD60FE"/>
    <w:rsid w:val="00CD6AD9"/>
    <w:rsid w:val="00CE3444"/>
    <w:rsid w:val="00CE4F13"/>
    <w:rsid w:val="00CF2677"/>
    <w:rsid w:val="00CF602B"/>
    <w:rsid w:val="00D0057E"/>
    <w:rsid w:val="00D0112F"/>
    <w:rsid w:val="00D0171A"/>
    <w:rsid w:val="00D070C2"/>
    <w:rsid w:val="00D1717A"/>
    <w:rsid w:val="00D17B5C"/>
    <w:rsid w:val="00D22DC0"/>
    <w:rsid w:val="00D26313"/>
    <w:rsid w:val="00D314F5"/>
    <w:rsid w:val="00D32684"/>
    <w:rsid w:val="00D344A9"/>
    <w:rsid w:val="00D3462A"/>
    <w:rsid w:val="00D421C2"/>
    <w:rsid w:val="00D515F3"/>
    <w:rsid w:val="00D52958"/>
    <w:rsid w:val="00D54140"/>
    <w:rsid w:val="00D674CF"/>
    <w:rsid w:val="00D678BB"/>
    <w:rsid w:val="00D71190"/>
    <w:rsid w:val="00D71B08"/>
    <w:rsid w:val="00D71D26"/>
    <w:rsid w:val="00D7339D"/>
    <w:rsid w:val="00D73E30"/>
    <w:rsid w:val="00D76BC5"/>
    <w:rsid w:val="00D77A37"/>
    <w:rsid w:val="00D82662"/>
    <w:rsid w:val="00D832D3"/>
    <w:rsid w:val="00D84757"/>
    <w:rsid w:val="00D91476"/>
    <w:rsid w:val="00D91892"/>
    <w:rsid w:val="00D956D4"/>
    <w:rsid w:val="00DA48BA"/>
    <w:rsid w:val="00DA63D0"/>
    <w:rsid w:val="00DA6D63"/>
    <w:rsid w:val="00DA7B75"/>
    <w:rsid w:val="00DB01B9"/>
    <w:rsid w:val="00DB2225"/>
    <w:rsid w:val="00DB3316"/>
    <w:rsid w:val="00DB3542"/>
    <w:rsid w:val="00DC35DC"/>
    <w:rsid w:val="00DC603D"/>
    <w:rsid w:val="00DD3B24"/>
    <w:rsid w:val="00DD6697"/>
    <w:rsid w:val="00DE1031"/>
    <w:rsid w:val="00DE57A1"/>
    <w:rsid w:val="00DF0FA2"/>
    <w:rsid w:val="00DF151E"/>
    <w:rsid w:val="00DF52C7"/>
    <w:rsid w:val="00E02609"/>
    <w:rsid w:val="00E0360F"/>
    <w:rsid w:val="00E05484"/>
    <w:rsid w:val="00E110C5"/>
    <w:rsid w:val="00E13695"/>
    <w:rsid w:val="00E21212"/>
    <w:rsid w:val="00E23AAB"/>
    <w:rsid w:val="00E30A66"/>
    <w:rsid w:val="00E5285A"/>
    <w:rsid w:val="00E53135"/>
    <w:rsid w:val="00E55BD0"/>
    <w:rsid w:val="00E56C54"/>
    <w:rsid w:val="00E609B2"/>
    <w:rsid w:val="00E60B87"/>
    <w:rsid w:val="00E62475"/>
    <w:rsid w:val="00E62ED6"/>
    <w:rsid w:val="00E66A62"/>
    <w:rsid w:val="00E75090"/>
    <w:rsid w:val="00E75F93"/>
    <w:rsid w:val="00E80121"/>
    <w:rsid w:val="00E83422"/>
    <w:rsid w:val="00E8556D"/>
    <w:rsid w:val="00E87C70"/>
    <w:rsid w:val="00E914A6"/>
    <w:rsid w:val="00EA0AD3"/>
    <w:rsid w:val="00EA3592"/>
    <w:rsid w:val="00EA3F7E"/>
    <w:rsid w:val="00EA5161"/>
    <w:rsid w:val="00EA537D"/>
    <w:rsid w:val="00EA5C9D"/>
    <w:rsid w:val="00EB3735"/>
    <w:rsid w:val="00EB3FE4"/>
    <w:rsid w:val="00EB441D"/>
    <w:rsid w:val="00EC3889"/>
    <w:rsid w:val="00EC4888"/>
    <w:rsid w:val="00EC528C"/>
    <w:rsid w:val="00EC7150"/>
    <w:rsid w:val="00EC7493"/>
    <w:rsid w:val="00ED1659"/>
    <w:rsid w:val="00EE3133"/>
    <w:rsid w:val="00EE67BF"/>
    <w:rsid w:val="00EF4B88"/>
    <w:rsid w:val="00EF5F66"/>
    <w:rsid w:val="00EF69D8"/>
    <w:rsid w:val="00EF724B"/>
    <w:rsid w:val="00EF7615"/>
    <w:rsid w:val="00EF7E47"/>
    <w:rsid w:val="00F01B59"/>
    <w:rsid w:val="00F03DB3"/>
    <w:rsid w:val="00F07738"/>
    <w:rsid w:val="00F123E0"/>
    <w:rsid w:val="00F20841"/>
    <w:rsid w:val="00F23CAC"/>
    <w:rsid w:val="00F32C9D"/>
    <w:rsid w:val="00F34F28"/>
    <w:rsid w:val="00F4346F"/>
    <w:rsid w:val="00F559EF"/>
    <w:rsid w:val="00F633FA"/>
    <w:rsid w:val="00F633FE"/>
    <w:rsid w:val="00F64582"/>
    <w:rsid w:val="00F64589"/>
    <w:rsid w:val="00F67A10"/>
    <w:rsid w:val="00F72231"/>
    <w:rsid w:val="00F7237C"/>
    <w:rsid w:val="00F73507"/>
    <w:rsid w:val="00F75661"/>
    <w:rsid w:val="00F8002F"/>
    <w:rsid w:val="00F80576"/>
    <w:rsid w:val="00F81EE7"/>
    <w:rsid w:val="00F824B4"/>
    <w:rsid w:val="00F854F5"/>
    <w:rsid w:val="00F861F0"/>
    <w:rsid w:val="00F9072E"/>
    <w:rsid w:val="00F92772"/>
    <w:rsid w:val="00F96D84"/>
    <w:rsid w:val="00FA2774"/>
    <w:rsid w:val="00FA5805"/>
    <w:rsid w:val="00FA7D8D"/>
    <w:rsid w:val="00FB6329"/>
    <w:rsid w:val="00FC15C3"/>
    <w:rsid w:val="00FC1D86"/>
    <w:rsid w:val="00FC5470"/>
    <w:rsid w:val="00FD3829"/>
    <w:rsid w:val="00FD4011"/>
    <w:rsid w:val="00FD6DB4"/>
    <w:rsid w:val="00FD7626"/>
    <w:rsid w:val="00FE2EFC"/>
    <w:rsid w:val="00FF11BB"/>
    <w:rsid w:val="00FF3C56"/>
    <w:rsid w:val="00FF41CF"/>
    <w:rsid w:val="00FF4875"/>
    <w:rsid w:val="00FF73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E977"/>
  <w15:docId w15:val="{AD94ED1B-48D6-48BD-8B17-70C3263CA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825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EA00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00C2"/>
  </w:style>
  <w:style w:type="paragraph" w:styleId="Piedepgina">
    <w:name w:val="footer"/>
    <w:basedOn w:val="Normal"/>
    <w:link w:val="PiedepginaCar"/>
    <w:uiPriority w:val="99"/>
    <w:unhideWhenUsed/>
    <w:rsid w:val="00EA00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00C2"/>
  </w:style>
  <w:style w:type="table" w:styleId="Tablaconcuadrcula">
    <w:name w:val="Table Grid"/>
    <w:basedOn w:val="Tablanormal"/>
    <w:uiPriority w:val="39"/>
    <w:rsid w:val="00303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825AF"/>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3825AF"/>
    <w:rPr>
      <w:i/>
      <w:iCs/>
    </w:rPr>
  </w:style>
  <w:style w:type="character" w:customStyle="1" w:styleId="Ttulo1Car">
    <w:name w:val="Título 1 Car"/>
    <w:basedOn w:val="Fuentedeprrafopredeter"/>
    <w:link w:val="Ttulo1"/>
    <w:uiPriority w:val="9"/>
    <w:rsid w:val="003825AF"/>
    <w:rPr>
      <w:rFonts w:ascii="Times New Roman" w:eastAsia="Times New Roman" w:hAnsi="Times New Roman" w:cs="Times New Roman"/>
      <w:b/>
      <w:bCs/>
      <w:kern w:val="36"/>
      <w:sz w:val="48"/>
      <w:szCs w:val="48"/>
      <w:lang w:val="es-CO" w:eastAsia="es-CO"/>
    </w:rPr>
  </w:style>
  <w:style w:type="character" w:styleId="Textoennegrita">
    <w:name w:val="Strong"/>
    <w:basedOn w:val="Fuentedeprrafopredeter"/>
    <w:uiPriority w:val="22"/>
    <w:qFormat/>
    <w:rsid w:val="003825AF"/>
    <w:rPr>
      <w:b/>
      <w:bCs/>
    </w:rPr>
  </w:style>
  <w:style w:type="character" w:customStyle="1" w:styleId="tgc">
    <w:name w:val="_tgc"/>
    <w:basedOn w:val="Fuentedeprrafopredeter"/>
    <w:rsid w:val="00913F34"/>
  </w:style>
  <w:style w:type="character" w:styleId="Hipervnculo">
    <w:name w:val="Hyperlink"/>
    <w:basedOn w:val="Fuentedeprrafopredeter"/>
    <w:uiPriority w:val="99"/>
    <w:unhideWhenUsed/>
    <w:rsid w:val="00227DD2"/>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34"/>
    <w:qFormat/>
    <w:rsid w:val="00DB2225"/>
    <w:pPr>
      <w:ind w:left="720"/>
      <w:contextualSpacing/>
    </w:pPr>
  </w:style>
  <w:style w:type="paragraph" w:customStyle="1" w:styleId="Default">
    <w:name w:val="Default"/>
    <w:rsid w:val="00BB4322"/>
    <w:pPr>
      <w:autoSpaceDE w:val="0"/>
      <w:autoSpaceDN w:val="0"/>
      <w:adjustRightInd w:val="0"/>
      <w:spacing w:after="0" w:line="240" w:lineRule="auto"/>
    </w:pPr>
    <w:rPr>
      <w:rFonts w:ascii="Verdana" w:hAnsi="Verdana" w:cs="Verdana"/>
      <w:color w:val="000000"/>
      <w:sz w:val="24"/>
      <w:szCs w:val="24"/>
    </w:rPr>
  </w:style>
  <w:style w:type="character" w:styleId="Textodelmarcadordeposicin">
    <w:name w:val="Placeholder Text"/>
    <w:basedOn w:val="Fuentedeprrafopredeter"/>
    <w:uiPriority w:val="99"/>
    <w:semiHidden/>
    <w:rsid w:val="00410BF2"/>
    <w:rPr>
      <w:color w:val="808080"/>
    </w:rPr>
  </w:style>
  <w:style w:type="character" w:styleId="Mencinsinresolver">
    <w:name w:val="Unresolved Mention"/>
    <w:basedOn w:val="Fuentedeprrafopredeter"/>
    <w:uiPriority w:val="99"/>
    <w:semiHidden/>
    <w:unhideWhenUsed/>
    <w:rsid w:val="006A0532"/>
    <w:rPr>
      <w:color w:val="605E5C"/>
      <w:shd w:val="clear" w:color="auto" w:fill="E1DFDD"/>
    </w:rPr>
  </w:style>
  <w:style w:type="table" w:styleId="Tablaconcuadrcula4-nfasis1">
    <w:name w:val="Grid Table 4 Accent 1"/>
    <w:basedOn w:val="Tablanormal"/>
    <w:uiPriority w:val="49"/>
    <w:rsid w:val="0061765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visitado">
    <w:name w:val="FollowedHyperlink"/>
    <w:basedOn w:val="Fuentedeprrafopredeter"/>
    <w:uiPriority w:val="99"/>
    <w:semiHidden/>
    <w:unhideWhenUsed/>
    <w:rsid w:val="0053607B"/>
    <w:rPr>
      <w:color w:val="954F72" w:themeColor="followedHyperlink"/>
      <w:u w:val="single"/>
    </w:rPr>
  </w:style>
  <w:style w:type="character" w:styleId="Refdecomentario">
    <w:name w:val="annotation reference"/>
    <w:basedOn w:val="Fuentedeprrafopredeter"/>
    <w:uiPriority w:val="99"/>
    <w:semiHidden/>
    <w:unhideWhenUsed/>
    <w:rsid w:val="00D76BC5"/>
    <w:rPr>
      <w:sz w:val="16"/>
      <w:szCs w:val="16"/>
    </w:rPr>
  </w:style>
  <w:style w:type="paragraph" w:styleId="Textocomentario">
    <w:name w:val="annotation text"/>
    <w:basedOn w:val="Normal"/>
    <w:link w:val="TextocomentarioCar"/>
    <w:uiPriority w:val="99"/>
    <w:semiHidden/>
    <w:unhideWhenUsed/>
    <w:rsid w:val="00D76B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76BC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0166">
      <w:bodyDiv w:val="1"/>
      <w:marLeft w:val="0"/>
      <w:marRight w:val="0"/>
      <w:marTop w:val="0"/>
      <w:marBottom w:val="0"/>
      <w:divBdr>
        <w:top w:val="none" w:sz="0" w:space="0" w:color="auto"/>
        <w:left w:val="none" w:sz="0" w:space="0" w:color="auto"/>
        <w:bottom w:val="none" w:sz="0" w:space="0" w:color="auto"/>
        <w:right w:val="none" w:sz="0" w:space="0" w:color="auto"/>
      </w:divBdr>
    </w:div>
    <w:div w:id="94981187">
      <w:bodyDiv w:val="1"/>
      <w:marLeft w:val="0"/>
      <w:marRight w:val="0"/>
      <w:marTop w:val="0"/>
      <w:marBottom w:val="0"/>
      <w:divBdr>
        <w:top w:val="none" w:sz="0" w:space="0" w:color="auto"/>
        <w:left w:val="none" w:sz="0" w:space="0" w:color="auto"/>
        <w:bottom w:val="none" w:sz="0" w:space="0" w:color="auto"/>
        <w:right w:val="none" w:sz="0" w:space="0" w:color="auto"/>
      </w:divBdr>
    </w:div>
    <w:div w:id="217864151">
      <w:bodyDiv w:val="1"/>
      <w:marLeft w:val="0"/>
      <w:marRight w:val="0"/>
      <w:marTop w:val="0"/>
      <w:marBottom w:val="0"/>
      <w:divBdr>
        <w:top w:val="none" w:sz="0" w:space="0" w:color="auto"/>
        <w:left w:val="none" w:sz="0" w:space="0" w:color="auto"/>
        <w:bottom w:val="none" w:sz="0" w:space="0" w:color="auto"/>
        <w:right w:val="none" w:sz="0" w:space="0" w:color="auto"/>
      </w:divBdr>
    </w:div>
    <w:div w:id="343824077">
      <w:bodyDiv w:val="1"/>
      <w:marLeft w:val="0"/>
      <w:marRight w:val="0"/>
      <w:marTop w:val="0"/>
      <w:marBottom w:val="0"/>
      <w:divBdr>
        <w:top w:val="none" w:sz="0" w:space="0" w:color="auto"/>
        <w:left w:val="none" w:sz="0" w:space="0" w:color="auto"/>
        <w:bottom w:val="none" w:sz="0" w:space="0" w:color="auto"/>
        <w:right w:val="none" w:sz="0" w:space="0" w:color="auto"/>
      </w:divBdr>
    </w:div>
    <w:div w:id="452990626">
      <w:bodyDiv w:val="1"/>
      <w:marLeft w:val="0"/>
      <w:marRight w:val="0"/>
      <w:marTop w:val="0"/>
      <w:marBottom w:val="0"/>
      <w:divBdr>
        <w:top w:val="none" w:sz="0" w:space="0" w:color="auto"/>
        <w:left w:val="none" w:sz="0" w:space="0" w:color="auto"/>
        <w:bottom w:val="none" w:sz="0" w:space="0" w:color="auto"/>
        <w:right w:val="none" w:sz="0" w:space="0" w:color="auto"/>
      </w:divBdr>
    </w:div>
    <w:div w:id="655257009">
      <w:bodyDiv w:val="1"/>
      <w:marLeft w:val="0"/>
      <w:marRight w:val="0"/>
      <w:marTop w:val="0"/>
      <w:marBottom w:val="0"/>
      <w:divBdr>
        <w:top w:val="none" w:sz="0" w:space="0" w:color="auto"/>
        <w:left w:val="none" w:sz="0" w:space="0" w:color="auto"/>
        <w:bottom w:val="none" w:sz="0" w:space="0" w:color="auto"/>
        <w:right w:val="none" w:sz="0" w:space="0" w:color="auto"/>
      </w:divBdr>
    </w:div>
    <w:div w:id="694814579">
      <w:bodyDiv w:val="1"/>
      <w:marLeft w:val="0"/>
      <w:marRight w:val="0"/>
      <w:marTop w:val="0"/>
      <w:marBottom w:val="0"/>
      <w:divBdr>
        <w:top w:val="none" w:sz="0" w:space="0" w:color="auto"/>
        <w:left w:val="none" w:sz="0" w:space="0" w:color="auto"/>
        <w:bottom w:val="none" w:sz="0" w:space="0" w:color="auto"/>
        <w:right w:val="none" w:sz="0" w:space="0" w:color="auto"/>
      </w:divBdr>
    </w:div>
    <w:div w:id="757556628">
      <w:bodyDiv w:val="1"/>
      <w:marLeft w:val="0"/>
      <w:marRight w:val="0"/>
      <w:marTop w:val="0"/>
      <w:marBottom w:val="0"/>
      <w:divBdr>
        <w:top w:val="none" w:sz="0" w:space="0" w:color="auto"/>
        <w:left w:val="none" w:sz="0" w:space="0" w:color="auto"/>
        <w:bottom w:val="none" w:sz="0" w:space="0" w:color="auto"/>
        <w:right w:val="none" w:sz="0" w:space="0" w:color="auto"/>
      </w:divBdr>
    </w:div>
    <w:div w:id="1147287860">
      <w:bodyDiv w:val="1"/>
      <w:marLeft w:val="0"/>
      <w:marRight w:val="0"/>
      <w:marTop w:val="0"/>
      <w:marBottom w:val="0"/>
      <w:divBdr>
        <w:top w:val="none" w:sz="0" w:space="0" w:color="auto"/>
        <w:left w:val="none" w:sz="0" w:space="0" w:color="auto"/>
        <w:bottom w:val="none" w:sz="0" w:space="0" w:color="auto"/>
        <w:right w:val="none" w:sz="0" w:space="0" w:color="auto"/>
      </w:divBdr>
    </w:div>
    <w:div w:id="1308123583">
      <w:bodyDiv w:val="1"/>
      <w:marLeft w:val="0"/>
      <w:marRight w:val="0"/>
      <w:marTop w:val="0"/>
      <w:marBottom w:val="0"/>
      <w:divBdr>
        <w:top w:val="none" w:sz="0" w:space="0" w:color="auto"/>
        <w:left w:val="none" w:sz="0" w:space="0" w:color="auto"/>
        <w:bottom w:val="none" w:sz="0" w:space="0" w:color="auto"/>
        <w:right w:val="none" w:sz="0" w:space="0" w:color="auto"/>
      </w:divBdr>
      <w:divsChild>
        <w:div w:id="1811438438">
          <w:marLeft w:val="0"/>
          <w:marRight w:val="0"/>
          <w:marTop w:val="0"/>
          <w:marBottom w:val="0"/>
          <w:divBdr>
            <w:top w:val="none" w:sz="0" w:space="0" w:color="auto"/>
            <w:left w:val="none" w:sz="0" w:space="0" w:color="auto"/>
            <w:bottom w:val="none" w:sz="0" w:space="0" w:color="auto"/>
            <w:right w:val="none" w:sz="0" w:space="0" w:color="auto"/>
          </w:divBdr>
        </w:div>
        <w:div w:id="1893154523">
          <w:marLeft w:val="0"/>
          <w:marRight w:val="0"/>
          <w:marTop w:val="0"/>
          <w:marBottom w:val="0"/>
          <w:divBdr>
            <w:top w:val="none" w:sz="0" w:space="0" w:color="auto"/>
            <w:left w:val="none" w:sz="0" w:space="0" w:color="auto"/>
            <w:bottom w:val="none" w:sz="0" w:space="0" w:color="auto"/>
            <w:right w:val="none" w:sz="0" w:space="0" w:color="auto"/>
          </w:divBdr>
        </w:div>
        <w:div w:id="2086341094">
          <w:marLeft w:val="0"/>
          <w:marRight w:val="0"/>
          <w:marTop w:val="0"/>
          <w:marBottom w:val="0"/>
          <w:divBdr>
            <w:top w:val="none" w:sz="0" w:space="0" w:color="auto"/>
            <w:left w:val="none" w:sz="0" w:space="0" w:color="auto"/>
            <w:bottom w:val="none" w:sz="0" w:space="0" w:color="auto"/>
            <w:right w:val="none" w:sz="0" w:space="0" w:color="auto"/>
          </w:divBdr>
        </w:div>
        <w:div w:id="1073772958">
          <w:marLeft w:val="0"/>
          <w:marRight w:val="0"/>
          <w:marTop w:val="0"/>
          <w:marBottom w:val="0"/>
          <w:divBdr>
            <w:top w:val="none" w:sz="0" w:space="0" w:color="auto"/>
            <w:left w:val="none" w:sz="0" w:space="0" w:color="auto"/>
            <w:bottom w:val="none" w:sz="0" w:space="0" w:color="auto"/>
            <w:right w:val="none" w:sz="0" w:space="0" w:color="auto"/>
          </w:divBdr>
        </w:div>
        <w:div w:id="1627660408">
          <w:marLeft w:val="0"/>
          <w:marRight w:val="0"/>
          <w:marTop w:val="0"/>
          <w:marBottom w:val="0"/>
          <w:divBdr>
            <w:top w:val="none" w:sz="0" w:space="0" w:color="auto"/>
            <w:left w:val="none" w:sz="0" w:space="0" w:color="auto"/>
            <w:bottom w:val="none" w:sz="0" w:space="0" w:color="auto"/>
            <w:right w:val="none" w:sz="0" w:space="0" w:color="auto"/>
          </w:divBdr>
        </w:div>
        <w:div w:id="635449260">
          <w:marLeft w:val="0"/>
          <w:marRight w:val="0"/>
          <w:marTop w:val="0"/>
          <w:marBottom w:val="0"/>
          <w:divBdr>
            <w:top w:val="none" w:sz="0" w:space="0" w:color="auto"/>
            <w:left w:val="none" w:sz="0" w:space="0" w:color="auto"/>
            <w:bottom w:val="none" w:sz="0" w:space="0" w:color="auto"/>
            <w:right w:val="none" w:sz="0" w:space="0" w:color="auto"/>
          </w:divBdr>
        </w:div>
        <w:div w:id="1868133186">
          <w:marLeft w:val="0"/>
          <w:marRight w:val="0"/>
          <w:marTop w:val="0"/>
          <w:marBottom w:val="0"/>
          <w:divBdr>
            <w:top w:val="none" w:sz="0" w:space="0" w:color="auto"/>
            <w:left w:val="none" w:sz="0" w:space="0" w:color="auto"/>
            <w:bottom w:val="none" w:sz="0" w:space="0" w:color="auto"/>
            <w:right w:val="none" w:sz="0" w:space="0" w:color="auto"/>
          </w:divBdr>
        </w:div>
        <w:div w:id="1657881926">
          <w:marLeft w:val="0"/>
          <w:marRight w:val="0"/>
          <w:marTop w:val="0"/>
          <w:marBottom w:val="0"/>
          <w:divBdr>
            <w:top w:val="none" w:sz="0" w:space="0" w:color="auto"/>
            <w:left w:val="none" w:sz="0" w:space="0" w:color="auto"/>
            <w:bottom w:val="none" w:sz="0" w:space="0" w:color="auto"/>
            <w:right w:val="none" w:sz="0" w:space="0" w:color="auto"/>
          </w:divBdr>
        </w:div>
        <w:div w:id="679741215">
          <w:marLeft w:val="0"/>
          <w:marRight w:val="0"/>
          <w:marTop w:val="0"/>
          <w:marBottom w:val="0"/>
          <w:divBdr>
            <w:top w:val="none" w:sz="0" w:space="0" w:color="auto"/>
            <w:left w:val="none" w:sz="0" w:space="0" w:color="auto"/>
            <w:bottom w:val="none" w:sz="0" w:space="0" w:color="auto"/>
            <w:right w:val="none" w:sz="0" w:space="0" w:color="auto"/>
          </w:divBdr>
        </w:div>
        <w:div w:id="969895825">
          <w:marLeft w:val="0"/>
          <w:marRight w:val="0"/>
          <w:marTop w:val="0"/>
          <w:marBottom w:val="0"/>
          <w:divBdr>
            <w:top w:val="none" w:sz="0" w:space="0" w:color="auto"/>
            <w:left w:val="none" w:sz="0" w:space="0" w:color="auto"/>
            <w:bottom w:val="none" w:sz="0" w:space="0" w:color="auto"/>
            <w:right w:val="none" w:sz="0" w:space="0" w:color="auto"/>
          </w:divBdr>
        </w:div>
        <w:div w:id="836964305">
          <w:marLeft w:val="0"/>
          <w:marRight w:val="0"/>
          <w:marTop w:val="0"/>
          <w:marBottom w:val="0"/>
          <w:divBdr>
            <w:top w:val="none" w:sz="0" w:space="0" w:color="auto"/>
            <w:left w:val="none" w:sz="0" w:space="0" w:color="auto"/>
            <w:bottom w:val="none" w:sz="0" w:space="0" w:color="auto"/>
            <w:right w:val="none" w:sz="0" w:space="0" w:color="auto"/>
          </w:divBdr>
        </w:div>
        <w:div w:id="1571964481">
          <w:marLeft w:val="0"/>
          <w:marRight w:val="0"/>
          <w:marTop w:val="0"/>
          <w:marBottom w:val="0"/>
          <w:divBdr>
            <w:top w:val="none" w:sz="0" w:space="0" w:color="auto"/>
            <w:left w:val="none" w:sz="0" w:space="0" w:color="auto"/>
            <w:bottom w:val="none" w:sz="0" w:space="0" w:color="auto"/>
            <w:right w:val="none" w:sz="0" w:space="0" w:color="auto"/>
          </w:divBdr>
        </w:div>
        <w:div w:id="1385250759">
          <w:marLeft w:val="0"/>
          <w:marRight w:val="0"/>
          <w:marTop w:val="0"/>
          <w:marBottom w:val="0"/>
          <w:divBdr>
            <w:top w:val="none" w:sz="0" w:space="0" w:color="auto"/>
            <w:left w:val="none" w:sz="0" w:space="0" w:color="auto"/>
            <w:bottom w:val="none" w:sz="0" w:space="0" w:color="auto"/>
            <w:right w:val="none" w:sz="0" w:space="0" w:color="auto"/>
          </w:divBdr>
        </w:div>
      </w:divsChild>
    </w:div>
    <w:div w:id="1314603583">
      <w:bodyDiv w:val="1"/>
      <w:marLeft w:val="0"/>
      <w:marRight w:val="0"/>
      <w:marTop w:val="0"/>
      <w:marBottom w:val="0"/>
      <w:divBdr>
        <w:top w:val="none" w:sz="0" w:space="0" w:color="auto"/>
        <w:left w:val="none" w:sz="0" w:space="0" w:color="auto"/>
        <w:bottom w:val="none" w:sz="0" w:space="0" w:color="auto"/>
        <w:right w:val="none" w:sz="0" w:space="0" w:color="auto"/>
      </w:divBdr>
    </w:div>
    <w:div w:id="1373924201">
      <w:bodyDiv w:val="1"/>
      <w:marLeft w:val="0"/>
      <w:marRight w:val="0"/>
      <w:marTop w:val="0"/>
      <w:marBottom w:val="0"/>
      <w:divBdr>
        <w:top w:val="none" w:sz="0" w:space="0" w:color="auto"/>
        <w:left w:val="none" w:sz="0" w:space="0" w:color="auto"/>
        <w:bottom w:val="none" w:sz="0" w:space="0" w:color="auto"/>
        <w:right w:val="none" w:sz="0" w:space="0" w:color="auto"/>
      </w:divBdr>
    </w:div>
    <w:div w:id="1400396699">
      <w:bodyDiv w:val="1"/>
      <w:marLeft w:val="0"/>
      <w:marRight w:val="0"/>
      <w:marTop w:val="0"/>
      <w:marBottom w:val="0"/>
      <w:divBdr>
        <w:top w:val="none" w:sz="0" w:space="0" w:color="auto"/>
        <w:left w:val="none" w:sz="0" w:space="0" w:color="auto"/>
        <w:bottom w:val="none" w:sz="0" w:space="0" w:color="auto"/>
        <w:right w:val="none" w:sz="0" w:space="0" w:color="auto"/>
      </w:divBdr>
    </w:div>
    <w:div w:id="1763186415">
      <w:bodyDiv w:val="1"/>
      <w:marLeft w:val="0"/>
      <w:marRight w:val="0"/>
      <w:marTop w:val="0"/>
      <w:marBottom w:val="0"/>
      <w:divBdr>
        <w:top w:val="none" w:sz="0" w:space="0" w:color="auto"/>
        <w:left w:val="none" w:sz="0" w:space="0" w:color="auto"/>
        <w:bottom w:val="none" w:sz="0" w:space="0" w:color="auto"/>
        <w:right w:val="none" w:sz="0" w:space="0" w:color="auto"/>
      </w:divBdr>
    </w:div>
    <w:div w:id="1839494170">
      <w:bodyDiv w:val="1"/>
      <w:marLeft w:val="0"/>
      <w:marRight w:val="0"/>
      <w:marTop w:val="0"/>
      <w:marBottom w:val="0"/>
      <w:divBdr>
        <w:top w:val="none" w:sz="0" w:space="0" w:color="auto"/>
        <w:left w:val="none" w:sz="0" w:space="0" w:color="auto"/>
        <w:bottom w:val="none" w:sz="0" w:space="0" w:color="auto"/>
        <w:right w:val="none" w:sz="0" w:space="0" w:color="auto"/>
      </w:divBdr>
    </w:div>
    <w:div w:id="1839686397">
      <w:bodyDiv w:val="1"/>
      <w:marLeft w:val="0"/>
      <w:marRight w:val="0"/>
      <w:marTop w:val="0"/>
      <w:marBottom w:val="0"/>
      <w:divBdr>
        <w:top w:val="none" w:sz="0" w:space="0" w:color="auto"/>
        <w:left w:val="none" w:sz="0" w:space="0" w:color="auto"/>
        <w:bottom w:val="none" w:sz="0" w:space="0" w:color="auto"/>
        <w:right w:val="none" w:sz="0" w:space="0" w:color="auto"/>
      </w:divBdr>
    </w:div>
    <w:div w:id="1874222913">
      <w:bodyDiv w:val="1"/>
      <w:marLeft w:val="0"/>
      <w:marRight w:val="0"/>
      <w:marTop w:val="0"/>
      <w:marBottom w:val="0"/>
      <w:divBdr>
        <w:top w:val="none" w:sz="0" w:space="0" w:color="auto"/>
        <w:left w:val="none" w:sz="0" w:space="0" w:color="auto"/>
        <w:bottom w:val="none" w:sz="0" w:space="0" w:color="auto"/>
        <w:right w:val="none" w:sz="0" w:space="0" w:color="auto"/>
      </w:divBdr>
    </w:div>
    <w:div w:id="2131778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cardenasq@unadvirtual.edu.co"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fZqYMV0V9/nTfmf4VK1JIIyUQQ==">AMUW2mU1dauQu2IWOotGigeyTA5rVqDls1QCGMVfuGmdFFqzWxs3mTivH2ZGJHybonR1lgPb+CpjiEnkrxI21V0MfNb9kQSwSEruibdaKy1TDkd7kOTaJO64ShAbOWJqVE7F3ZtkPtm+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1540</Words>
  <Characters>8471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guerrero</dc:creator>
  <cp:lastModifiedBy>KEVIN ALEJANDRO CARDENAS QUINTERO</cp:lastModifiedBy>
  <cp:revision>3</cp:revision>
  <dcterms:created xsi:type="dcterms:W3CDTF">2024-05-21T17:11:00Z</dcterms:created>
  <dcterms:modified xsi:type="dcterms:W3CDTF">2024-05-23T14:21:00Z</dcterms:modified>
</cp:coreProperties>
</file>