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Georgia" w:cs="Georgia" w:eastAsia="Georgia" w:hAnsi="Georgia"/>
          <w:b/>
          <w:bCs/>
          <w:color w:val="1A2744"/>
          <w:sz w:val="52"/>
          <w:szCs w:val="52"/>
        </w:rPr>
        <w:t xml:space="preserve">तत्त्व-जालम्  ·  Tatvam Jalam</w:t>
      </w:r>
    </w:p>
    <w:p>
      <w:pPr>
        <w:spacing w:after="80" w:before="0"/>
        <w:jc w:val="center"/>
      </w:pPr>
      <w:r>
        <w:rPr>
          <w:rFonts w:ascii="Georgia" w:cs="Georgia" w:eastAsia="Georgia" w:hAnsi="Georgia"/>
          <w:color w:val="B8860B"/>
          <w:sz w:val="32"/>
          <w:szCs w:val="32"/>
        </w:rPr>
        <w:t xml:space="preserve">Bhagavad Gītā Knowledge Graph</w:t>
      </w:r>
    </w:p>
    <w:p>
      <w:pPr>
        <w:spacing w:after="400" w:before="60"/>
        <w:jc w:val="center"/>
      </w:pPr>
      <w:r>
        <w:rPr>
          <w:rFonts w:ascii="Calibri" w:cs="Calibri" w:eastAsia="Calibri" w:hAnsi="Calibri"/>
          <w:color w:val="555555"/>
          <w:sz w:val="24"/>
          <w:szCs w:val="24"/>
        </w:rPr>
        <w:t xml:space="preserve">Technical Journey — Architecture, Decisions &amp; Problems Solved</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Calibri" w:cs="Calibri" w:eastAsia="Calibri" w:hAnsi="Calibri"/>
                <w:b/>
                <w:bCs/>
                <w:color w:val="1A2744"/>
                <w:sz w:val="22"/>
                <w:szCs w:val="22"/>
              </w:rPr>
              <w:t xml:space="preserve">47 Concepts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Calibri" w:cs="Calibri" w:eastAsia="Calibri" w:hAnsi="Calibri"/>
                <w:b/>
                <w:bCs/>
                <w:color w:val="1A2744"/>
                <w:sz w:val="22"/>
                <w:szCs w:val="22"/>
              </w:rPr>
              <w:t xml:space="preserve">701 Shlokas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Calibri" w:cs="Calibri" w:eastAsia="Calibri" w:hAnsi="Calibri"/>
                <w:b/>
                <w:bCs/>
                <w:color w:val="1A2744"/>
                <w:sz w:val="22"/>
                <w:szCs w:val="22"/>
              </w:rPr>
              <w:t xml:space="preserve">4 Languages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Calibri" w:cs="Calibri" w:eastAsia="Calibri" w:hAnsi="Calibri"/>
                <w:b/>
                <w:bCs/>
                <w:color w:val="1A2744"/>
                <w:sz w:val="22"/>
                <w:szCs w:val="22"/>
              </w:rPr>
              <w:t xml:space="preserve">59 Relations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Calibri" w:cs="Calibri" w:eastAsia="Calibri" w:hAnsi="Calibri"/>
                <w:b/>
                <w:bCs/>
                <w:color w:val="1A2744"/>
                <w:sz w:val="22"/>
                <w:szCs w:val="22"/>
              </w:rPr>
              <w:t xml:space="preserve">18 Chapters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Calibri" w:cs="Calibri" w:eastAsia="Calibri" w:hAnsi="Calibri"/>
                <w:b/>
                <w:bCs/>
                <w:color w:val="1A2744"/>
                <w:sz w:val="22"/>
                <w:szCs w:val="22"/>
              </w:rPr>
              <w:t xml:space="preserve">10 Tiers</w:t>
            </w:r>
          </w:p>
        </w:tc>
      </w:tr>
    </w:tbl>
    <w:p>
      <w:pPr>
        <w:spacing w:after="360" w:before="200"/>
        <w:jc w:val="center"/>
      </w:pPr>
      <w:r>
        <w:rPr>
          <w:rFonts w:ascii="Calibri" w:cs="Calibri" w:eastAsia="Calibri" w:hAnsi="Calibri"/>
          <w:i/>
          <w:iCs/>
          <w:color w:val="555555"/>
          <w:sz w:val="20"/>
          <w:szCs w:val="20"/>
        </w:rPr>
        <w:t xml:space="preserve">Madhva · Bannanje Govindacharya Tradition</w:t>
      </w:r>
    </w:p>
    <w:p>
      <w:pPr>
        <w:pStyle w:val="Heading1"/>
        <w:spacing w:after="200" w:before="360"/>
      </w:pPr>
      <w:r>
        <w:rPr>
          <w:rFonts w:ascii="Georgia" w:cs="Georgia" w:eastAsia="Georgia" w:hAnsi="Georgia"/>
          <w:b/>
          <w:bCs/>
          <w:color w:val="2E74B5"/>
          <w:sz w:val="32"/>
          <w:szCs w:val="32"/>
        </w:rPr>
        <w:t xml:space="preserve">1. Overview</w:t>
      </w:r>
    </w:p>
    <w:p>
      <w:pPr>
        <w:spacing w:after="160" w:before="80"/>
      </w:pPr>
      <w:r>
        <w:rPr>
          <w:rFonts w:ascii="Calibri" w:cs="Calibri" w:eastAsia="Calibri" w:hAnsi="Calibri"/>
          <w:sz w:val="22"/>
          <w:szCs w:val="22"/>
        </w:rPr>
        <w:t xml:space="preserve">Tatvam Jalam (तत्त्व-जालम् — </w:t>
      </w:r>
      <w:r>
        <w:rPr>
          <w:rFonts w:ascii="Calibri" w:cs="Calibri" w:eastAsia="Calibri" w:hAnsi="Calibri"/>
          <w:i/>
          <w:iCs/>
          <w:sz w:val="22"/>
          <w:szCs w:val="22"/>
        </w:rPr>
        <w:t xml:space="preserve">'The Web of Tattvas'</w:t>
      </w:r>
      <w:r>
        <w:rPr>
          <w:rFonts w:ascii="Calibri" w:cs="Calibri" w:eastAsia="Calibri" w:hAnsi="Calibri"/>
          <w:sz w:val="22"/>
          <w:szCs w:val="22"/>
        </w:rPr>
        <w:t xml:space="preserve">) is a self-contained interactive web application that maps the Bhagavad Gītā’s philosophical concepts as a navigable knowledge graph, rooted in the Madhva Vedānta tradition and the commentaries of Bannanje Govindacharya.</w:t>
      </w:r>
    </w:p>
    <w:p>
      <w:pPr>
        <w:spacing w:after="160" w:before="80"/>
      </w:pPr>
      <w:r>
        <w:rPr>
          <w:rFonts w:ascii="Calibri" w:cs="Calibri" w:eastAsia="Calibri" w:hAnsi="Calibri"/>
          <w:sz w:val="22"/>
          <w:szCs w:val="22"/>
        </w:rPr>
        <w:t xml:space="preserve">The app ships as a single self-contained HTML file (viewer.html) — deployable on GitHub Pages, openable offline, email-able. A second, modular entry point (index.html) loads the same data from separate JS files and is what GitHub Pages serves at the bare repository root. There is no server, no database, and no framework dependency.</w:t>
      </w:r>
    </w:p>
    <w:p>
      <w:pPr>
        <w:spacing w:after="160" w:before="80"/>
      </w:pPr>
      <w:r>
        <w:rPr>
          <w:rFonts w:ascii="Calibri" w:cs="Calibri" w:eastAsia="Calibri" w:hAnsi="Calibri"/>
          <w:b/>
          <w:bCs/>
          <w:sz w:val="22"/>
          <w:szCs w:val="22"/>
        </w:rPr>
        <w:t xml:space="preserve">Core capabilities</w:t>
      </w:r>
    </w:p>
    <w:p>
      <w:pPr>
        <w:pStyle w:val="ListParagraph"/>
        <w:numPr>
          <w:ilvl w:val="0"/>
          <w:numId w:val="2"/>
        </w:numPr>
        <w:spacing w:after="100" w:before="40"/>
      </w:pPr>
      <w:r>
        <w:rPr>
          <w:rFonts w:ascii="Calibri" w:cs="Calibri" w:eastAsia="Calibri" w:hAnsi="Calibri"/>
          <w:sz w:val="22"/>
          <w:szCs w:val="22"/>
        </w:rPr>
        <w:t xml:space="preserve">Interactive knowledge graph of 47 philosophical concepts across 10 tiers of Madhva's tāratamya hierarchy — every concept anchored to a specific, citable verse in Bannanje's commentary</w:t>
      </w:r>
    </w:p>
    <w:p>
      <w:pPr>
        <w:pStyle w:val="ListParagraph"/>
        <w:numPr>
          <w:ilvl w:val="0"/>
          <w:numId w:val="2"/>
        </w:numPr>
        <w:spacing w:after="100" w:before="40"/>
      </w:pPr>
      <w:r>
        <w:rPr>
          <w:rFonts w:ascii="Calibri" w:cs="Calibri" w:eastAsia="Calibri" w:hAnsi="Calibri"/>
          <w:sz w:val="22"/>
          <w:szCs w:val="22"/>
        </w:rPr>
        <w:t xml:space="preserve">701 shlokas shown in the footer (702 commentary entries; 3 are genuine structural gaps in the source) across all 18 chapters, each linked to relevant concepts</w:t>
      </w:r>
    </w:p>
    <w:p>
      <w:pPr>
        <w:pStyle w:val="ListParagraph"/>
        <w:numPr>
          <w:ilvl w:val="0"/>
          <w:numId w:val="2"/>
        </w:numPr>
        <w:spacing w:after="100" w:before="40"/>
      </w:pPr>
      <w:r>
        <w:rPr>
          <w:rFonts w:ascii="Calibri" w:cs="Calibri" w:eastAsia="Calibri" w:hAnsi="Calibri"/>
          <w:sz w:val="22"/>
          <w:szCs w:val="22"/>
        </w:rPr>
        <w:t xml:space="preserve">5 views: Browse, Focus (concept deep-dive), Chapters, Map (full graph, now with chapter/verse filtering), Chat</w:t>
      </w:r>
    </w:p>
    <w:p>
      <w:pPr>
        <w:pStyle w:val="ListParagraph"/>
        <w:numPr>
          <w:ilvl w:val="0"/>
          <w:numId w:val="2"/>
        </w:numPr>
        <w:spacing w:after="100" w:before="40"/>
      </w:pPr>
      <w:r>
        <w:rPr>
          <w:rFonts w:ascii="Calibri" w:cs="Calibri" w:eastAsia="Calibri" w:hAnsi="Calibri"/>
          <w:sz w:val="22"/>
          <w:szCs w:val="22"/>
        </w:rPr>
        <w:t xml:space="preserve">4 language UI and content: English, Sanskrit (Devanagari), Hindi, Kannada</w:t>
      </w:r>
    </w:p>
    <w:p>
      <w:pPr>
        <w:pStyle w:val="ListParagraph"/>
        <w:numPr>
          <w:ilvl w:val="0"/>
          <w:numId w:val="2"/>
        </w:numPr>
        <w:spacing w:after="100" w:before="40"/>
      </w:pPr>
      <w:r>
        <w:rPr>
          <w:rFonts w:ascii="Calibri" w:cs="Calibri" w:eastAsia="Calibri" w:hAnsi="Calibri"/>
          <w:sz w:val="22"/>
          <w:szCs w:val="22"/>
        </w:rPr>
        <w:t xml:space="preserve">AI-powered chat: ask questions in any language, answered by Claude with Madhva tradition knowledge</w:t>
      </w:r>
    </w:p>
    <w:p>
      <w:pPr>
        <w:pStyle w:val="ListParagraph"/>
        <w:numPr>
          <w:ilvl w:val="0"/>
          <w:numId w:val="2"/>
        </w:numPr>
        <w:spacing w:after="100" w:before="40"/>
      </w:pPr>
      <w:r>
        <w:rPr>
          <w:rFonts w:ascii="Calibri" w:cs="Calibri" w:eastAsia="Calibri" w:hAnsi="Calibri"/>
          <w:sz w:val="22"/>
          <w:szCs w:val="22"/>
        </w:rPr>
        <w:t xml:space="preserve">Voice conversation: speak, hear the reply, continue speaking — hands-free</w:t>
      </w:r>
    </w:p>
    <w:p>
      <w:pPr>
        <w:pStyle w:val="Heading1"/>
        <w:spacing w:after="200" w:before="360"/>
      </w:pPr>
      <w:r>
        <w:rPr>
          <w:rFonts w:ascii="Georgia" w:cs="Georgia" w:eastAsia="Georgia" w:hAnsi="Georgia"/>
          <w:b/>
          <w:bCs/>
          <w:color w:val="2E74B5"/>
          <w:sz w:val="32"/>
          <w:szCs w:val="32"/>
        </w:rPr>
        <w:t xml:space="preserve">2. The Build Journey</w:t>
      </w:r>
    </w:p>
    <w:p>
      <w:pPr>
        <w:spacing w:after="160" w:before="80"/>
      </w:pPr>
      <w:r>
        <w:rPr>
          <w:rFonts w:ascii="Calibri" w:cs="Calibri" w:eastAsia="Calibri" w:hAnsi="Calibri"/>
          <w:sz w:val="22"/>
          <w:szCs w:val="22"/>
        </w:rPr>
        <w:t xml:space="preserve">The app was built iteratively through conversational AI-assisted development. Each phase produced a working increment, tested visually on mobile, with bugs reported as screenshots and fixed in targeted patches. The most recent phases (June 2026) shifted focus from feature-building to rigorous source-fidelity verification — auditing every shloka and every OCR artifact against the printed book, page by page. The repository now carries 245+ commits documenting the full evolution.</w:t>
      </w:r>
    </w:p>
    <w:p>
      <w:pPr>
        <w:pStyle w:val="Heading2"/>
        <w:spacing w:after="140" w:before="280"/>
      </w:pPr>
      <w:r>
        <w:rPr>
          <w:rFonts w:ascii="Georgia" w:cs="Georgia" w:eastAsia="Georgia" w:hAnsi="Georgia"/>
          <w:b/>
          <w:bCs/>
          <w:color w:val="2E74B5"/>
          <w:sz w:val="26"/>
          <w:szCs w:val="26"/>
        </w:rPr>
        <w:t xml:space="preserve">Phase 1 — The Knowledge Graph</w:t>
      </w:r>
    </w:p>
    <w:p>
      <w:pPr>
        <w:spacing w:after="160" w:before="80"/>
      </w:pPr>
      <w:r>
        <w:rPr>
          <w:rFonts w:ascii="Calibri" w:cs="Calibri" w:eastAsia="Calibri" w:hAnsi="Calibri"/>
          <w:sz w:val="22"/>
          <w:szCs w:val="22"/>
        </w:rPr>
        <w:t xml:space="preserve">The project began with a question: how do you represent the interconnected philosophical concepts of the Bhagavad Gītā in a way that is navigable rather than linear?</w:t>
      </w:r>
    </w:p>
    <w:p>
      <w:pPr>
        <w:spacing w:after="160" w:before="80"/>
      </w:pPr>
      <w:r>
        <w:rPr>
          <w:rFonts w:ascii="Calibri" w:cs="Calibri" w:eastAsia="Calibri" w:hAnsi="Calibri"/>
          <w:b/>
          <w:bCs/>
          <w:sz w:val="22"/>
          <w:szCs w:val="22"/>
        </w:rPr>
        <w:t xml:space="preserve">Why a graph?</w:t>
      </w:r>
    </w:p>
    <w:p>
      <w:pPr>
        <w:spacing w:after="160" w:before="80"/>
      </w:pPr>
      <w:r>
        <w:rPr>
          <w:rFonts w:ascii="Calibri" w:cs="Calibri" w:eastAsia="Calibri" w:hAnsi="Calibri"/>
          <w:sz w:val="22"/>
          <w:szCs w:val="22"/>
        </w:rPr>
        <w:t xml:space="preserve">The Gītā's concepts form a rich web — Bhagavān → Jīva → Prakṛti → Karma → Mokṣa are not a list; they are deeply interconnected. A knowledge graph makes those relationships visible and traversable.</w:t>
      </w:r>
    </w:p>
    <w:p>
      <w:pPr>
        <w:spacing w:after="160" w:before="80"/>
      </w:pPr>
      <w:r>
        <w:rPr>
          <w:rFonts w:ascii="Calibri" w:cs="Calibri" w:eastAsia="Calibri" w:hAnsi="Calibri"/>
          <w:b/>
          <w:bCs/>
          <w:sz w:val="22"/>
          <w:szCs w:val="22"/>
        </w:rPr>
        <w:t xml:space="preserve">Key decisions</w:t>
      </w:r>
    </w:p>
    <w:p>
      <w:pPr>
        <w:pStyle w:val="ListParagraph"/>
        <w:numPr>
          <w:ilvl w:val="0"/>
          <w:numId w:val="2"/>
        </w:numPr>
        <w:spacing w:after="100" w:before="40"/>
      </w:pPr>
      <w:r>
        <w:rPr>
          <w:rFonts w:ascii="Calibri" w:cs="Calibri" w:eastAsia="Calibri" w:hAnsi="Calibri"/>
          <w:b/>
          <w:bCs/>
          <w:sz w:val="22"/>
          <w:szCs w:val="22"/>
        </w:rPr>
        <w:t xml:space="preserve">Library choice: </w:t>
      </w:r>
      <w:r>
        <w:rPr>
          <w:rFonts w:ascii="Calibri" w:cs="Calibri" w:eastAsia="Calibri" w:hAnsi="Calibri"/>
          <w:sz w:val="22"/>
          <w:szCs w:val="22"/>
        </w:rPr>
        <w:t xml:space="preserve">Cytoscape.js for graph rendering — force-directed layout, node grouping by tier, pan/zoom, and responsive rendering, all in the browser with no server needed.</w:t>
      </w:r>
    </w:p>
    <w:p>
      <w:pPr>
        <w:pStyle w:val="ListParagraph"/>
        <w:numPr>
          <w:ilvl w:val="0"/>
          <w:numId w:val="2"/>
        </w:numPr>
        <w:spacing w:after="100" w:before="40"/>
      </w:pPr>
      <w:r>
        <w:rPr>
          <w:rFonts w:ascii="Calibri" w:cs="Calibri" w:eastAsia="Calibri" w:hAnsi="Calibri"/>
          <w:b/>
          <w:bCs/>
          <w:sz w:val="22"/>
          <w:szCs w:val="22"/>
        </w:rPr>
        <w:t xml:space="preserve">Hierarchy: </w:t>
      </w:r>
      <w:r>
        <w:rPr>
          <w:rFonts w:ascii="Calibri" w:cs="Calibri" w:eastAsia="Calibri" w:hAnsi="Calibri"/>
          <w:sz w:val="22"/>
          <w:szCs w:val="22"/>
        </w:rPr>
        <w:t xml:space="preserve">Madhva's tāratamya as the organizing principle — 10 tiers from Parabrahma at the apex down to Phala. Each tier is color-coded so rank is immediately visible.</w:t>
      </w:r>
    </w:p>
    <w:p>
      <w:pPr>
        <w:pStyle w:val="ListParagraph"/>
        <w:numPr>
          <w:ilvl w:val="0"/>
          <w:numId w:val="2"/>
        </w:numPr>
        <w:spacing w:after="100" w:before="40"/>
      </w:pPr>
      <w:r>
        <w:rPr>
          <w:rFonts w:ascii="Calibri" w:cs="Calibri" w:eastAsia="Calibri" w:hAnsi="Calibri"/>
          <w:b/>
          <w:bCs/>
          <w:sz w:val="22"/>
          <w:szCs w:val="22"/>
        </w:rPr>
        <w:t xml:space="preserve">Data storage: </w:t>
      </w:r>
      <w:r>
        <w:rPr>
          <w:rFonts w:ascii="Calibri" w:cs="Calibri" w:eastAsia="Calibri" w:hAnsi="Calibri"/>
          <w:sz w:val="22"/>
          <w:szCs w:val="22"/>
        </w:rPr>
        <w:t xml:space="preserve">Inline JS data objects — all 47 nodes, 59 edges, and 702 commentary entries defined as JavaScript arrays in data.js and the four bannanje_*.js files. No external database.</w:t>
      </w:r>
    </w:p>
    <w:p>
      <w:pPr>
        <w:pStyle w:val="ListParagraph"/>
        <w:numPr>
          <w:ilvl w:val="0"/>
          <w:numId w:val="2"/>
        </w:numPr>
        <w:spacing w:after="100" w:before="40"/>
      </w:pPr>
      <w:r>
        <w:rPr>
          <w:rFonts w:ascii="Calibri" w:cs="Calibri" w:eastAsia="Calibri" w:hAnsi="Calibri"/>
          <w:b/>
          <w:bCs/>
          <w:sz w:val="22"/>
          <w:szCs w:val="22"/>
        </w:rPr>
        <w:t xml:space="preserve">Navigation: </w:t>
      </w:r>
      <w:r>
        <w:rPr>
          <w:rFonts w:ascii="Calibri" w:cs="Calibri" w:eastAsia="Calibri" w:hAnsi="Calibri"/>
          <w:sz w:val="22"/>
          <w:szCs w:val="22"/>
        </w:rPr>
        <w:t xml:space="preserve">5 views for different modes of exploration — Browse (tier list), Focus (single concept), Chapters (chapter → concepts → shlokas), Map (full graph), Chat.</w:t>
      </w:r>
    </w:p>
    <w:p>
      <w:pPr>
        <w:pStyle w:val="Heading2"/>
        <w:spacing w:after="140" w:before="280"/>
      </w:pPr>
      <w:r>
        <w:rPr>
          <w:rFonts w:ascii="Georgia" w:cs="Georgia" w:eastAsia="Georgia" w:hAnsi="Georgia"/>
          <w:b/>
          <w:bCs/>
          <w:color w:val="2E74B5"/>
          <w:sz w:val="26"/>
          <w:szCs w:val="26"/>
        </w:rPr>
        <w:t xml:space="preserve">Phase 2 — Multilingual by Design</w:t>
      </w:r>
    </w:p>
    <w:p>
      <w:pPr>
        <w:spacing w:after="160" w:before="80"/>
      </w:pPr>
      <w:r>
        <w:rPr>
          <w:rFonts w:ascii="Calibri" w:cs="Calibri" w:eastAsia="Calibri" w:hAnsi="Calibri"/>
          <w:sz w:val="22"/>
          <w:szCs w:val="22"/>
        </w:rPr>
        <w:t xml:space="preserve">The Bhagavad Gītā is a Sanskrit text, primarily studied in Kannada and Hindi contexts in South India. The app needed to work equally well in all four scripts.</w:t>
      </w:r>
    </w:p>
    <w:p>
      <w:pPr>
        <w:spacing w:after="160" w:before="80"/>
      </w:pPr>
      <w:r>
        <w:rPr>
          <w:rFonts w:ascii="Calibri" w:cs="Calibri" w:eastAsia="Calibri" w:hAnsi="Calibri"/>
          <w:b/>
          <w:bCs/>
          <w:sz w:val="22"/>
          <w:szCs w:val="22"/>
        </w:rPr>
        <w:t xml:space="preserve">Implementation</w:t>
      </w:r>
    </w:p>
    <w:p>
      <w:pPr>
        <w:pStyle w:val="ListParagraph"/>
        <w:numPr>
          <w:ilvl w:val="0"/>
          <w:numId w:val="2"/>
        </w:numPr>
        <w:spacing w:after="100" w:before="40"/>
      </w:pPr>
      <w:r>
        <w:rPr>
          <w:rFonts w:ascii="Calibri" w:cs="Calibri" w:eastAsia="Calibri" w:hAnsi="Calibri"/>
          <w:sz w:val="22"/>
          <w:szCs w:val="22"/>
        </w:rPr>
        <w:t xml:space="preserve">Every UI string — tabs, labels, placeholders, chapter names — exists in 4 languages in a UI_STRINGS object, switched at runtime</w:t>
      </w:r>
    </w:p>
    <w:p>
      <w:pPr>
        <w:pStyle w:val="ListParagraph"/>
        <w:numPr>
          <w:ilvl w:val="0"/>
          <w:numId w:val="2"/>
        </w:numPr>
        <w:spacing w:after="100" w:before="40"/>
      </w:pPr>
      <w:r>
        <w:rPr>
          <w:rFonts w:ascii="Calibri" w:cs="Calibri" w:eastAsia="Calibri" w:hAnsi="Calibri"/>
          <w:sz w:val="22"/>
          <w:szCs w:val="22"/>
        </w:rPr>
        <w:t xml:space="preserve">Script-specific fonts: Tiro Devanagari Sanskrit, Tiro Devanagari Hindi, Tiro Kannada — loaded from Google Fonts for typographic fidelity</w:t>
      </w:r>
    </w:p>
    <w:p>
      <w:pPr>
        <w:pStyle w:val="ListParagraph"/>
        <w:numPr>
          <w:ilvl w:val="0"/>
          <w:numId w:val="2"/>
        </w:numPr>
        <w:spacing w:after="100" w:before="40"/>
      </w:pPr>
      <w:r>
        <w:rPr>
          <w:rFonts w:ascii="Calibri" w:cs="Calibri" w:eastAsia="Calibri" w:hAnsi="Calibri"/>
          <w:sz w:val="22"/>
          <w:szCs w:val="22"/>
        </w:rPr>
        <w:t xml:space="preserve">Voice recognition and synthesis language codes switched alongside the UI language</w:t>
      </w:r>
    </w:p>
    <w:p>
      <w:pPr>
        <w:spacing w:after="160" w:before="80"/>
      </w:pPr>
      <w:r>
        <w:rPr>
          <w:rFonts w:ascii="Calibri" w:cs="Calibri" w:eastAsia="Calibri" w:hAnsi="Calibri"/>
          <w:b/>
          <w:bCs/>
          <w:sz w:val="22"/>
          <w:szCs w:val="22"/>
        </w:rPr>
        <w:t xml:space="preserve">Key principle: authenticity over completeness</w:t>
      </w:r>
    </w:p>
    <w:p>
      <w:pPr>
        <w:spacing w:after="160" w:before="80"/>
      </w:pPr>
      <w:r>
        <w:rPr>
          <w:rFonts w:ascii="Calibri" w:cs="Calibri" w:eastAsia="Calibri" w:hAnsi="Calibri"/>
          <w:sz w:val="22"/>
          <w:szCs w:val="22"/>
        </w:rPr>
        <w:t xml:space="preserve">When Konkani language support was attempted, the 'translations' turned out to be adapted Sanskrit or transliterated Kannada — not authentic Konkani. The content was removed entirely rather than mislabeled. This principle — honest gaps over fabricated content — has governed the project ever since, and shows up again in Phases 8–9 below.</w:t>
      </w:r>
    </w:p>
    <w:p>
      <w:pPr>
        <w:pStyle w:val="Heading2"/>
        <w:spacing w:after="140" w:before="280"/>
      </w:pPr>
      <w:r>
        <w:rPr>
          <w:rFonts w:ascii="Georgia" w:cs="Georgia" w:eastAsia="Georgia" w:hAnsi="Georgia"/>
          <w:b/>
          <w:bCs/>
          <w:color w:val="2E74B5"/>
          <w:sz w:val="26"/>
          <w:szCs w:val="26"/>
        </w:rPr>
        <w:t xml:space="preserve">Phase 3 — Shlokas &amp; Chapters</w:t>
      </w:r>
    </w:p>
    <w:p>
      <w:pPr>
        <w:spacing w:after="160" w:before="80"/>
      </w:pPr>
      <w:r>
        <w:rPr>
          <w:rFonts w:ascii="Calibri" w:cs="Calibri" w:eastAsia="Calibri" w:hAnsi="Calibri"/>
          <w:sz w:val="22"/>
          <w:szCs w:val="22"/>
        </w:rPr>
        <w:t xml:space="preserve">701 shlokas from all 18 chapters needed to be integrated so readers could navigate from chapter to verse to concept.</w:t>
      </w:r>
    </w:p>
    <w:p>
      <w:pPr>
        <w:spacing w:after="160" w:before="80"/>
      </w:pPr>
      <w:r>
        <w:rPr>
          <w:rFonts w:ascii="Calibri" w:cs="Calibri" w:eastAsia="Calibri" w:hAnsi="Calibri"/>
          <w:b/>
          <w:bCs/>
          <w:sz w:val="22"/>
          <w:szCs w:val="22"/>
        </w:rPr>
        <w:t xml:space="preserve">Data sourcing challenge</w:t>
      </w:r>
    </w:p>
    <w:p>
      <w:pPr>
        <w:spacing w:after="160" w:before="80"/>
      </w:pPr>
      <w:r>
        <w:rPr>
          <w:rFonts w:ascii="Calibri" w:cs="Calibri" w:eastAsia="Calibri" w:hAnsi="Calibri"/>
          <w:sz w:val="22"/>
          <w:szCs w:val="22"/>
        </w:rPr>
        <w:t xml:space="preserve">The source shloka material was a PDF that turned out to be a scan of legacy Kannada-font pages — 576 page images with no machine-readable text layer. Standard PDF text extraction produced nothing usable. The solution was vision-based extraction: feeding each page image to Claude's vision model to transcribe the Kannada script page by page.</w:t>
      </w:r>
    </w:p>
    <w:p>
      <w:pPr>
        <w:spacing w:after="160" w:before="80"/>
      </w:pPr>
      <w:r>
        <w:rPr>
          <w:rFonts w:ascii="Calibri" w:cs="Calibri" w:eastAsia="Calibri" w:hAnsi="Calibri"/>
          <w:b/>
          <w:bCs/>
          <w:sz w:val="22"/>
          <w:szCs w:val="22"/>
        </w:rPr>
        <w:t xml:space="preserve">Chapters view structure</w:t>
      </w:r>
    </w:p>
    <w:p>
      <w:pPr>
        <w:spacing w:after="160" w:before="80"/>
      </w:pPr>
      <w:r>
        <w:rPr>
          <w:rFonts w:ascii="Calibri" w:cs="Calibri" w:eastAsia="Calibri" w:hAnsi="Calibri"/>
          <w:sz w:val="22"/>
          <w:szCs w:val="22"/>
        </w:rPr>
        <w:t xml:space="preserve">Each chapter page shows: chapter summary → relevant concepts (linked to Focus view) → all shlokas from that chapter. Tapping a concept chip navigates directly to the concept's full detail view.</w:t>
      </w:r>
    </w:p>
    <w:p>
      <w:pPr>
        <w:pStyle w:val="Heading2"/>
        <w:spacing w:after="140" w:before="280"/>
      </w:pPr>
      <w:r>
        <w:rPr>
          <w:rFonts w:ascii="Georgia" w:cs="Georgia" w:eastAsia="Georgia" w:hAnsi="Georgia"/>
          <w:b/>
          <w:bCs/>
          <w:color w:val="2E74B5"/>
          <w:sz w:val="26"/>
          <w:szCs w:val="26"/>
        </w:rPr>
        <w:t xml:space="preserve">Phase 4 — AI Chat with Claude API</w:t>
      </w:r>
    </w:p>
    <w:p>
      <w:pPr>
        <w:spacing w:after="160" w:before="80"/>
      </w:pPr>
      <w:r>
        <w:rPr>
          <w:rFonts w:ascii="Calibri" w:cs="Calibri" w:eastAsia="Calibri" w:hAnsi="Calibri"/>
          <w:sz w:val="22"/>
          <w:szCs w:val="22"/>
        </w:rPr>
        <w:t xml:space="preserve">The Chat tab makes the app a living scholar — users can ask any question about the Gītā in any language and receive an answer rooted in the Madhva tradition.</w:t>
      </w:r>
    </w:p>
    <w:p>
      <w:pPr>
        <w:spacing w:after="160" w:before="80"/>
      </w:pPr>
      <w:r>
        <w:rPr>
          <w:rFonts w:ascii="Calibri" w:cs="Calibri" w:eastAsia="Calibri" w:hAnsi="Calibri"/>
          <w:b/>
          <w:bCs/>
          <w:sz w:val="22"/>
          <w:szCs w:val="22"/>
        </w:rPr>
        <w:t xml:space="preserve">Architecture</w:t>
      </w:r>
    </w:p>
    <w:p>
      <w:pPr>
        <w:pStyle w:val="ListParagraph"/>
        <w:numPr>
          <w:ilvl w:val="0"/>
          <w:numId w:val="2"/>
        </w:numPr>
        <w:spacing w:after="100" w:before="40"/>
      </w:pPr>
      <w:r>
        <w:rPr>
          <w:rFonts w:ascii="Calibri" w:cs="Calibri" w:eastAsia="Calibri" w:hAnsi="Calibri"/>
          <w:sz w:val="22"/>
          <w:szCs w:val="22"/>
        </w:rPr>
        <w:t xml:space="preserve">Direct browser-to-API calls to api.anthropic.com — no proxy server, no backend cost</w:t>
      </w:r>
    </w:p>
    <w:p>
      <w:pPr>
        <w:pStyle w:val="ListParagraph"/>
        <w:numPr>
          <w:ilvl w:val="0"/>
          <w:numId w:val="2"/>
        </w:numPr>
        <w:spacing w:after="100" w:before="40"/>
      </w:pPr>
      <w:r>
        <w:rPr>
          <w:rFonts w:ascii="Calibri" w:cs="Calibri" w:eastAsia="Calibri" w:hAnsi="Calibri"/>
          <w:sz w:val="22"/>
          <w:szCs w:val="22"/>
        </w:rPr>
        <w:t xml:space="preserve">API key per-user, stored in browser localStorage — each user holds their own key via the ⚙️ button</w:t>
      </w:r>
    </w:p>
    <w:p>
      <w:pPr>
        <w:pStyle w:val="ListParagraph"/>
        <w:numPr>
          <w:ilvl w:val="0"/>
          <w:numId w:val="2"/>
        </w:numPr>
        <w:spacing w:after="100" w:before="40"/>
      </w:pPr>
      <w:r>
        <w:rPr>
          <w:rFonts w:ascii="Calibri" w:cs="Calibri" w:eastAsia="Calibri" w:hAnsi="Calibri"/>
          <w:sz w:val="22"/>
          <w:szCs w:val="22"/>
        </w:rPr>
        <w:t xml:space="preserve">System prompt embeds the full Madhva / Bannanje Govindacharya knowledge base</w:t>
      </w:r>
    </w:p>
    <w:p>
      <w:pPr>
        <w:pStyle w:val="ListParagraph"/>
        <w:numPr>
          <w:ilvl w:val="0"/>
          <w:numId w:val="2"/>
        </w:numPr>
        <w:spacing w:after="100" w:before="40"/>
      </w:pPr>
      <w:r>
        <w:rPr>
          <w:rFonts w:ascii="Calibri" w:cs="Calibri" w:eastAsia="Calibri" w:hAnsi="Calibri"/>
          <w:sz w:val="22"/>
          <w:szCs w:val="22"/>
        </w:rPr>
        <w:t xml:space="preserve">Model: claude-sonnet-4-6</w:t>
      </w:r>
    </w:p>
    <w:p>
      <w:pPr>
        <w:spacing w:after="160" w:before="80"/>
      </w:pPr>
      <w:r>
        <w:rPr>
          <w:rFonts w:ascii="Calibri" w:cs="Calibri" w:eastAsia="Calibri" w:hAnsi="Calibri"/>
          <w:b/>
          <w:bCs/>
          <w:sz w:val="22"/>
          <w:szCs w:val="22"/>
        </w:rPr>
        <w:t xml:space="preserve">Problems encountered and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Problem</w:t>
            </w:r>
          </w:p>
        </w:tc>
        <w:tc>
          <w:tcPr>
            <w:tcW w:type="dxa" w:w="328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Root cause</w:t>
            </w:r>
          </w:p>
        </w:tc>
        <w:tc>
          <w:tcPr>
            <w:tcW w:type="dxa" w:w="328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Chat silently failed on Android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Two chatSend() functions in file — JS uses the last. Wrong model name caused 404.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Removed duplicate. Built diagnostic test page to isolate XHR vs fetch vs CORS, identified the 404.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fetch() CORS failure on Android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fetch() with custom headers fails silently on some Android Chrome configurations.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Switched to XMLHttpRequest — older API, more battle-tested for cross-origin requests on mobile.</w:t>
            </w:r>
          </w:p>
        </w:tc>
      </w:tr>
    </w:tbl>
    <w:p>
      <w:pPr>
        <w:pStyle w:val="Heading2"/>
        <w:spacing w:after="140" w:before="280"/>
      </w:pPr>
      <w:r>
        <w:rPr>
          <w:rFonts w:ascii="Georgia" w:cs="Georgia" w:eastAsia="Georgia" w:hAnsi="Georgia"/>
          <w:b/>
          <w:bCs/>
          <w:color w:val="2E74B5"/>
          <w:sz w:val="26"/>
          <w:szCs w:val="26"/>
        </w:rPr>
        <w:t xml:space="preserve">Phase 5 — Voice Conversational Interface</w:t>
      </w:r>
    </w:p>
    <w:p>
      <w:pPr>
        <w:spacing w:after="160" w:before="80"/>
      </w:pPr>
      <w:r>
        <w:rPr>
          <w:rFonts w:ascii="Calibri" w:cs="Calibri" w:eastAsia="Calibri" w:hAnsi="Calibri"/>
          <w:sz w:val="22"/>
          <w:szCs w:val="22"/>
        </w:rPr>
        <w:t xml:space="preserve">The goal: tap the mic, speak your question, hear the answer spoken back in the same language — then keep talking. Fully hands-free.</w:t>
      </w:r>
    </w:p>
    <w:p>
      <w:pPr>
        <w:spacing w:after="160" w:before="80"/>
      </w:pPr>
      <w:r>
        <w:rPr>
          <w:rFonts w:ascii="Calibri" w:cs="Calibri" w:eastAsia="Calibri" w:hAnsi="Calibri"/>
          <w:b/>
          <w:bCs/>
          <w:sz w:val="22"/>
          <w:szCs w:val="22"/>
        </w:rPr>
        <w:t xml:space="preserve">Components</w:t>
      </w:r>
    </w:p>
    <w:p>
      <w:pPr>
        <w:pStyle w:val="ListParagraph"/>
        <w:numPr>
          <w:ilvl w:val="0"/>
          <w:numId w:val="2"/>
        </w:numPr>
        <w:spacing w:after="100" w:before="40"/>
      </w:pPr>
      <w:r>
        <w:rPr>
          <w:rFonts w:ascii="Calibri" w:cs="Calibri" w:eastAsia="Calibri" w:hAnsi="Calibri"/>
          <w:sz w:val="22"/>
          <w:szCs w:val="22"/>
        </w:rPr>
        <w:t xml:space="preserve">Web Speech API (SpeechRecognition) for speech-to-text — language code matched to current UI language</w:t>
      </w:r>
    </w:p>
    <w:p>
      <w:pPr>
        <w:pStyle w:val="ListParagraph"/>
        <w:numPr>
          <w:ilvl w:val="0"/>
          <w:numId w:val="2"/>
        </w:numPr>
        <w:spacing w:after="100" w:before="40"/>
      </w:pPr>
      <w:r>
        <w:rPr>
          <w:rFonts w:ascii="Calibri" w:cs="Calibri" w:eastAsia="Calibri" w:hAnsi="Calibri"/>
          <w:sz w:val="22"/>
          <w:szCs w:val="22"/>
        </w:rPr>
        <w:t xml:space="preserve">SpeechSynthesis API for text-to-speech — same language, best available voice selected</w:t>
      </w:r>
    </w:p>
    <w:p>
      <w:pPr>
        <w:pStyle w:val="ListParagraph"/>
        <w:numPr>
          <w:ilvl w:val="0"/>
          <w:numId w:val="2"/>
        </w:numPr>
        <w:spacing w:after="100" w:before="40"/>
      </w:pPr>
      <w:r>
        <w:rPr>
          <w:rFonts w:ascii="Calibri" w:cs="Calibri" w:eastAsia="Calibri" w:hAnsi="Calibri"/>
          <w:sz w:val="22"/>
          <w:szCs w:val="22"/>
        </w:rPr>
        <w:t xml:space="preserve">Screen Wake Lock API — screen stays on during the full listen → think → speak → listen loop</w:t>
      </w:r>
    </w:p>
    <w:p>
      <w:pPr>
        <w:pStyle w:val="ListParagraph"/>
        <w:numPr>
          <w:ilvl w:val="0"/>
          <w:numId w:val="2"/>
        </w:numPr>
        <w:spacing w:after="100" w:before="40"/>
      </w:pPr>
      <w:r>
        <w:rPr>
          <w:rFonts w:ascii="Calibri" w:cs="Calibri" w:eastAsia="Calibri" w:hAnsi="Calibri"/>
          <w:sz w:val="22"/>
          <w:szCs w:val="22"/>
        </w:rPr>
        <w:t xml:space="preserve">Auto-listen loop — after speaking the reply, automatically starts listening again</w:t>
      </w:r>
    </w:p>
    <w:p>
      <w:pPr>
        <w:spacing w:after="160" w:before="80"/>
      </w:pPr>
      <w:r>
        <w:rPr>
          <w:rFonts w:ascii="Calibri" w:cs="Calibri" w:eastAsia="Calibri" w:hAnsi="Calibri"/>
          <w:b/>
          <w:bCs/>
          <w:sz w:val="22"/>
          <w:szCs w:val="22"/>
        </w:rPr>
        <w:t xml:space="preserve">Problems solved (in order of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80"/>
        <w:gridCol w:w="3480"/>
      </w:tblGrid>
      <w:tr>
        <w:trPr>
          <w:tblHeader/>
        </w:trPr>
        <w:tc>
          <w:tcPr>
            <w:tcW w:type="dxa" w:w="23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Issue</w:t>
            </w:r>
          </w:p>
        </w:tc>
        <w:tc>
          <w:tcPr>
            <w:tcW w:type="dxa" w:w="358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Root cause</w:t>
            </w:r>
          </w:p>
        </w:tc>
        <w:tc>
          <w:tcPr>
            <w:tcW w:type="dxa" w:w="348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Fix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TTS produced no sound on Android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speechSynthesis.speak() blocked when called async — not from user gesture context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Speak silent primer utterance (volume 0) during mic tap (the user gesture) to unlock synthesis for the session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Screen locked mid-conversation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Android screen times out during listening loop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Screen Wake Lock API: acquired on mic tap, held through entire convo cycle, released on stop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Markdown read aloud literally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TTS read '## heading' as 'hash hash', '---' as 'dash dash dash'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stripForSpeech() strips all markdown before synthesis; Claude also gets a VOICE MODE system prompt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voiceMode flag reset bug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chatSend() called with no arg reset voiceMode=false before speakReply check — reply never spoken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Only reset voiceMode when user types in textarea (oninput), not on every chatSend call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Long utterances cut off</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Android Chrome silently truncates SpeechSynthesis utterances over ~200 chars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Split reply into sentences, speak each chunk in sequence with onend chaining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DOM rebuild kills TTS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renderChat() rebuilds DOM; inp.focus() fires 50ms later → Android kills speechSynthesis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speakReply called 300ms after renderChat settles; inp.focus() skipped in voiceMode</w:t>
            </w:r>
          </w:p>
        </w:tc>
      </w:tr>
    </w:tbl>
    <w:p>
      <w:pPr>
        <w:pStyle w:val="Heading2"/>
        <w:spacing w:after="140" w:before="280"/>
      </w:pPr>
      <w:r>
        <w:rPr>
          <w:rFonts w:ascii="Georgia" w:cs="Georgia" w:eastAsia="Georgia" w:hAnsi="Georgia"/>
          <w:b/>
          <w:bCs/>
          <w:color w:val="2E74B5"/>
          <w:sz w:val="26"/>
          <w:szCs w:val="26"/>
        </w:rPr>
        <w:t xml:space="preserve">Phase 6 — Bundle Consolidation: One Source of Truth</w:t>
      </w:r>
    </w:p>
    <w:p>
      <w:pPr>
        <w:spacing w:after="160" w:before="80"/>
      </w:pPr>
      <w:r>
        <w:rPr>
          <w:rFonts w:ascii="Calibri" w:cs="Calibri" w:eastAsia="Calibri" w:hAnsi="Calibri"/>
          <w:sz w:val="22"/>
          <w:szCs w:val="22"/>
        </w:rPr>
        <w:t xml:space="preserve">Earlier in the project, three near-identical bundle files were maintained side by side — viewer-bundled.html, viewer-bundled-private.html, and viewer-bundled-multilang.html — differing only in intended audience, not in content. All three were retired on June 12, 2026 in favour of a single pipeline:</w:t>
      </w:r>
    </w:p>
    <w:p>
      <w:pPr>
        <w:pStyle w:val="ListParagraph"/>
        <w:numPr>
          <w:ilvl w:val="0"/>
          <w:numId w:val="2"/>
        </w:numPr>
        <w:spacing w:after="100" w:before="40"/>
      </w:pPr>
      <w:r>
        <w:rPr>
          <w:rFonts w:ascii="Calibri" w:cs="Calibri" w:eastAsia="Calibri" w:hAnsi="Calibri"/>
          <w:b/>
          <w:bCs/>
          <w:sz w:val="22"/>
          <w:szCs w:val="22"/>
        </w:rPr>
        <w:t xml:space="preserve">viewer-src.html </w:t>
      </w:r>
      <w:r>
        <w:rPr>
          <w:rFonts w:ascii="Calibri" w:cs="Calibri" w:eastAsia="Calibri" w:hAnsi="Calibri"/>
          <w:sz w:val="22"/>
          <w:szCs w:val="22"/>
        </w:rPr>
        <w:t xml:space="preserve">— the editable source template; this is the file actual edits are made to</w:t>
      </w:r>
    </w:p>
    <w:p>
      <w:pPr>
        <w:pStyle w:val="ListParagraph"/>
        <w:numPr>
          <w:ilvl w:val="0"/>
          <w:numId w:val="2"/>
        </w:numPr>
        <w:spacing w:after="100" w:before="40"/>
      </w:pPr>
      <w:r>
        <w:rPr>
          <w:rFonts w:ascii="Calibri" w:cs="Calibri" w:eastAsia="Calibri" w:hAnsi="Calibri"/>
          <w:b/>
          <w:bCs/>
          <w:sz w:val="22"/>
          <w:szCs w:val="22"/>
        </w:rPr>
        <w:t xml:space="preserve">build-bundle.py </w:t>
      </w:r>
      <w:r>
        <w:rPr>
          <w:rFonts w:ascii="Calibri" w:cs="Calibri" w:eastAsia="Calibri" w:hAnsi="Calibri"/>
          <w:sz w:val="22"/>
          <w:szCs w:val="22"/>
        </w:rPr>
        <w:t xml:space="preserve">— inlines data.js, positions.js, and the four bannanje_*.js commentary files into viewer-src.html</w:t>
      </w:r>
    </w:p>
    <w:p>
      <w:pPr>
        <w:pStyle w:val="ListParagraph"/>
        <w:numPr>
          <w:ilvl w:val="0"/>
          <w:numId w:val="2"/>
        </w:numPr>
        <w:spacing w:after="100" w:before="40"/>
      </w:pPr>
      <w:r>
        <w:rPr>
          <w:rFonts w:ascii="Calibri" w:cs="Calibri" w:eastAsia="Calibri" w:hAnsi="Calibri"/>
          <w:b/>
          <w:bCs/>
          <w:sz w:val="22"/>
          <w:szCs w:val="22"/>
        </w:rPr>
        <w:t xml:space="preserve">viewer.html </w:t>
      </w:r>
      <w:r>
        <w:rPr>
          <w:rFonts w:ascii="Calibri" w:cs="Calibri" w:eastAsia="Calibri" w:hAnsi="Calibri"/>
          <w:sz w:val="22"/>
          <w:szCs w:val="22"/>
        </w:rPr>
        <w:t xml:space="preserve">— the single self-contained output; the recommended URL for offline or phone use</w:t>
      </w:r>
    </w:p>
    <w:p>
      <w:pPr>
        <w:pStyle w:val="ListParagraph"/>
        <w:numPr>
          <w:ilvl w:val="0"/>
          <w:numId w:val="2"/>
        </w:numPr>
        <w:spacing w:after="100" w:before="40"/>
      </w:pPr>
      <w:r>
        <w:rPr>
          <w:rFonts w:ascii="Calibri" w:cs="Calibri" w:eastAsia="Calibri" w:hAnsi="Calibri"/>
          <w:b/>
          <w:bCs/>
          <w:sz w:val="22"/>
          <w:szCs w:val="22"/>
        </w:rPr>
        <w:t xml:space="preserve">index.html </w:t>
      </w:r>
      <w:r>
        <w:rPr>
          <w:rFonts w:ascii="Calibri" w:cs="Calibri" w:eastAsia="Calibri" w:hAnsi="Calibri"/>
          <w:sz w:val="22"/>
          <w:szCs w:val="22"/>
        </w:rPr>
        <w:t xml:space="preserve">— a separate modular entry point loading the same data from external files; this is what GitHub Pages serves at the bare repository root</w:t>
      </w:r>
    </w:p>
    <w:p>
      <w:pPr>
        <w:pStyle w:val="ListParagraph"/>
        <w:numPr>
          <w:ilvl w:val="0"/>
          <w:numId w:val="2"/>
        </w:numPr>
        <w:spacing w:after="100" w:before="40"/>
      </w:pPr>
      <w:r>
        <w:rPr>
          <w:rFonts w:ascii="Calibri" w:cs="Calibri" w:eastAsia="Calibri" w:hAnsi="Calibri"/>
          <w:b/>
          <w:bCs/>
          <w:sz w:val="22"/>
          <w:szCs w:val="22"/>
        </w:rPr>
        <w:t xml:space="preserve">viewer_online.html </w:t>
      </w:r>
      <w:r>
        <w:rPr>
          <w:rFonts w:ascii="Calibri" w:cs="Calibri" w:eastAsia="Calibri" w:hAnsi="Calibri"/>
          <w:sz w:val="22"/>
          <w:szCs w:val="22"/>
        </w:rPr>
        <w:t xml:space="preserve">— a manually-synced mirror of viewer.html, kept for redundancy</w:t>
      </w:r>
    </w:p>
    <w:p>
      <w:pPr>
        <w:spacing w:after="160" w:before="80"/>
      </w:pPr>
      <w:r>
        <w:rPr>
          <w:rFonts w:ascii="Calibri" w:cs="Calibri" w:eastAsia="Calibri" w:hAnsi="Calibri"/>
          <w:sz w:val="22"/>
          <w:szCs w:val="22"/>
        </w:rPr>
        <w:t xml:space="preserve">A side benefit: viewer.html now carries one inlined commentary block per language, down from the two duplicate Kannada blocks the old bundle carried — eliminating an entire category of ‘fixed one copy, forgot the other’ bugs.</w:t>
      </w:r>
    </w:p>
    <w:p>
      <w:pPr>
        <w:pStyle w:val="Heading2"/>
        <w:spacing w:after="140" w:before="280"/>
      </w:pPr>
      <w:r>
        <w:rPr>
          <w:rFonts w:ascii="Georgia" w:cs="Georgia" w:eastAsia="Georgia" w:hAnsi="Georgia"/>
          <w:b/>
          <w:bCs/>
          <w:color w:val="2E74B5"/>
          <w:sz w:val="26"/>
          <w:szCs w:val="26"/>
        </w:rPr>
        <w:t xml:space="preserve">Phase 7 — Strict Source-Grounding: The Ontology Rebuild</w:t>
      </w:r>
    </w:p>
    <w:p>
      <w:pPr>
        <w:spacing w:after="160" w:before="80"/>
      </w:pPr>
      <w:r>
        <w:rPr>
          <w:rFonts w:ascii="Calibri" w:cs="Calibri" w:eastAsia="Calibri" w:hAnsi="Calibri"/>
          <w:sz w:val="22"/>
          <w:szCs w:val="22"/>
        </w:rPr>
        <w:t xml:space="preserve">On June 12, 2026, the concept ontology was deliberately rebuilt — and shrunk. The original graph (112 concepts, 124 typed relations across 12 tiers) gave broader topical coverage, but not every node could be traced to one specific, citable verse in Bannanje's commentary.</w:t>
      </w:r>
    </w:p>
    <w:p>
      <w:pPr>
        <w:spacing w:after="160" w:before="80"/>
      </w:pPr>
      <w:r>
        <w:rPr>
          <w:rFonts w:ascii="Calibri" w:cs="Calibri" w:eastAsia="Calibri" w:hAnsi="Calibri"/>
          <w:sz w:val="22"/>
          <w:szCs w:val="22"/>
        </w:rPr>
        <w:t xml:space="preserve">The rebuilt graph trades breadth for total grounding integrity: </w:t>
      </w:r>
      <w:r>
        <w:rPr>
          <w:rFonts w:ascii="Calibri" w:cs="Calibri" w:eastAsia="Calibri" w:hAnsi="Calibri"/>
          <w:b/>
          <w:bCs/>
          <w:sz w:val="22"/>
          <w:szCs w:val="22"/>
        </w:rPr>
        <w:t xml:space="preserve">47 concepts, 59 typed relations, across 10 tiers</w:t>
      </w:r>
      <w:r>
        <w:rPr>
          <w:rFonts w:ascii="Calibri" w:cs="Calibri" w:eastAsia="Calibri" w:hAnsi="Calibri"/>
          <w:sz w:val="22"/>
          <w:szCs w:val="22"/>
        </w:rPr>
        <w:t xml:space="preserve"> — every single node anchored to a verifiable verse reference in bannanje_kn.js.</w:t>
      </w:r>
    </w:p>
    <w:p>
      <w:pPr>
        <w:spacing w:after="160" w:before="80"/>
      </w:pPr>
      <w:r>
        <w:rPr>
          <w:rFonts w:ascii="Calibri" w:cs="Calibri" w:eastAsia="Calibri" w:hAnsi="Calibri"/>
          <w:sz w:val="22"/>
          <w:szCs w:val="22"/>
        </w:rPr>
        <w:t xml:space="preserve">This reflects a principle that hardened over the course of June 2026: a smaller graph that can be defended line-by-line against the source book is worth more than a larger one that occasionally drifts into paraphrase or inference.</w:t>
      </w:r>
    </w:p>
    <w:p>
      <w:pPr>
        <w:spacing w:after="160" w:before="80"/>
      </w:pPr>
      <w:r>
        <w:rPr>
          <w:rFonts w:ascii="Calibri" w:cs="Calibri" w:eastAsia="Calibri" w:hAnsi="Calibri"/>
          <w:i/>
          <w:iCs/>
          <w:sz w:val="22"/>
          <w:szCs w:val="22"/>
        </w:rPr>
        <w:t xml:space="preserve">Note: README.md, PROJECT_STATUS.md, and the project's own _state.txt still describe the earlier 112/124/12 figures as of this writing — see Section 5.</w:t>
      </w:r>
    </w:p>
    <w:p>
      <w:pPr>
        <w:pStyle w:val="Heading2"/>
        <w:spacing w:after="140" w:before="280"/>
      </w:pPr>
      <w:r>
        <w:rPr>
          <w:rFonts w:ascii="Georgia" w:cs="Georgia" w:eastAsia="Georgia" w:hAnsi="Georgia"/>
          <w:b/>
          <w:bCs/>
          <w:color w:val="2E74B5"/>
          <w:sz w:val="26"/>
          <w:szCs w:val="26"/>
        </w:rPr>
        <w:t xml:space="preserve">Phase 8 — OCR Cleanup of the Kannada Source</w:t>
      </w:r>
    </w:p>
    <w:p>
      <w:pPr>
        <w:spacing w:after="160" w:before="80"/>
      </w:pPr>
      <w:r>
        <w:rPr>
          <w:rFonts w:ascii="Calibri" w:cs="Calibri" w:eastAsia="Calibri" w:hAnsi="Calibri"/>
          <w:sz w:val="22"/>
          <w:szCs w:val="22"/>
        </w:rPr>
        <w:t xml:space="preserve">The canonical Kannada commentary (bannanje_kn.js) was digitised from a legacy-font PDF — effectively page-image scans rather than machine-readable text. The legacy font encoding meant that the short English glosses Bannanje himself sets in parentheses (e.g. ‘(Father of Psychology)’, ‘(Shock Treatment)’) frequently rendered as garbled byte sequences such as (॥6॥ 08 76168101081) instead of legible English.</w:t>
      </w:r>
    </w:p>
    <w:p>
      <w:pPr>
        <w:spacing w:after="160" w:before="80"/>
      </w:pPr>
      <w:r>
        <w:rPr>
          <w:rFonts w:ascii="Calibri" w:cs="Calibri" w:eastAsia="Calibri" w:hAnsi="Calibri"/>
          <w:b/>
          <w:bCs/>
          <w:sz w:val="22"/>
          <w:szCs w:val="22"/>
        </w:rPr>
        <w:t xml:space="preserve">Method: vision-reading only.</w:t>
      </w:r>
      <w:r>
        <w:rPr>
          <w:rFonts w:ascii="Calibri" w:cs="Calibri" w:eastAsia="Calibri" w:hAnsi="Calibri"/>
          <w:sz w:val="22"/>
          <w:szCs w:val="22"/>
        </w:rPr>
        <w:t xml:space="preserve"> Every suspected garble was checked against the actual gita_pages/page_NNNN.png source image — never guessed or programmatically pattern-matched — because the corrupted bytes carry no recoverable signal on their own.</w:t>
      </w:r>
    </w:p>
    <w:p>
      <w:pPr>
        <w:pStyle w:val="ListParagraph"/>
        <w:numPr>
          <w:ilvl w:val="0"/>
          <w:numId w:val="2"/>
        </w:numPr>
        <w:spacing w:after="100" w:before="40"/>
      </w:pPr>
      <w:r>
        <w:rPr>
          <w:rFonts w:ascii="Calibri" w:cs="Calibri" w:eastAsia="Calibri" w:hAnsi="Calibri"/>
          <w:b/>
          <w:bCs/>
          <w:sz w:val="22"/>
          <w:szCs w:val="22"/>
        </w:rPr>
        <w:t xml:space="preserve">Phase 1 (June 11–12): </w:t>
      </w:r>
      <w:r>
        <w:rPr>
          <w:rFonts w:ascii="Calibri" w:cs="Calibri" w:eastAsia="Calibri" w:hAnsi="Calibri"/>
          <w:sz w:val="22"/>
          <w:szCs w:val="22"/>
        </w:rPr>
        <w:t xml:space="preserve">~265 garbled parenthesized terms swept chapter by chapter across all 18 chapters; ~162 confirmed garbles fixed, with the remainder confirmed as legitimate Kannada cross-references rather than garbles.</w:t>
      </w:r>
    </w:p>
    <w:p>
      <w:pPr>
        <w:pStyle w:val="ListParagraph"/>
        <w:numPr>
          <w:ilvl w:val="0"/>
          <w:numId w:val="2"/>
        </w:numPr>
        <w:spacing w:after="100" w:before="40"/>
      </w:pPr>
      <w:r>
        <w:rPr>
          <w:rFonts w:ascii="Calibri" w:cs="Calibri" w:eastAsia="Calibri" w:hAnsi="Calibri"/>
          <w:b/>
          <w:bCs/>
          <w:sz w:val="22"/>
          <w:szCs w:val="22"/>
        </w:rPr>
        <w:t xml:space="preserve">Follow-up audit (June 14): </w:t>
      </w:r>
      <w:r>
        <w:rPr>
          <w:rFonts w:ascii="Calibri" w:cs="Calibri" w:eastAsia="Calibri" w:hAnsi="Calibri"/>
          <w:sz w:val="22"/>
          <w:szCs w:val="22"/>
        </w:rPr>
        <w:t xml:space="preserve">a second pass caught 11 garbles the first sweep missed — a Yogananda book title, a Socrates dialogue, a Thoreau quote, and several short English glosses.</w:t>
      </w:r>
    </w:p>
    <w:p>
      <w:pPr>
        <w:pStyle w:val="ListParagraph"/>
        <w:numPr>
          <w:ilvl w:val="0"/>
          <w:numId w:val="2"/>
        </w:numPr>
        <w:spacing w:after="100" w:before="40"/>
      </w:pPr>
      <w:r>
        <w:rPr>
          <w:rFonts w:ascii="Calibri" w:cs="Calibri" w:eastAsia="Calibri" w:hAnsi="Calibri"/>
          <w:b/>
          <w:bCs/>
          <w:sz w:val="22"/>
          <w:szCs w:val="22"/>
        </w:rPr>
        <w:t xml:space="preserve">Phase 2 — full body-text accuracy check (completed June 11): </w:t>
      </w:r>
      <w:r>
        <w:rPr>
          <w:rFonts w:ascii="Calibri" w:cs="Calibri" w:eastAsia="Calibri" w:hAnsi="Calibri"/>
          <w:sz w:val="22"/>
          <w:szCs w:val="22"/>
        </w:rPr>
        <w:t xml:space="preserve">every one of 476 source page images was read and compared word-for-word against bannanje_kn.js. Zero Kannada body-text errors found — the only contamination in the file was the parenthesized English glosses, not the Kannada prose itself.</w:t>
      </w:r>
    </w:p>
    <w:p>
      <w:pPr>
        <w:pStyle w:val="ListParagraph"/>
        <w:numPr>
          <w:ilvl w:val="0"/>
          <w:numId w:val="2"/>
        </w:numPr>
        <w:spacing w:after="100" w:before="40"/>
      </w:pPr>
      <w:r>
        <w:rPr>
          <w:rFonts w:ascii="Calibri" w:cs="Calibri" w:eastAsia="Calibri" w:hAnsi="Calibri"/>
          <w:b/>
          <w:bCs/>
          <w:sz w:val="22"/>
          <w:szCs w:val="22"/>
        </w:rPr>
        <w:t xml:space="preserve">Propagation (June 14–15): </w:t>
      </w:r>
      <w:r>
        <w:rPr>
          <w:rFonts w:ascii="Calibri" w:cs="Calibri" w:eastAsia="Calibri" w:hAnsi="Calibri"/>
          <w:sz w:val="22"/>
          <w:szCs w:val="22"/>
        </w:rPr>
        <w:t xml:space="preserve">each confirmed fix was checked against bannanje_en.js, bannanje_hi.js, and bannanje_dev.js. The garble strings differ per file — en.js mixes ASCII digits into English words; hi.js and dev.js mix Devanagari numerals with text — so each language was re-verified independently rather than assumed identical to the Kannada fix.</w:t>
      </w:r>
    </w:p>
    <w:p>
      <w:pPr>
        <w:pStyle w:val="ListParagraph"/>
        <w:numPr>
          <w:ilvl w:val="0"/>
          <w:numId w:val="2"/>
        </w:numPr>
        <w:spacing w:after="100" w:before="40"/>
      </w:pPr>
      <w:r>
        <w:rPr>
          <w:rFonts w:ascii="Calibri" w:cs="Calibri" w:eastAsia="Calibri" w:hAnsi="Calibri"/>
          <w:b/>
          <w:bCs/>
          <w:sz w:val="22"/>
          <w:szCs w:val="22"/>
        </w:rPr>
        <w:t xml:space="preserve">Concept Map cleanup (June 18): </w:t>
      </w:r>
      <w:r>
        <w:rPr>
          <w:rFonts w:ascii="Calibri" w:cs="Calibri" w:eastAsia="Calibri" w:hAnsi="Calibri"/>
          <w:sz w:val="22"/>
          <w:szCs w:val="22"/>
        </w:rPr>
        <w:t xml:space="preserve">the data.js node descriptions (BANNANJE_NODE_KN) carried their own OCR noise from the book's appendix — a garbled Socrates ‘Triple Filter Test’ quote, a corrupted Genesis citation, and broken pratishtana URLs. 39+ corrupt strings were cleaned and the feedback links repointed to the official site.</w:t>
      </w:r>
    </w:p>
    <w:p>
      <w:pPr>
        <w:pStyle w:val="Heading2"/>
        <w:spacing w:after="140" w:before="280"/>
      </w:pPr>
      <w:r>
        <w:rPr>
          <w:rFonts w:ascii="Georgia" w:cs="Georgia" w:eastAsia="Georgia" w:hAnsi="Georgia"/>
          <w:b/>
          <w:bCs/>
          <w:color w:val="2E74B5"/>
          <w:sz w:val="26"/>
          <w:szCs w:val="26"/>
        </w:rPr>
        <w:t xml:space="preserve">Phase 9 — Total Book-Alignment Verification Marathon</w:t>
      </w:r>
    </w:p>
    <w:p>
      <w:pPr>
        <w:spacing w:after="160" w:before="80"/>
      </w:pPr>
      <w:r>
        <w:rPr>
          <w:rFonts w:ascii="Calibri" w:cs="Calibri" w:eastAsia="Calibri" w:hAnsi="Calibri"/>
          <w:sz w:val="22"/>
          <w:szCs w:val="22"/>
        </w:rPr>
        <w:t xml:space="preserve">The most intensive single stretch of work (June 18–21) treated the printed book as the sole arbiter of correctness — including its own internal inconsistencies. Where the book itself spells a word two different ways in two different places, both spellings were preserved rather than ‘corrected’ to a standard form (see Key Principles, Section 4).</w:t>
      </w:r>
    </w:p>
    <w:p>
      <w:pPr>
        <w:pStyle w:val="ListParagraph"/>
        <w:numPr>
          <w:ilvl w:val="0"/>
          <w:numId w:val="2"/>
        </w:numPr>
        <w:spacing w:after="100" w:before="40"/>
      </w:pPr>
      <w:r>
        <w:rPr>
          <w:rFonts w:ascii="Calibri" w:cs="Calibri" w:eastAsia="Calibri" w:hAnsi="Calibri"/>
          <w:b/>
          <w:bCs/>
          <w:sz w:val="22"/>
          <w:szCs w:val="22"/>
        </w:rPr>
        <w:t xml:space="preserve">Boundary leaks: </w:t>
      </w:r>
      <w:r>
        <w:rPr>
          <w:rFonts w:ascii="Calibri" w:cs="Calibri" w:eastAsia="Calibri" w:hAnsi="Calibri"/>
          <w:sz w:val="22"/>
          <w:szCs w:val="22"/>
        </w:rPr>
        <w:t xml:space="preserve">a systematic class of error where the tail of one verse's commentary bled into the next verse's entry (and, in two cases, one chapter's introduction bled into the final verse of the previous chapter). 514+ verses were cleaned of these overlaps across all four language files.</w:t>
      </w:r>
    </w:p>
    <w:p>
      <w:pPr>
        <w:pStyle w:val="ListParagraph"/>
        <w:numPr>
          <w:ilvl w:val="0"/>
          <w:numId w:val="2"/>
        </w:numPr>
        <w:spacing w:after="100" w:before="40"/>
      </w:pPr>
      <w:r>
        <w:rPr>
          <w:rFonts w:ascii="Calibri" w:cs="Calibri" w:eastAsia="Calibri" w:hAnsi="Calibri"/>
          <w:b/>
          <w:bCs/>
          <w:sz w:val="22"/>
          <w:szCs w:val="22"/>
        </w:rPr>
        <w:t xml:space="preserve">Chapter-by-chapter verification: </w:t>
      </w:r>
      <w:r>
        <w:rPr>
          <w:rFonts w:ascii="Calibri" w:cs="Calibri" w:eastAsia="Calibri" w:hAnsi="Calibri"/>
          <w:sz w:val="22"/>
          <w:szCs w:val="22"/>
        </w:rPr>
        <w:t xml:space="preserve">every one of the 18 chapters was independently re-read against the canonical book PDF and committed separately, keeping each chapter's review auditable and revertible on its own.</w:t>
      </w:r>
    </w:p>
    <w:p>
      <w:pPr>
        <w:pStyle w:val="ListParagraph"/>
        <w:numPr>
          <w:ilvl w:val="0"/>
          <w:numId w:val="2"/>
        </w:numPr>
        <w:spacing w:after="100" w:before="40"/>
      </w:pPr>
      <w:r>
        <w:rPr>
          <w:rFonts w:ascii="Calibri" w:cs="Calibri" w:eastAsia="Calibri" w:hAnsi="Calibri"/>
          <w:b/>
          <w:bCs/>
          <w:sz w:val="22"/>
          <w:szCs w:val="22"/>
        </w:rPr>
        <w:t xml:space="preserve">Homorganic nasal transliteration: </w:t>
      </w:r>
      <w:r>
        <w:rPr>
          <w:rFonts w:ascii="Calibri" w:cs="Calibri" w:eastAsia="Calibri" w:hAnsi="Calibri"/>
          <w:sz w:val="22"/>
          <w:szCs w:val="22"/>
        </w:rPr>
        <w:t xml:space="preserve">a rule set was implemented so Sanskrit anusvāra consistently maps to the correct homorganic nasal consonant when transliterated into Kannada script, applied across all 701 shlokas.</w:t>
      </w:r>
    </w:p>
    <w:p>
      <w:pPr>
        <w:pStyle w:val="ListParagraph"/>
        <w:numPr>
          <w:ilvl w:val="0"/>
          <w:numId w:val="2"/>
        </w:numPr>
        <w:spacing w:after="100" w:before="40"/>
      </w:pPr>
      <w:r>
        <w:rPr>
          <w:rFonts w:ascii="Calibri" w:cs="Calibri" w:eastAsia="Calibri" w:hAnsi="Calibri"/>
          <w:b/>
          <w:bCs/>
          <w:sz w:val="22"/>
          <w:szCs w:val="22"/>
        </w:rPr>
        <w:t xml:space="preserve">UX fix: </w:t>
      </w:r>
      <w:r>
        <w:rPr>
          <w:rFonts w:ascii="Calibri" w:cs="Calibri" w:eastAsia="Calibri" w:hAnsi="Calibri"/>
          <w:sz w:val="22"/>
          <w:szCs w:val="22"/>
        </w:rPr>
        <w:t xml:space="preserve">a scroll-restoration bug — Chrome's default behaviour snapped the page to its last scroll position on refresh, often mid-chapter — was fixed by setting history.scrollRestoration = 'manual' and forcing scroll-to-top on load.</w:t>
      </w:r>
    </w:p>
    <w:p>
      <w:pPr>
        <w:pStyle w:val="Heading2"/>
        <w:spacing w:after="140" w:before="280"/>
      </w:pPr>
      <w:r>
        <w:rPr>
          <w:rFonts w:ascii="Georgia" w:cs="Georgia" w:eastAsia="Georgia" w:hAnsi="Georgia"/>
          <w:b/>
          <w:bCs/>
          <w:color w:val="2E74B5"/>
          <w:sz w:val="26"/>
          <w:szCs w:val="26"/>
        </w:rPr>
        <w:t xml:space="preserve">Phase 10 — Concept Map Filtering</w:t>
      </w:r>
    </w:p>
    <w:p>
      <w:pPr>
        <w:spacing w:after="160" w:before="80"/>
      </w:pPr>
      <w:r>
        <w:rPr>
          <w:rFonts w:ascii="Calibri" w:cs="Calibri" w:eastAsia="Calibri" w:hAnsi="Calibri"/>
          <w:sz w:val="22"/>
          <w:szCs w:val="22"/>
        </w:rPr>
        <w:t xml:space="preserve">The Map view's full 47-node graph is hand-laid for global navigation, but it didn't help a reader who's currently in Chapter 9 and wants to see only the concepts that chapter touches. A new Adhyaya (chapter) dropdown — paired with a dependent Shloka dropdown once a chapter is chosen — now filters the graph live:</w:t>
      </w:r>
    </w:p>
    <w:p>
      <w:pPr>
        <w:pStyle w:val="ListParagraph"/>
        <w:numPr>
          <w:ilvl w:val="0"/>
          <w:numId w:val="2"/>
        </w:numPr>
        <w:spacing w:after="100" w:before="40"/>
      </w:pPr>
      <w:r>
        <w:rPr>
          <w:rFonts w:ascii="Calibri" w:cs="Calibri" w:eastAsia="Calibri" w:hAnsi="Calibri"/>
          <w:sz w:val="22"/>
          <w:szCs w:val="22"/>
        </w:rPr>
        <w:t xml:space="preserve">All Chapters (default) shows the full hand-laid 47-node map</w:t>
      </w:r>
    </w:p>
    <w:p>
      <w:pPr>
        <w:pStyle w:val="ListParagraph"/>
        <w:numPr>
          <w:ilvl w:val="0"/>
          <w:numId w:val="2"/>
        </w:numPr>
        <w:spacing w:after="100" w:before="40"/>
      </w:pPr>
      <w:r>
        <w:rPr>
          <w:rFonts w:ascii="Calibri" w:cs="Calibri" w:eastAsia="Calibri" w:hAnsi="Calibri"/>
          <w:sz w:val="22"/>
          <w:szCs w:val="22"/>
        </w:rPr>
        <w:t xml:space="preserve">Selecting a chapter filters to just the concepts linked to that chapter's verses, auto-centering the view on their average position</w:t>
      </w:r>
    </w:p>
    <w:p>
      <w:pPr>
        <w:pStyle w:val="ListParagraph"/>
        <w:numPr>
          <w:ilvl w:val="0"/>
          <w:numId w:val="2"/>
        </w:numPr>
        <w:spacing w:after="100" w:before="40"/>
      </w:pPr>
      <w:r>
        <w:rPr>
          <w:rFonts w:ascii="Calibri" w:cs="Calibri" w:eastAsia="Calibri" w:hAnsi="Calibri"/>
          <w:sz w:val="22"/>
          <w:szCs w:val="22"/>
        </w:rPr>
        <w:t xml:space="preserve">Selecting a specific shloka within that chapter narrows further to only the concepts anchored to that one verse</w:t>
      </w:r>
    </w:p>
    <w:p>
      <w:pPr>
        <w:pStyle w:val="ListParagraph"/>
        <w:numPr>
          <w:ilvl w:val="0"/>
          <w:numId w:val="2"/>
        </w:numPr>
        <w:spacing w:after="100" w:before="40"/>
      </w:pPr>
      <w:r>
        <w:rPr>
          <w:rFonts w:ascii="Calibri" w:cs="Calibri" w:eastAsia="Calibri" w:hAnsi="Calibri"/>
          <w:sz w:val="22"/>
          <w:szCs w:val="22"/>
        </w:rPr>
        <w:t xml:space="preserve">Dropdown labels (‘Adhyaya:’, ‘Shloka:’, ‘All Chapters’, ‘All Shlokas’) are localized in all four scripts</w:t>
      </w:r>
    </w:p>
    <w:p>
      <w:pPr>
        <w:pStyle w:val="Heading1"/>
        <w:spacing w:after="200" w:before="360"/>
      </w:pPr>
      <w:r>
        <w:rPr>
          <w:rFonts w:ascii="Georgia" w:cs="Georgia" w:eastAsia="Georgia" w:hAnsi="Georgia"/>
          <w:b/>
          <w:bCs/>
          <w:color w:val="2E74B5"/>
          <w:sz w:val="32"/>
          <w:szCs w:val="32"/>
        </w:rPr>
        <w:t xml:space="preserve">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c>
          <w:tcPr>
            <w:tcW w:type="dxa" w:w="4200"/>
            <w:tcBorders>
              <w:top w:val="single" w:color="CCCCCC" w:sz="1"/>
              <w:left w:val="single" w:color="CCCCCC" w:sz="1"/>
              <w:bottom w:val="single" w:color="CCCCCC" w:sz="1"/>
              <w:right w:val="single" w:color="CCCCCC" w:sz="1"/>
            </w:tcBorders>
            <w:shd w:fill="1A2744" w:val="clear"/>
            <w:tcMar>
              <w:top w:type="dxa" w:w="80"/>
              <w:left w:type="dxa" w:w="100"/>
              <w:bottom w:type="dxa" w:w="80"/>
              <w:right w:type="dxa" w:w="100"/>
            </w:tcMar>
          </w:tcPr>
          <w:p>
            <w:r>
              <w:rPr>
                <w:rFonts w:ascii="Calibri" w:cs="Calibri" w:eastAsia="Calibri" w:hAnsi="Calibri"/>
                <w:b/>
                <w:bCs/>
                <w:color w:val="FFFFFF"/>
                <w:sz w:val="20"/>
                <w:szCs w:val="20"/>
              </w:rPr>
              <w:t xml:space="preserve">Why chosen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Frontend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HTML5 · CSS3 · Vanilla 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No framework overhead. The app is entirely static — a framework would add complexity with no benefit.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Graph rendering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Cytoscape.js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Force-directed layout, tier grouping, pan/zoom, click events — all in browser, no WebGL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AI / Chat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Anthropic Claude API (claude-sonnet-4-6)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Best-in-class reasoning for Sanskrit philosophical content. Direct browser API calls via XHR.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Voice (STT)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Web Speech API — SpeechRecognition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Native browser API, no cost, works without a server round-trip for hi-IN / kn-IN / en-IN.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Voice (TTS)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Web SpeechSynthesis + Wake Lock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Native browser synthesis for zero-latency voice output. Wake Lock prevents screen sleep during convo.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Inline JS objects in HTML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47 concepts, 59 edges, 702 commentary entries (4 languages) as JS arrays — bannanje_kn.js is the canonical source; en/hi/dev are translated from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Delivery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GitHub Pages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Free, zero-config, HTTPS. index.html (modular) at the repo root; viewer.html (single-file) for offline/phone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Verification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verify.py · verify.js · Playwright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0"/>
                <w:szCs w:val="20"/>
              </w:rPr>
              <w:t xml:space="preserve">Parses and cross-checks all four language files and the bundled HTML after every change; Playwright scripts click through all 5 views × 4 languages to catch console errors and rendering regressions.</w:t>
            </w:r>
          </w:p>
        </w:tc>
      </w:tr>
    </w:tbl>
    <w:p>
      <w:pPr>
        <w:pStyle w:val="Heading1"/>
        <w:spacing w:after="200" w:before="360"/>
      </w:pPr>
      <w:r>
        <w:rPr>
          <w:rFonts w:ascii="Georgia" w:cs="Georgia" w:eastAsia="Georgia" w:hAnsi="Georgia"/>
          <w:b/>
          <w:bCs/>
          <w:color w:val="2E74B5"/>
          <w:sz w:val="32"/>
          <w:szCs w:val="32"/>
        </w:rPr>
        <w:t xml:space="preserve">4. Key Principles</w:t>
      </w:r>
    </w:p>
    <w:p>
      <w:pPr>
        <w:spacing w:after="160" w:before="80"/>
      </w:pPr>
      <w:r>
        <w:rPr>
          <w:rFonts w:ascii="Calibri" w:cs="Calibri" w:eastAsia="Calibri" w:hAnsi="Calibri"/>
          <w:b/>
          <w:bCs/>
          <w:sz w:val="22"/>
          <w:szCs w:val="22"/>
        </w:rPr>
        <w:t xml:space="preserve">Single-file architecture</w:t>
      </w:r>
    </w:p>
    <w:p>
      <w:pPr>
        <w:spacing w:after="160" w:before="80"/>
      </w:pPr>
      <w:r>
        <w:rPr>
          <w:rFonts w:ascii="Calibri" w:cs="Calibri" w:eastAsia="Calibri" w:hAnsi="Calibri"/>
          <w:sz w:val="22"/>
          <w:szCs w:val="22"/>
        </w:rPr>
        <w:t xml:space="preserve">Everything — data, logic, styles, and UI — can ship in one HTML file (viewer.html). This makes it deployable anywhere: GitHub Pages, email attachment, USB stick, offline. No server. No npm install. No build pipeline to maintain at runtime.</w:t>
      </w:r>
    </w:p>
    <w:p>
      <w:pPr>
        <w:spacing w:after="160" w:before="80"/>
      </w:pPr>
      <w:r>
        <w:rPr>
          <w:rFonts w:ascii="Calibri" w:cs="Calibri" w:eastAsia="Calibri" w:hAnsi="Calibri"/>
          <w:b/>
          <w:bCs/>
          <w:sz w:val="22"/>
          <w:szCs w:val="22"/>
        </w:rPr>
        <w:t xml:space="preserve">The printed book is the only ground truth</w:t>
      </w:r>
    </w:p>
    <w:p>
      <w:pPr>
        <w:spacing w:after="160" w:before="80"/>
      </w:pPr>
      <w:r>
        <w:rPr>
          <w:rFonts w:ascii="Calibri" w:cs="Calibri" w:eastAsia="Calibri" w:hAnsi="Calibri"/>
          <w:sz w:val="22"/>
          <w:szCs w:val="22"/>
        </w:rPr>
        <w:t xml:space="preserve">Spelling, spacing, or punctuation that look like errors are preserved exactly if the book itself prints them that way — the goal of the June 2026 verification marathon was a perfect mirror of Bannanje's text, not a 'corrected' or normalized one. If the book has two different spellings of the same word in two places, the app keeps both.</w:t>
      </w:r>
    </w:p>
    <w:p>
      <w:pPr>
        <w:spacing w:after="160" w:before="80"/>
      </w:pPr>
      <w:r>
        <w:rPr>
          <w:rFonts w:ascii="Calibri" w:cs="Calibri" w:eastAsia="Calibri" w:hAnsi="Calibri"/>
          <w:b/>
          <w:bCs/>
          <w:sz w:val="22"/>
          <w:szCs w:val="22"/>
        </w:rPr>
        <w:t xml:space="preserve">Vision-reading over OCR, always</w:t>
      </w:r>
    </w:p>
    <w:p>
      <w:pPr>
        <w:spacing w:after="160" w:before="80"/>
      </w:pPr>
      <w:r>
        <w:rPr>
          <w:rFonts w:ascii="Calibri" w:cs="Calibri" w:eastAsia="Calibri" w:hAnsi="Calibri"/>
          <w:sz w:val="22"/>
          <w:szCs w:val="22"/>
        </w:rPr>
        <w:t xml:space="preserve">Raw text extracted from the legacy-font PDF is unusable — the font encoding produces garbled bytes with no recoverable signal. Every correction, however small, is checked against the actual page image, one page per tool call, never batched or guessed from pattern matching.</w:t>
      </w:r>
    </w:p>
    <w:p>
      <w:pPr>
        <w:spacing w:after="160" w:before="80"/>
      </w:pPr>
      <w:r>
        <w:rPr>
          <w:rFonts w:ascii="Calibri" w:cs="Calibri" w:eastAsia="Calibri" w:hAnsi="Calibri"/>
          <w:b/>
          <w:bCs/>
          <w:sz w:val="22"/>
          <w:szCs w:val="22"/>
        </w:rPr>
        <w:t xml:space="preserve">Authenticity over completeness</w:t>
      </w:r>
    </w:p>
    <w:p>
      <w:pPr>
        <w:spacing w:after="160" w:before="80"/>
      </w:pPr>
      <w:r>
        <w:rPr>
          <w:rFonts w:ascii="Calibri" w:cs="Calibri" w:eastAsia="Calibri" w:hAnsi="Calibri"/>
          <w:sz w:val="22"/>
          <w:szCs w:val="22"/>
        </w:rPr>
        <w:t xml:space="preserve">When the Konkani translations turned out to be fabricated (adapted Sanskrit presented as Konkani), they were removed rather than disguised. The same principle later shaped the ontology rebuild in Phase 7: a smaller, fully-grounded graph over a larger, partially-inferred one.</w:t>
      </w:r>
    </w:p>
    <w:p>
      <w:pPr>
        <w:spacing w:after="160" w:before="80"/>
      </w:pPr>
      <w:r>
        <w:rPr>
          <w:rFonts w:ascii="Calibri" w:cs="Calibri" w:eastAsia="Calibri" w:hAnsi="Calibri"/>
          <w:b/>
          <w:bCs/>
          <w:sz w:val="22"/>
          <w:szCs w:val="22"/>
        </w:rPr>
        <w:t xml:space="preserve">Iterative visual QA</w:t>
      </w:r>
    </w:p>
    <w:p>
      <w:pPr>
        <w:spacing w:after="160" w:before="80"/>
      </w:pPr>
      <w:r>
        <w:rPr>
          <w:rFonts w:ascii="Calibri" w:cs="Calibri" w:eastAsia="Calibri" w:hAnsi="Calibri"/>
          <w:sz w:val="22"/>
          <w:szCs w:val="22"/>
        </w:rPr>
        <w:t xml:space="preserve">Every increment was tested — on a real Android device early on, and increasingly via Playwright scripts in later phases. Problems were reported as screenshots or console-error logs; fixes were applied as surgical patches, each followed by a syntax check and a descriptive git commit.</w:t>
      </w:r>
    </w:p>
    <w:p>
      <w:pPr>
        <w:spacing w:after="160" w:before="80"/>
      </w:pPr>
      <w:r>
        <w:rPr>
          <w:rFonts w:ascii="Calibri" w:cs="Calibri" w:eastAsia="Calibri" w:hAnsi="Calibri"/>
          <w:b/>
          <w:bCs/>
          <w:sz w:val="22"/>
          <w:szCs w:val="22"/>
        </w:rPr>
        <w:t xml:space="preserve">Platform constraints as design inputs</w:t>
      </w:r>
    </w:p>
    <w:p>
      <w:pPr>
        <w:spacing w:after="160" w:before="80"/>
      </w:pPr>
      <w:r>
        <w:rPr>
          <w:rFonts w:ascii="Calibri" w:cs="Calibri" w:eastAsia="Calibri" w:hAnsi="Calibri"/>
          <w:sz w:val="22"/>
          <w:szCs w:val="22"/>
        </w:rPr>
        <w:t xml:space="preserve">Android Chrome's security model (user gesture requirement for TTS, screen sleep behaviour, XHR vs fetch CORS differences) drove specific technical choices rather than being worked around. Understanding the constraint led to better solutions than fighting it.</w:t>
      </w:r>
    </w:p>
    <w:p>
      <w:pPr>
        <w:pStyle w:val="Heading1"/>
        <w:spacing w:after="200" w:before="360"/>
      </w:pPr>
      <w:r>
        <w:rPr>
          <w:rFonts w:ascii="Georgia" w:cs="Georgia" w:eastAsia="Georgia" w:hAnsi="Georgia"/>
          <w:b/>
          <w:bCs/>
          <w:color w:val="2E74B5"/>
          <w:sz w:val="32"/>
          <w:szCs w:val="32"/>
        </w:rPr>
        <w:t xml:space="preserve">5. What’s Next</w:t>
      </w:r>
    </w:p>
    <w:p>
      <w:pPr>
        <w:pStyle w:val="ListParagraph"/>
        <w:numPr>
          <w:ilvl w:val="0"/>
          <w:numId w:val="2"/>
        </w:numPr>
        <w:spacing w:after="100" w:before="40"/>
      </w:pPr>
      <w:r>
        <w:rPr>
          <w:rFonts w:ascii="Calibri" w:cs="Calibri" w:eastAsia="Calibri" w:hAnsi="Calibri"/>
          <w:b/>
          <w:bCs/>
          <w:sz w:val="22"/>
          <w:szCs w:val="22"/>
        </w:rPr>
        <w:t xml:space="preserve">Resolve the 11.52–11.55 digitisation gap — </w:t>
      </w:r>
      <w:r>
        <w:rPr>
          <w:rFonts w:ascii="Calibri" w:cs="Calibri" w:eastAsia="Calibri" w:hAnsi="Calibri"/>
          <w:sz w:val="22"/>
          <w:szCs w:val="22"/>
        </w:rPr>
        <w:t xml:space="preserve">pages 392–393 of the book contain all four verses; the current placeholder notes in bannanje_kn.js are wrong and need correcting. (Distinct from 3.43 and 13.35, which are genuine gaps in Bannanje's source.)</w:t>
      </w:r>
    </w:p>
    <w:p>
      <w:pPr>
        <w:pStyle w:val="ListParagraph"/>
        <w:numPr>
          <w:ilvl w:val="0"/>
          <w:numId w:val="2"/>
        </w:numPr>
        <w:spacing w:after="100" w:before="40"/>
      </w:pPr>
      <w:r>
        <w:rPr>
          <w:rFonts w:ascii="Calibri" w:cs="Calibri" w:eastAsia="Calibri" w:hAnsi="Calibri"/>
          <w:b/>
          <w:bCs/>
          <w:sz w:val="22"/>
          <w:szCs w:val="22"/>
        </w:rPr>
        <w:t xml:space="preserve">Refresh stale project documentation — </w:t>
      </w:r>
      <w:r>
        <w:rPr>
          <w:rFonts w:ascii="Calibri" w:cs="Calibri" w:eastAsia="Calibri" w:hAnsi="Calibri"/>
          <w:sz w:val="22"/>
          <w:szCs w:val="22"/>
        </w:rPr>
        <w:t xml:space="preserve">README.md, PROJECT_STATUS.md, and _state.txt still cite the pre-rebuild 112-concept / 124-relation / 12-tier ontology; they need to be updated to match the live 47 / 59 / 10 figures in data.js.</w:t>
      </w:r>
    </w:p>
    <w:p>
      <w:pPr>
        <w:pStyle w:val="ListParagraph"/>
        <w:numPr>
          <w:ilvl w:val="0"/>
          <w:numId w:val="2"/>
        </w:numPr>
        <w:spacing w:after="100" w:before="40"/>
      </w:pPr>
      <w:r>
        <w:rPr>
          <w:rFonts w:ascii="Calibri" w:cs="Calibri" w:eastAsia="Calibri" w:hAnsi="Calibri"/>
          <w:b/>
          <w:bCs/>
          <w:sz w:val="22"/>
          <w:szCs w:val="22"/>
        </w:rPr>
        <w:t xml:space="preserve">Sanskrit TTS quality — </w:t>
      </w:r>
      <w:r>
        <w:rPr>
          <w:rFonts w:ascii="Calibri" w:cs="Calibri" w:eastAsia="Calibri" w:hAnsi="Calibri"/>
          <w:sz w:val="22"/>
          <w:szCs w:val="22"/>
        </w:rPr>
        <w:t xml:space="preserve">sa-IN is not natively supported in browsers; explore dedicated Sanskrit TTS APIs.</w:t>
      </w:r>
    </w:p>
    <w:p>
      <w:pPr>
        <w:pStyle w:val="ListParagraph"/>
        <w:numPr>
          <w:ilvl w:val="0"/>
          <w:numId w:val="2"/>
        </w:numPr>
        <w:spacing w:after="100" w:before="40"/>
      </w:pPr>
      <w:r>
        <w:rPr>
          <w:rFonts w:ascii="Calibri" w:cs="Calibri" w:eastAsia="Calibri" w:hAnsi="Calibri"/>
          <w:b/>
          <w:bCs/>
          <w:sz w:val="22"/>
          <w:szCs w:val="22"/>
        </w:rPr>
        <w:t xml:space="preserve">Progressive Web App — </w:t>
      </w:r>
      <w:r>
        <w:rPr>
          <w:rFonts w:ascii="Calibri" w:cs="Calibri" w:eastAsia="Calibri" w:hAnsi="Calibri"/>
          <w:sz w:val="22"/>
          <w:szCs w:val="22"/>
        </w:rPr>
        <w:t xml:space="preserve">offline support so the graph works during pārāyaṇa without internet.</w:t>
      </w:r>
    </w:p>
    <w:p>
      <w:pPr>
        <w:pStyle w:val="ListParagraph"/>
        <w:numPr>
          <w:ilvl w:val="0"/>
          <w:numId w:val="2"/>
        </w:numPr>
        <w:spacing w:after="100" w:before="40"/>
      </w:pPr>
      <w:r>
        <w:rPr>
          <w:rFonts w:ascii="Calibri" w:cs="Calibri" w:eastAsia="Calibri" w:hAnsi="Calibri"/>
          <w:b/>
          <w:bCs/>
          <w:sz w:val="22"/>
          <w:szCs w:val="22"/>
        </w:rPr>
        <w:t xml:space="preserve">Deep cross-reference links — </w:t>
      </w:r>
      <w:r>
        <w:rPr>
          <w:rFonts w:ascii="Calibri" w:cs="Calibri" w:eastAsia="Calibri" w:hAnsi="Calibri"/>
          <w:sz w:val="22"/>
          <w:szCs w:val="22"/>
        </w:rPr>
        <w:t xml:space="preserve">tap a concept in a shloka, jump to its Focus view and back.</w:t>
      </w:r>
    </w:p>
    <w:p>
      <w:pPr>
        <w:pStyle w:val="ListParagraph"/>
        <w:numPr>
          <w:ilvl w:val="0"/>
          <w:numId w:val="2"/>
        </w:numPr>
        <w:spacing w:after="100" w:before="40"/>
      </w:pPr>
      <w:r>
        <w:rPr>
          <w:rFonts w:ascii="Calibri" w:cs="Calibri" w:eastAsia="Calibri" w:hAnsi="Calibri"/>
          <w:b/>
          <w:bCs/>
          <w:sz w:val="22"/>
          <w:szCs w:val="22"/>
        </w:rPr>
        <w:t xml:space="preserve">Community contributions — </w:t>
      </w:r>
      <w:r>
        <w:rPr>
          <w:rFonts w:ascii="Calibri" w:cs="Calibri" w:eastAsia="Calibri" w:hAnsi="Calibri"/>
          <w:sz w:val="22"/>
          <w:szCs w:val="22"/>
        </w:rPr>
        <w:t xml:space="preserve">open the bundle for scholar additions in the Madhva tradition.</w:t>
      </w:r>
    </w:p>
    <w:p>
      <w:pPr>
        <w:pStyle w:val="Heading1"/>
        <w:spacing w:after="200" w:before="360"/>
      </w:pPr>
      <w:r>
        <w:rPr>
          <w:rFonts w:ascii="Georgia" w:cs="Georgia" w:eastAsia="Georgia" w:hAnsi="Georgia"/>
          <w:b/>
          <w:bCs/>
          <w:color w:val="2E74B5"/>
          <w:sz w:val="32"/>
          <w:szCs w:val="32"/>
        </w:rPr>
        <w:t xml:space="preserve">6. Links</w:t>
      </w:r>
    </w:p>
    <w:p>
      <w:pPr>
        <w:pStyle w:val="ListParagraph"/>
        <w:numPr>
          <w:ilvl w:val="0"/>
          <w:numId w:val="2"/>
        </w:numPr>
        <w:spacing w:after="100" w:before="40"/>
      </w:pPr>
      <w:r>
        <w:rPr>
          <w:rFonts w:ascii="Calibri" w:cs="Calibri" w:eastAsia="Calibri" w:hAnsi="Calibri"/>
          <w:sz w:val="22"/>
          <w:szCs w:val="22"/>
        </w:rPr>
        <w:t xml:space="preserve">Public app (online): https://kvinayakpai.github.io/Bhagavadgita/</w:t>
      </w:r>
    </w:p>
    <w:p>
      <w:pPr>
        <w:pStyle w:val="ListParagraph"/>
        <w:numPr>
          <w:ilvl w:val="0"/>
          <w:numId w:val="2"/>
        </w:numPr>
        <w:spacing w:after="100" w:before="40"/>
      </w:pPr>
      <w:r>
        <w:rPr>
          <w:rFonts w:ascii="Calibri" w:cs="Calibri" w:eastAsia="Calibri" w:hAnsi="Calibri"/>
          <w:sz w:val="22"/>
          <w:szCs w:val="22"/>
        </w:rPr>
        <w:t xml:space="preserve">Public app (single-file, offline-capable): https://kvinayakpai.github.io/Bhagavadgita/viewer.html</w:t>
      </w:r>
    </w:p>
    <w:p>
      <w:pPr>
        <w:pStyle w:val="ListParagraph"/>
        <w:numPr>
          <w:ilvl w:val="0"/>
          <w:numId w:val="2"/>
        </w:numPr>
        <w:spacing w:after="100" w:before="40"/>
      </w:pPr>
      <w:r>
        <w:rPr>
          <w:rFonts w:ascii="Calibri" w:cs="Calibri" w:eastAsia="Calibri" w:hAnsi="Calibri"/>
          <w:sz w:val="22"/>
          <w:szCs w:val="22"/>
        </w:rPr>
        <w:t xml:space="preserve">GitHub repository: https://github.com/kvinayakpai/Bhagavadgita</w:t>
      </w:r>
    </w:p>
    <w:p>
      <w:pPr>
        <w:pStyle w:val="ListParagraph"/>
        <w:numPr>
          <w:ilvl w:val="0"/>
          <w:numId w:val="2"/>
        </w:numPr>
        <w:spacing w:after="100" w:before="40"/>
      </w:pPr>
      <w:r>
        <w:rPr>
          <w:rFonts w:ascii="Calibri" w:cs="Calibri" w:eastAsia="Calibri" w:hAnsi="Calibri"/>
          <w:sz w:val="22"/>
          <w:szCs w:val="22"/>
        </w:rPr>
        <w:t xml:space="preserve">Tradition: Madhva Vedānta · Bannanje Govindacharya commentaries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E74B5"/>
      <w:sz w:val="32"/>
      <w:szCs w:val="32"/>
    </w:rPr>
  </w:style>
  <w:style w:type="paragraph" w:styleId="Heading2">
    <w:name w:val="Heading 2"/>
    <w:basedOn w:val="Normal"/>
    <w:next w:val="Normal"/>
    <w:qFormat/>
    <w:pPr>
      <w:spacing w:after="140" w:before="280"/>
      <w:outlineLvl w:val="1"/>
    </w:pPr>
    <w:rPr>
      <w:rFonts w:ascii="Georgia" w:cs="Georgia" w:eastAsia="Georgia" w:hAnsi="Georgia"/>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2026-06-21T12:26:09.947Z</dcterms:created>
  <dcterms:modified xsi:type="dcterms:W3CDTF">2026-06-21T12:26:09.947Z</dcterms:modified>
</cp:coreProperties>
</file>

<file path=docProps/custom.xml><?xml version="1.0" encoding="utf-8"?>
<Properties xmlns="http://schemas.openxmlformats.org/officeDocument/2006/custom-properties" xmlns:vt="http://schemas.openxmlformats.org/officeDocument/2006/docPropsVTypes"/>
</file>