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3" w:rsidRPr="00AB6845" w:rsidRDefault="00F44EDB" w:rsidP="00F44EDB">
      <w:pPr>
        <w:jc w:val="center"/>
        <w:rPr>
          <w:b/>
          <w:sz w:val="32"/>
          <w:u w:val="single"/>
        </w:rPr>
      </w:pPr>
      <w:r w:rsidRPr="00AB6845">
        <w:rPr>
          <w:b/>
          <w:sz w:val="32"/>
          <w:u w:val="single"/>
        </w:rPr>
        <w:t xml:space="preserve">Project 1 </w:t>
      </w:r>
      <w:r w:rsidR="00C00179" w:rsidRPr="00AB6845">
        <w:rPr>
          <w:b/>
          <w:sz w:val="32"/>
          <w:u w:val="single"/>
        </w:rPr>
        <w:t>Documentation</w:t>
      </w:r>
    </w:p>
    <w:p w:rsidR="00F44EDB" w:rsidRDefault="00F44EDB" w:rsidP="00F44EDB">
      <w:pPr>
        <w:jc w:val="center"/>
        <w:rPr>
          <w:b/>
          <w:u w:val="single"/>
        </w:rPr>
      </w:pPr>
    </w:p>
    <w:p w:rsidR="00F44EDB" w:rsidRPr="00AB6845" w:rsidRDefault="0056505C" w:rsidP="00F44EDB">
      <w:pPr>
        <w:rPr>
          <w:b/>
          <w:sz w:val="24"/>
          <w:u w:val="single"/>
        </w:rPr>
      </w:pPr>
      <w:r w:rsidRPr="00AB6845">
        <w:rPr>
          <w:b/>
          <w:sz w:val="24"/>
          <w:u w:val="single"/>
        </w:rPr>
        <w:t>First simulation</w:t>
      </w:r>
      <w:r w:rsidR="007F4D25" w:rsidRPr="00AB6845">
        <w:rPr>
          <w:b/>
          <w:sz w:val="24"/>
          <w:u w:val="single"/>
        </w:rPr>
        <w:t xml:space="preserve"> vs Second simulation</w:t>
      </w:r>
      <w:r w:rsidRPr="00AB6845">
        <w:rPr>
          <w:b/>
          <w:sz w:val="24"/>
          <w:u w:val="single"/>
        </w:rPr>
        <w:t>:</w:t>
      </w:r>
    </w:p>
    <w:p w:rsidR="0056505C" w:rsidRDefault="0056505C" w:rsidP="00F44EDB">
      <w:pPr>
        <w:rPr>
          <w:b/>
          <w:u w:val="single"/>
        </w:rPr>
      </w:pPr>
    </w:p>
    <w:p w:rsidR="00692558" w:rsidRDefault="00C75D8B" w:rsidP="00FA382A">
      <w:pPr>
        <w:tabs>
          <w:tab w:val="left" w:pos="2129"/>
        </w:tabs>
      </w:pPr>
      <w:r w:rsidRPr="00AB6845">
        <w:rPr>
          <w:u w:val="single"/>
        </w:rPr>
        <w:t>Example used</w:t>
      </w:r>
      <w:r>
        <w:t xml:space="preserve">: </w:t>
      </w:r>
      <w:r w:rsidR="0056505C" w:rsidRPr="0056505C">
        <w:t xml:space="preserve">First </w:t>
      </w:r>
      <w:r w:rsidR="00FA382A">
        <w:t xml:space="preserve">simulation involves </w:t>
      </w:r>
      <w:r>
        <w:t>3</w:t>
      </w:r>
      <w:r w:rsidR="004822D9">
        <w:t xml:space="preserve"> cloudlets running on </w:t>
      </w:r>
      <w:r>
        <w:t>2</w:t>
      </w:r>
      <w:r w:rsidR="004822D9">
        <w:t xml:space="preserve"> </w:t>
      </w:r>
      <w:proofErr w:type="spellStart"/>
      <w:r w:rsidR="004822D9">
        <w:t>vm’s</w:t>
      </w:r>
      <w:proofErr w:type="spellEnd"/>
      <w:r w:rsidR="004822D9">
        <w:t xml:space="preserve"> </w:t>
      </w:r>
    </w:p>
    <w:p w:rsidR="00AB6845" w:rsidRDefault="00AB6845" w:rsidP="00FA382A">
      <w:pPr>
        <w:tabs>
          <w:tab w:val="left" w:pos="2129"/>
        </w:tabs>
      </w:pPr>
    </w:p>
    <w:p w:rsidR="00692558" w:rsidRDefault="00692558" w:rsidP="00FA382A">
      <w:pPr>
        <w:tabs>
          <w:tab w:val="left" w:pos="2129"/>
        </w:tabs>
      </w:pPr>
      <w:r w:rsidRPr="00AB6845">
        <w:rPr>
          <w:u w:val="single"/>
        </w:rPr>
        <w:t>Policies for VM experimented</w:t>
      </w:r>
      <w:r>
        <w:t>:</w:t>
      </w:r>
    </w:p>
    <w:p w:rsidR="00C75D8B" w:rsidRDefault="00FB020A" w:rsidP="00C75D8B">
      <w:pPr>
        <w:pStyle w:val="ListParagraph"/>
        <w:numPr>
          <w:ilvl w:val="0"/>
          <w:numId w:val="2"/>
        </w:numPr>
        <w:tabs>
          <w:tab w:val="left" w:pos="2129"/>
        </w:tabs>
      </w:pPr>
      <w:r w:rsidRPr="00FB020A">
        <w:rPr>
          <w:u w:val="single"/>
        </w:rPr>
        <w:t>Simulation 1</w:t>
      </w:r>
      <w:r w:rsidR="00AB6845" w:rsidRPr="00AB6845">
        <w:t>:</w:t>
      </w:r>
      <w:r>
        <w:t xml:space="preserve"> - </w:t>
      </w:r>
      <w:r w:rsidR="00692558" w:rsidRPr="00AB6845">
        <w:t>Time shared policy</w:t>
      </w:r>
      <w:r>
        <w:t xml:space="preserve"> for the </w:t>
      </w:r>
      <w:proofErr w:type="spellStart"/>
      <w:r>
        <w:t>vms</w:t>
      </w:r>
      <w:proofErr w:type="spellEnd"/>
      <w:r w:rsidR="00692558">
        <w:t xml:space="preserve">: In the time shared policy one cloudlet runs on one of the </w:t>
      </w:r>
      <w:proofErr w:type="spellStart"/>
      <w:r w:rsidR="00692558">
        <w:t>vm</w:t>
      </w:r>
      <w:proofErr w:type="spellEnd"/>
      <w:r w:rsidR="00692558">
        <w:t xml:space="preserve"> first and then t</w:t>
      </w:r>
      <w:bookmarkStart w:id="0" w:name="_GoBack"/>
      <w:bookmarkEnd w:id="0"/>
      <w:r w:rsidR="00692558">
        <w:t xml:space="preserve">he two cloudlets share the time in the second run. </w:t>
      </w:r>
    </w:p>
    <w:p w:rsidR="007F4D25" w:rsidRDefault="007F4D25" w:rsidP="007F4D25">
      <w:pPr>
        <w:pStyle w:val="ListParagraph"/>
        <w:tabs>
          <w:tab w:val="left" w:pos="2129"/>
        </w:tabs>
        <w:ind w:left="1080"/>
      </w:pPr>
    </w:p>
    <w:p w:rsidR="00FB020A" w:rsidRDefault="00FB020A" w:rsidP="007F4D25">
      <w:pPr>
        <w:pStyle w:val="ListParagraph"/>
        <w:tabs>
          <w:tab w:val="left" w:pos="2129"/>
        </w:tabs>
        <w:ind w:left="1080"/>
      </w:pPr>
      <w:r>
        <w:t>Profit earned by broker based on time sharing = 80</w:t>
      </w:r>
    </w:p>
    <w:p w:rsidR="00FB020A" w:rsidRDefault="00FB020A" w:rsidP="007F4D25">
      <w:pPr>
        <w:pStyle w:val="ListParagraph"/>
        <w:tabs>
          <w:tab w:val="left" w:pos="2129"/>
        </w:tabs>
        <w:ind w:left="1080"/>
      </w:pPr>
      <w:r>
        <w:t>(Profit is calculated based on finish time of the cloudlets)</w:t>
      </w:r>
    </w:p>
    <w:p w:rsidR="00FB020A" w:rsidRDefault="00FB020A" w:rsidP="007F4D25">
      <w:pPr>
        <w:pStyle w:val="ListParagraph"/>
        <w:tabs>
          <w:tab w:val="left" w:pos="2129"/>
        </w:tabs>
        <w:ind w:left="1080"/>
      </w:pPr>
    </w:p>
    <w:p w:rsidR="00692558" w:rsidRDefault="00FB020A" w:rsidP="00692558">
      <w:pPr>
        <w:pStyle w:val="ListParagraph"/>
        <w:numPr>
          <w:ilvl w:val="0"/>
          <w:numId w:val="2"/>
        </w:numPr>
        <w:tabs>
          <w:tab w:val="left" w:pos="2129"/>
        </w:tabs>
      </w:pPr>
      <w:r w:rsidRPr="00FB020A">
        <w:rPr>
          <w:u w:val="single"/>
        </w:rPr>
        <w:t>Simulation 2</w:t>
      </w:r>
      <w:r w:rsidR="00AB6845" w:rsidRPr="00AB6845">
        <w:t>:</w:t>
      </w:r>
      <w:r>
        <w:t xml:space="preserve"> - </w:t>
      </w:r>
      <w:r w:rsidR="00692558" w:rsidRPr="00AB6845">
        <w:t>Space shared policy</w:t>
      </w:r>
      <w:r>
        <w:t xml:space="preserve"> for the </w:t>
      </w:r>
      <w:proofErr w:type="spellStart"/>
      <w:r>
        <w:t>vms</w:t>
      </w:r>
      <w:proofErr w:type="spellEnd"/>
      <w:r w:rsidR="00692558">
        <w:t xml:space="preserve">: In the time shared policy the 2 </w:t>
      </w:r>
      <w:proofErr w:type="spellStart"/>
      <w:r w:rsidR="00692558">
        <w:t>vms</w:t>
      </w:r>
      <w:proofErr w:type="spellEnd"/>
      <w:r w:rsidR="00692558">
        <w:t xml:space="preserve"> share the space initially by running two cloudlets on them and then the 3</w:t>
      </w:r>
      <w:r w:rsidR="00692558" w:rsidRPr="00692558">
        <w:rPr>
          <w:vertAlign w:val="superscript"/>
        </w:rPr>
        <w:t>rd</w:t>
      </w:r>
      <w:r w:rsidR="00692558">
        <w:t xml:space="preserve"> cloudlet is run after both the </w:t>
      </w:r>
      <w:proofErr w:type="spellStart"/>
      <w:r w:rsidR="00692558">
        <w:t>vms</w:t>
      </w:r>
      <w:proofErr w:type="spellEnd"/>
      <w:r w:rsidR="00692558">
        <w:t xml:space="preserve"> become free. </w:t>
      </w:r>
    </w:p>
    <w:p w:rsidR="00FB020A" w:rsidRDefault="00FB020A" w:rsidP="00FB020A">
      <w:pPr>
        <w:pStyle w:val="ListParagraph"/>
        <w:tabs>
          <w:tab w:val="left" w:pos="2129"/>
        </w:tabs>
        <w:ind w:left="1080"/>
        <w:rPr>
          <w:u w:val="single"/>
        </w:rPr>
      </w:pPr>
    </w:p>
    <w:p w:rsidR="00FB020A" w:rsidRDefault="00FB020A" w:rsidP="00FB020A">
      <w:pPr>
        <w:pStyle w:val="ListParagraph"/>
        <w:tabs>
          <w:tab w:val="left" w:pos="2129"/>
        </w:tabs>
        <w:ind w:left="1080"/>
      </w:pPr>
      <w:r>
        <w:t>Profit earned by broker based on space shared = 48</w:t>
      </w:r>
    </w:p>
    <w:p w:rsidR="00FB020A" w:rsidRDefault="00FB020A" w:rsidP="00FB020A">
      <w:pPr>
        <w:pStyle w:val="ListParagraph"/>
        <w:tabs>
          <w:tab w:val="left" w:pos="2129"/>
        </w:tabs>
        <w:ind w:left="1080"/>
      </w:pPr>
      <w:r>
        <w:t>(Profit is calculated based on finish time of the cloudlets)</w:t>
      </w:r>
    </w:p>
    <w:p w:rsidR="00FB020A" w:rsidRDefault="00FB020A" w:rsidP="00FB020A">
      <w:pPr>
        <w:pStyle w:val="ListParagraph"/>
        <w:tabs>
          <w:tab w:val="left" w:pos="2129"/>
        </w:tabs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52"/>
        <w:gridCol w:w="2084"/>
        <w:gridCol w:w="2500"/>
      </w:tblGrid>
      <w:tr w:rsidR="007F4D25" w:rsidTr="001133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F4D25" w:rsidRDefault="007F4D25" w:rsidP="00AB6845">
            <w:pPr>
              <w:tabs>
                <w:tab w:val="center" w:pos="1089"/>
              </w:tabs>
              <w:jc w:val="center"/>
            </w:pPr>
            <w:r>
              <w:t>Time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4D25" w:rsidRDefault="00AB6845" w:rsidP="00AB6845">
            <w:pPr>
              <w:tabs>
                <w:tab w:val="left" w:pos="2129"/>
              </w:tabs>
              <w:jc w:val="center"/>
            </w:pPr>
            <w:r>
              <w:t>S</w:t>
            </w:r>
            <w:r w:rsidR="007F4D25">
              <w:t>hared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F4D25" w:rsidRDefault="007F4D25" w:rsidP="00AB6845">
            <w:pPr>
              <w:tabs>
                <w:tab w:val="left" w:pos="2129"/>
              </w:tabs>
              <w:jc w:val="center"/>
            </w:pPr>
            <w:r>
              <w:t>Space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</w:tcBorders>
          </w:tcPr>
          <w:p w:rsidR="007F4D25" w:rsidRDefault="007F4D25" w:rsidP="00AB6845">
            <w:pPr>
              <w:tabs>
                <w:tab w:val="left" w:pos="2129"/>
              </w:tabs>
              <w:jc w:val="center"/>
            </w:pPr>
            <w:r>
              <w:t>Shared</w:t>
            </w:r>
          </w:p>
        </w:tc>
      </w:tr>
      <w:tr w:rsidR="007F4D25" w:rsidTr="0011332A">
        <w:tc>
          <w:tcPr>
            <w:tcW w:w="1980" w:type="dxa"/>
            <w:tcBorders>
              <w:top w:val="single" w:sz="4" w:space="0" w:color="auto"/>
            </w:tcBorders>
          </w:tcPr>
          <w:p w:rsidR="007F4D25" w:rsidRDefault="007F4D25" w:rsidP="007F4D25">
            <w:pPr>
              <w:tabs>
                <w:tab w:val="left" w:pos="2129"/>
              </w:tabs>
            </w:pPr>
            <w:r>
              <w:t>Start time</w:t>
            </w:r>
          </w:p>
        </w:tc>
        <w:tc>
          <w:tcPr>
            <w:tcW w:w="2452" w:type="dxa"/>
            <w:tcBorders>
              <w:top w:val="single" w:sz="4" w:space="0" w:color="auto"/>
            </w:tcBorders>
          </w:tcPr>
          <w:p w:rsidR="007F4D25" w:rsidRDefault="007F4D25" w:rsidP="007F4D25">
            <w:pPr>
              <w:tabs>
                <w:tab w:val="left" w:pos="2129"/>
              </w:tabs>
            </w:pPr>
            <w:r>
              <w:t>End time</w:t>
            </w:r>
          </w:p>
        </w:tc>
        <w:tc>
          <w:tcPr>
            <w:tcW w:w="2084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Start time</w:t>
            </w:r>
          </w:p>
        </w:tc>
        <w:tc>
          <w:tcPr>
            <w:tcW w:w="250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End time</w:t>
            </w:r>
          </w:p>
        </w:tc>
      </w:tr>
      <w:tr w:rsidR="007F4D25" w:rsidTr="007F4D25">
        <w:tc>
          <w:tcPr>
            <w:tcW w:w="198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0.1</w:t>
            </w:r>
          </w:p>
        </w:tc>
        <w:tc>
          <w:tcPr>
            <w:tcW w:w="2452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1600.1</w:t>
            </w:r>
          </w:p>
        </w:tc>
        <w:tc>
          <w:tcPr>
            <w:tcW w:w="2084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0.1</w:t>
            </w:r>
          </w:p>
        </w:tc>
        <w:tc>
          <w:tcPr>
            <w:tcW w:w="250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1600.1</w:t>
            </w:r>
          </w:p>
        </w:tc>
      </w:tr>
      <w:tr w:rsidR="007F4D25" w:rsidTr="007F4D25">
        <w:tc>
          <w:tcPr>
            <w:tcW w:w="198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0.1</w:t>
            </w:r>
          </w:p>
        </w:tc>
        <w:tc>
          <w:tcPr>
            <w:tcW w:w="2452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3200.1</w:t>
            </w:r>
          </w:p>
        </w:tc>
        <w:tc>
          <w:tcPr>
            <w:tcW w:w="2084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0.1</w:t>
            </w:r>
          </w:p>
        </w:tc>
        <w:tc>
          <w:tcPr>
            <w:tcW w:w="250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1600.1</w:t>
            </w:r>
          </w:p>
        </w:tc>
      </w:tr>
      <w:tr w:rsidR="007F4D25" w:rsidTr="007F4D25">
        <w:tc>
          <w:tcPr>
            <w:tcW w:w="198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0.1</w:t>
            </w:r>
          </w:p>
        </w:tc>
        <w:tc>
          <w:tcPr>
            <w:tcW w:w="2452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3200.1</w:t>
            </w:r>
          </w:p>
        </w:tc>
        <w:tc>
          <w:tcPr>
            <w:tcW w:w="2084" w:type="dxa"/>
          </w:tcPr>
          <w:p w:rsidR="007F4D25" w:rsidRDefault="00116DA1" w:rsidP="007F4D25">
            <w:pPr>
              <w:tabs>
                <w:tab w:val="left" w:pos="2129"/>
              </w:tabs>
            </w:pPr>
            <w:r>
              <w:t>1600.1</w:t>
            </w:r>
          </w:p>
        </w:tc>
        <w:tc>
          <w:tcPr>
            <w:tcW w:w="2500" w:type="dxa"/>
          </w:tcPr>
          <w:p w:rsidR="007F4D25" w:rsidRDefault="007F4D25" w:rsidP="007F4D25">
            <w:pPr>
              <w:tabs>
                <w:tab w:val="left" w:pos="2129"/>
              </w:tabs>
            </w:pPr>
            <w:r>
              <w:t>3200.1</w:t>
            </w:r>
          </w:p>
        </w:tc>
      </w:tr>
    </w:tbl>
    <w:p w:rsidR="00692558" w:rsidRDefault="00E55DEA" w:rsidP="00692558">
      <w:pPr>
        <w:tabs>
          <w:tab w:val="left" w:pos="2129"/>
        </w:tabs>
      </w:pPr>
      <w:r>
        <w:t xml:space="preserve"> </w:t>
      </w:r>
      <w:r>
        <w:tab/>
      </w:r>
    </w:p>
    <w:p w:rsidR="00205808" w:rsidRDefault="00AB6845" w:rsidP="00692558">
      <w:pPr>
        <w:tabs>
          <w:tab w:val="left" w:pos="2129"/>
        </w:tabs>
      </w:pPr>
      <w:r w:rsidRPr="00AB6845">
        <w:rPr>
          <w:u w:val="single"/>
        </w:rPr>
        <w:t>Outcome</w:t>
      </w:r>
      <w:r>
        <w:t>: Clearly more profit is earned in the 1</w:t>
      </w:r>
      <w:r w:rsidRPr="00AB6845">
        <w:rPr>
          <w:vertAlign w:val="superscript"/>
        </w:rPr>
        <w:t>st</w:t>
      </w:r>
      <w:r>
        <w:t xml:space="preserve"> simulation when I make use of time shared policy because all the cloudlets share time and two cloudlets end at 3200.1 which makes the profit higher based on the finish time. </w:t>
      </w:r>
    </w:p>
    <w:p w:rsidR="00891752" w:rsidRDefault="00891752" w:rsidP="00692558">
      <w:pPr>
        <w:tabs>
          <w:tab w:val="left" w:pos="2129"/>
        </w:tabs>
      </w:pPr>
    </w:p>
    <w:p w:rsidR="00891752" w:rsidRPr="00891752" w:rsidRDefault="00891752" w:rsidP="00692558">
      <w:pPr>
        <w:tabs>
          <w:tab w:val="left" w:pos="2129"/>
        </w:tabs>
        <w:rPr>
          <w:u w:val="single"/>
        </w:rPr>
      </w:pPr>
      <w:r w:rsidRPr="00891752">
        <w:rPr>
          <w:u w:val="single"/>
        </w:rPr>
        <w:t>Issues faced</w:t>
      </w:r>
      <w:r w:rsidRPr="00891752">
        <w:t>:</w:t>
      </w:r>
      <w:r>
        <w:t xml:space="preserve"> </w:t>
      </w:r>
      <w:r w:rsidR="00E55DEA">
        <w:t xml:space="preserve">MIPS value of the PE had to be assigned higher than the VMs in order for the VMs to get assigned to the host. In case of a lower value of PE the VM allocation fails </w:t>
      </w:r>
    </w:p>
    <w:sectPr w:rsidR="00891752" w:rsidRPr="0089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DFE"/>
    <w:multiLevelType w:val="hybridMultilevel"/>
    <w:tmpl w:val="5C98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29CD"/>
    <w:multiLevelType w:val="hybridMultilevel"/>
    <w:tmpl w:val="1E806DBC"/>
    <w:lvl w:ilvl="0" w:tplc="C34CC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B"/>
    <w:rsid w:val="000D20FB"/>
    <w:rsid w:val="0011332A"/>
    <w:rsid w:val="00116DA1"/>
    <w:rsid w:val="00166536"/>
    <w:rsid w:val="00205808"/>
    <w:rsid w:val="004017E0"/>
    <w:rsid w:val="00480B36"/>
    <w:rsid w:val="004822D9"/>
    <w:rsid w:val="0056505C"/>
    <w:rsid w:val="00692558"/>
    <w:rsid w:val="007F4D25"/>
    <w:rsid w:val="00891752"/>
    <w:rsid w:val="008B5F03"/>
    <w:rsid w:val="00AB6845"/>
    <w:rsid w:val="00C00179"/>
    <w:rsid w:val="00C75D8B"/>
    <w:rsid w:val="00E55DEA"/>
    <w:rsid w:val="00F44EDB"/>
    <w:rsid w:val="00FA382A"/>
    <w:rsid w:val="00F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5F58"/>
  <w15:chartTrackingRefBased/>
  <w15:docId w15:val="{1828CA53-50AF-480D-8109-AC36AF51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58"/>
    <w:pPr>
      <w:ind w:left="720"/>
      <w:contextualSpacing/>
    </w:pPr>
  </w:style>
  <w:style w:type="table" w:styleId="TableGrid">
    <w:name w:val="Table Grid"/>
    <w:basedOn w:val="TableNormal"/>
    <w:uiPriority w:val="39"/>
    <w:rsid w:val="007F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Kadakia</dc:creator>
  <cp:keywords/>
  <dc:description/>
  <cp:lastModifiedBy>Karan Kadakia</cp:lastModifiedBy>
  <cp:revision>1</cp:revision>
  <dcterms:created xsi:type="dcterms:W3CDTF">2019-02-08T05:11:00Z</dcterms:created>
  <dcterms:modified xsi:type="dcterms:W3CDTF">2019-02-08T22:10:00Z</dcterms:modified>
</cp:coreProperties>
</file>