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
    <w:p/>
    <w:p>
      <w:pPr>
        <w:jc w:val="left"/>
      </w:pPr>
      <w:r>
        <w:drawing>
          <wp:inline xmlns:a="http://schemas.openxmlformats.org/drawingml/2006/main" xmlns:pic="http://schemas.openxmlformats.org/drawingml/2006/picture">
            <wp:extent cx="2286000" cy="741405"/>
            <wp:docPr id="1" name="Picture 1"/>
            <wp:cNvGraphicFramePr>
              <a:graphicFrameLocks noChangeAspect="1"/>
            </wp:cNvGraphicFramePr>
            <a:graphic>
              <a:graphicData uri="http://schemas.openxmlformats.org/drawingml/2006/picture">
                <pic:pic>
                  <pic:nvPicPr>
                    <pic:cNvPr id="0" name="logo.png"/>
                    <pic:cNvPicPr/>
                  </pic:nvPicPr>
                  <pic:blipFill>
                    <a:blip r:embed="rId13"/>
                    <a:stretch>
                      <a:fillRect/>
                    </a:stretch>
                  </pic:blipFill>
                  <pic:spPr>
                    <a:xfrm>
                      <a:off x="0" y="0"/>
                      <a:ext cx="2286000" cy="741405"/>
                    </a:xfrm>
                    <a:prstGeom prst="rect"/>
                  </pic:spPr>
                </pic:pic>
              </a:graphicData>
            </a:graphic>
          </wp:inline>
        </w:drawing>
      </w:r>
    </w:p>
    <w:p/>
    <w:p>
      <w:pPr>
        <w:jc w:val="left"/>
      </w:pPr>
      <w:r>
        <w:rPr>
          <w:rFonts w:ascii="IBM Plex Sans" w:hAnsi="IBM Plex Sans"/>
          <w:b w:val="0"/>
          <w:color w:val="164999"/>
          <w:sz w:val="72"/>
        </w:rPr>
        <w:t>Document Title</w:t>
      </w:r>
    </w:p>
    <w:p>
      <w:pPr>
        <w:jc w:val="left"/>
      </w:pPr>
      <w:r>
        <w:rPr>
          <w:rFonts w:ascii="IBM Plex Sans" w:hAnsi="IBM Plex Sans"/>
          <w:color w:val="595959"/>
          <w:sz w:val="32"/>
        </w:rPr>
        <w:t>Subtitle / one-line summary</w:t>
      </w:r>
    </w:p>
    <w:p>
      <w:pPr>
        <w:pBdr>
          <w:bottom w:val="single" w:sz="4" w:space="1" w:color="164999"/>
        </w:pBdr>
      </w:pPr>
    </w:p>
    <w:p/>
    <w:p>
      <w:pPr>
        <w:spacing w:after="40"/>
      </w:pPr>
      <w:r>
        <w:rPr>
          <w:rFonts w:ascii="IBM Plex Sans" w:hAnsi="IBM Plex Sans"/>
          <w:b w:val="0"/>
          <w:color w:val="8A8786"/>
          <w:sz w:val="16"/>
        </w:rPr>
        <w:t xml:space="preserve">DOCUMENT TYPE    </w:t>
      </w:r>
      <w:r>
        <w:rPr>
          <w:rFonts w:ascii="IBM Plex Sans" w:hAnsi="IBM Plex Sans"/>
          <w:color w:val="1C1917"/>
          <w:sz w:val="20"/>
        </w:rPr>
        <w:t>Report</w:t>
      </w:r>
    </w:p>
    <w:p>
      <w:pPr>
        <w:spacing w:after="40"/>
      </w:pPr>
      <w:r>
        <w:rPr>
          <w:rFonts w:ascii="IBM Plex Sans" w:hAnsi="IBM Plex Sans"/>
          <w:b w:val="0"/>
          <w:color w:val="8A8786"/>
          <w:sz w:val="16"/>
        </w:rPr>
        <w:t xml:space="preserve">PREPARED BY    </w:t>
      </w:r>
      <w:r>
        <w:rPr>
          <w:rFonts w:ascii="IBM Plex Sans" w:hAnsi="IBM Plex Sans"/>
          <w:color w:val="1C1917"/>
          <w:sz w:val="20"/>
        </w:rPr>
        <w:t>Author Name</w:t>
      </w:r>
    </w:p>
    <w:p>
      <w:pPr>
        <w:spacing w:after="40"/>
      </w:pPr>
      <w:r>
        <w:rPr>
          <w:rFonts w:ascii="IBM Plex Sans" w:hAnsi="IBM Plex Sans"/>
          <w:b w:val="0"/>
          <w:color w:val="8A8786"/>
          <w:sz w:val="16"/>
        </w:rPr>
        <w:t xml:space="preserve">DATE    </w:t>
      </w:r>
      <w:r>
        <w:rPr>
          <w:rFonts w:ascii="IBM Plex Sans" w:hAnsi="IBM Plex Sans"/>
          <w:color w:val="1C1917"/>
          <w:sz w:val="20"/>
        </w:rPr>
        <w:t>YYYY-MM-DD</w:t>
      </w:r>
    </w:p>
    <w:p>
      <w:pPr>
        <w:spacing w:after="40"/>
      </w:pPr>
      <w:r>
        <w:rPr>
          <w:rFonts w:ascii="IBM Plex Sans" w:hAnsi="IBM Plex Sans"/>
          <w:b w:val="0"/>
          <w:color w:val="8A8786"/>
          <w:sz w:val="16"/>
        </w:rPr>
        <w:t xml:space="preserve">VERSION    </w:t>
      </w:r>
      <w:r>
        <w:rPr>
          <w:rFonts w:ascii="IBM Plex Sans" w:hAnsi="IBM Plex Sans"/>
          <w:color w:val="1C1917"/>
          <w:sz w:val="20"/>
        </w:rPr>
        <w:t>v1.0</w:t>
      </w:r>
    </w:p>
    <w:p>
      <w:pPr>
        <w:spacing w:after="40"/>
      </w:pPr>
      <w:r>
        <w:rPr>
          <w:rFonts w:ascii="IBM Plex Sans" w:hAnsi="IBM Plex Sans"/>
          <w:b w:val="0"/>
          <w:color w:val="8A8786"/>
          <w:sz w:val="16"/>
        </w:rPr>
        <w:t xml:space="preserve">CLASSIFICATION    </w:t>
      </w:r>
      <w:r>
        <w:rPr>
          <w:rFonts w:ascii="IBM Plex Sans" w:hAnsi="IBM Plex Sans"/>
          <w:color w:val="1C1917"/>
          <w:sz w:val="20"/>
        </w:rPr>
        <w:t>Confidential</w:t>
      </w:r>
    </w:p>
    <w:p>
      <w:r>
        <w:br w:type="page"/>
      </w:r>
    </w:p>
    <w:p>
      <w:pPr>
        <w:pStyle w:val="Heading1"/>
      </w:pPr>
      <w:r>
        <w:rPr>
          <w:rFonts w:ascii="IBM Plex Sans" w:hAnsi="IBM Plex Sans"/>
          <w:color w:val="164999"/>
        </w:rPr>
        <w:t>Heading 1 example</w:t>
      </w:r>
    </w:p>
    <w:p>
      <w:pPr>
        <w:pStyle w:val="Heading2"/>
      </w:pPr>
      <w:r>
        <w:rPr>
          <w:rFonts w:ascii="IBM Plex Sans" w:hAnsi="IBM Plex Sans"/>
        </w:rPr>
        <w:t>Heading 2 example</w:t>
      </w:r>
    </w:p>
    <w:p>
      <w:r>
        <w:rPr>
          <w:rFonts w:ascii="IBM Plex Sans" w:hAnsi="IBM Plex Sans"/>
          <w:sz w:val="22"/>
        </w:rPr>
        <w:t xml:space="preserve">Body paragraph using the Deccan typography stack. IBM Plex Sans at 11pt with 1.5 line height. Use opacity (not different colors) for text hierarchy per the Deccan design system. Reference inline code like </w:t>
      </w:r>
      <w:r>
        <w:rPr>
          <w:rStyle w:val="CodeInline"/>
        </w:rPr>
        <w:t>emit_dotx()</w:t>
      </w:r>
      <w:r>
        <w:rPr>
          <w:rFonts w:ascii="IBM Plex Sans" w:hAnsi="IBM Plex Sans"/>
          <w:sz w:val="22"/>
        </w:rPr>
        <w:t xml:space="preserve"> or a file path like </w:t>
      </w:r>
      <w:r>
        <w:rPr>
          <w:rStyle w:val="CodeInline"/>
        </w:rPr>
        <w:t>scripts/lib/office_docx.py</w:t>
      </w:r>
      <w:r>
        <w:rPr>
          <w:rFonts w:ascii="IBM Plex Sans" w:hAnsi="IBM Plex Sans"/>
          <w:sz w:val="22"/>
        </w:rPr>
        <w:t xml:space="preserve"> using the Code Inline character style.</w:t>
      </w:r>
    </w:p>
    <w:p>
      <w:pPr>
        <w:pStyle w:val="CodeBlock"/>
      </w:pPr>
      <w:r>
        <w:t>python -m scripts._09_emit_office</w:t>
        <w:br/>
        <w:t>Wrote office/templates/deccan.dotx (49,972 bytes)</w:t>
      </w:r>
    </w:p>
    <w:p>
      <w:r>
        <w:br w:type="page"/>
      </w:r>
    </w:p>
    <w:p>
      <w:pPr>
        <w:sectPr>
          <w:headerReference w:type="first" r:id="rId9"/>
          <w:footerReference w:type="first" r:id="rId10"/>
          <w:headerReference w:type="default" r:id="rId11"/>
          <w:footerReference w:type="default" r:id="rId12"/>
          <w:pgSz w:w="12240" w:h="15840"/>
          <w:pgMar w:top="1152" w:right="1152" w:bottom="1152" w:left="1152" w:header="720" w:footer="720" w:gutter="0"/>
          <w:cols w:space="720"/>
          <w:docGrid w:linePitch="360"/>
          <w:titlePg/>
        </w:sectPr>
      </w:pPr>
    </w:p>
    <w:p/>
    <w:p/>
    <w:p/>
    <w:p/>
    <w:p/>
    <w:p/>
    <w:p/>
    <w:p/>
    <w:p/>
    <w:p/>
    <w:p>
      <w:pPr>
        <w:jc w:val="center"/>
      </w:pPr>
      <w:r>
        <w:drawing>
          <wp:inline xmlns:a="http://schemas.openxmlformats.org/drawingml/2006/main" xmlns:pic="http://schemas.openxmlformats.org/drawingml/2006/picture">
            <wp:extent cx="1645920" cy="533812"/>
            <wp:docPr id="2" name="Picture 2"/>
            <wp:cNvGraphicFramePr>
              <a:graphicFrameLocks noChangeAspect="1"/>
            </wp:cNvGraphicFramePr>
            <a:graphic>
              <a:graphicData uri="http://schemas.openxmlformats.org/drawingml/2006/picture">
                <pic:pic>
                  <pic:nvPicPr>
                    <pic:cNvPr id="0" name="logo.png"/>
                    <pic:cNvPicPr/>
                  </pic:nvPicPr>
                  <pic:blipFill>
                    <a:blip r:embed="rId13"/>
                    <a:stretch>
                      <a:fillRect/>
                    </a:stretch>
                  </pic:blipFill>
                  <pic:spPr>
                    <a:xfrm>
                      <a:off x="0" y="0"/>
                      <a:ext cx="1645920" cy="533812"/>
                    </a:xfrm>
                    <a:prstGeom prst="rect"/>
                  </pic:spPr>
                </pic:pic>
              </a:graphicData>
            </a:graphic>
          </wp:inline>
        </w:drawing>
      </w:r>
    </w:p>
    <w:p/>
    <w:p>
      <w:pPr>
        <w:jc w:val="center"/>
      </w:pPr>
      <w:r>
        <w:rPr>
          <w:rFonts w:ascii="IBM Plex Sans" w:hAnsi="IBM Plex Sans"/>
          <w:color w:val="1C1917"/>
          <w:sz w:val="28"/>
        </w:rPr>
        <w:t>Deccan Fine Chemicals</w:t>
      </w:r>
    </w:p>
    <w:p>
      <w:pPr>
        <w:jc w:val="center"/>
      </w:pPr>
      <w:r>
        <w:rPr>
          <w:rFonts w:ascii="IBM Plex Sans" w:hAnsi="IBM Plex Sans"/>
          <w:color w:val="8A8786"/>
          <w:sz w:val="18"/>
        </w:rPr>
        <w:t>deccanchemicals.com · Hyderabad, India</w:t>
      </w:r>
    </w:p>
    <w:sectPr w:rsidR="00FC693F" w:rsidRPr="0006063C" w:rsidSect="00034616">
      <w:headerReference w:type="default" r:id="rId14"/>
      <w:footerReference w:type="default" r:id="rId15"/>
      <w:pgSz w:w="12240" w:h="15840"/>
      <w:pgMar w:top="1152" w:right="1152" w:bottom="1152" w:left="1152" w:header="720" w:footer="720" w:gutter="0"/>
      <w:cols w:space="720"/>
      <w:docGrid w:linePitch="360"/>
      <w:titlePg/>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936" w:val="right"/>
      </w:tabs>
      <w:pBdr>
        <w:top w:val="single" w:sz="4" w:space="1" w:color="D6D3D1"/>
      </w:pBdr>
    </w:pPr>
    <w:r>
      <w:rPr>
        <w:rFonts w:ascii="IBM Plex Sans" w:hAnsi="IBM Plex Sans"/>
        <w:color w:val="595959"/>
        <w:sz w:val="18"/>
      </w:rPr>
      <w:t>Deccan Fine Chemicals · Confidential</w:t>
    </w:r>
    <w:r>
      <w:tab/>
    </w:r>
    <w:r>
      <w:rPr>
        <w:rFonts w:ascii="IBM Plex Sans" w:hAnsi="IBM Plex Sans"/>
        <w:color w:val="595959"/>
        <w:sz w:val="18"/>
      </w:rPr>
      <w:fldChar w:fldCharType="begin"/>
      <w:instrText xml:space="preserve">PAGE   \* MERGEFORMAT</w:instrText>
      <w:fldChar w:fldCharType="separate"/>
      <w:t>1</w:t>
      <w:fldChar w:fldCharType="end"/>
    </w:r>
  </w:p>
</w:ftr>
</file>

<file path=word/footer3.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936" w:val="right"/>
      </w:tabs>
      <w:pBdr>
        <w:bottom w:val="single" w:sz="4" w:space="1" w:color="D6D3D1"/>
      </w:pBdr>
    </w:pPr>
    <w:r>
      <w:drawing>
        <wp:inline xmlns:a="http://schemas.openxmlformats.org/drawingml/2006/main" xmlns:pic="http://schemas.openxmlformats.org/drawingml/2006/picture">
          <wp:extent cx="548640" cy="177937"/>
          <wp:docPr id="1" name="Picture 1"/>
          <wp:cNvGraphicFramePr>
            <a:graphicFrameLocks noChangeAspect="1"/>
          </wp:cNvGraphicFramePr>
          <a:graphic>
            <a:graphicData uri="http://schemas.openxmlformats.org/drawingml/2006/picture">
              <pic:pic>
                <pic:nvPicPr>
                  <pic:cNvPr id="0" name="logo.png"/>
                  <pic:cNvPicPr/>
                </pic:nvPicPr>
                <pic:blipFill>
                  <a:blip r:embed="rId1"/>
                  <a:stretch>
                    <a:fillRect/>
                  </a:stretch>
                </pic:blipFill>
                <pic:spPr>
                  <a:xfrm>
                    <a:off x="0" y="0"/>
                    <a:ext cx="548640" cy="177937"/>
                  </a:xfrm>
                  <a:prstGeom prst="rect"/>
                </pic:spPr>
              </pic:pic>
            </a:graphicData>
          </a:graphic>
        </wp:inline>
      </w:drawing>
    </w:r>
    <w:r>
      <w:tab/>
    </w:r>
    <w:r>
      <w:rPr>
        <w:rFonts w:ascii="IBM Plex Sans" w:hAnsi="IBM Plex Sans"/>
        <w:color w:val="595959"/>
        <w:sz w:val="18"/>
      </w:rPr>
      <w:t>Document Title</w:t>
    </w:r>
  </w:p>
</w:hdr>
</file>

<file path=word/header3.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updateFields w:val="tru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ind w:left="0" w:right="0" w:firstLine="0"/>
    </w:pPr>
    <w:rPr>
      <w:rFonts w:ascii="IBM Plex Sans" w:hAnsi="IBM Plex Sans"/>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pageBreakBefore/>
      <w:widowControl/>
      <w:spacing w:before="480" w:after="240"/>
      <w:outlineLvl w:val="0"/>
    </w:pPr>
    <w:rPr>
      <w:rFonts w:asciiTheme="majorHAnsi" w:eastAsiaTheme="majorEastAsia" w:hAnsiTheme="majorHAnsi" w:cstheme="majorBidi" w:ascii="IBM Plex Sans" w:hAnsi="IBM Plex Sans"/>
      <w:b w:val="0"/>
      <w:bCs/>
      <w:color w:val="164999"/>
      <w:sz w:val="28"/>
      <w:szCs w:val="28"/>
    </w:rPr>
  </w:style>
  <w:style w:type="paragraph" w:styleId="Heading2">
    <w:name w:val="heading 2"/>
    <w:basedOn w:val="Normal"/>
    <w:next w:val="Normal"/>
    <w:link w:val="Heading2Char"/>
    <w:uiPriority w:val="9"/>
    <w:unhideWhenUsed/>
    <w:qFormat/>
    <w:rsid w:val="00FC693F"/>
    <w:pPr>
      <w:keepNext/>
      <w:keepLines/>
      <w:widowControl/>
      <w:spacing w:before="360" w:after="120"/>
      <w:outlineLvl w:val="1"/>
    </w:pPr>
    <w:rPr>
      <w:rFonts w:asciiTheme="majorHAnsi" w:eastAsiaTheme="majorEastAsia" w:hAnsiTheme="majorHAnsi" w:cstheme="majorBidi" w:ascii="IBM Plex Sans" w:hAnsi="IBM Plex Sans"/>
      <w:b w:val="0"/>
      <w:bCs/>
      <w:color w:val="164999"/>
      <w:sz w:val="26"/>
      <w:szCs w:val="26"/>
    </w:rPr>
  </w:style>
  <w:style w:type="paragraph" w:styleId="Heading3">
    <w:name w:val="heading 3"/>
    <w:basedOn w:val="Normal"/>
    <w:next w:val="Normal"/>
    <w:link w:val="Heading3Char"/>
    <w:uiPriority w:val="9"/>
    <w:unhideWhenUsed/>
    <w:qFormat/>
    <w:rsid w:val="00FC693F"/>
    <w:pPr>
      <w:keepNext/>
      <w:keepLines/>
      <w:widowControl/>
      <w:spacing w:before="200" w:after="0"/>
      <w:outlineLvl w:val="2"/>
    </w:pPr>
    <w:rPr>
      <w:rFonts w:asciiTheme="majorHAnsi" w:eastAsiaTheme="majorEastAsia" w:hAnsiTheme="majorHAnsi" w:cstheme="majorBidi" w:ascii="IBM Plex Sans" w:hAnsi="IBM Plex Sans"/>
      <w:b w:val="0"/>
      <w:bCs/>
      <w:color w:val="164999"/>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customStyle="1" w:styleId="CodeInline">
    <w:name w:val="Code Inline"/>
    <w:rPr>
      <w:rFonts w:ascii="IBM Plex Mono" w:hAnsi="IBM Plex Mono" w:cs="IBM Plex Mono"/>
      <w:color w:val="1C1917"/>
      <w:sz w:val="20"/>
      <w:shd w:val="clear" w:color="auto" w:fill="F5F5F4"/>
    </w:rPr>
  </w:style>
  <w:style w:type="paragraph" w:customStyle="1" w:styleId="CodeBlock">
    <w:name w:val="Code Block"/>
    <w:pPr>
      <w:keepLines/>
      <w:spacing w:before="160" w:after="160"/>
      <w:ind w:left="0" w:right="0" w:firstLine="0"/>
      <w:shd w:val="clear" w:color="auto" w:fill="F5F5F4"/>
    </w:pPr>
    <w:rPr>
      <w:rFonts w:ascii="IBM Plex Mono" w:hAnsi="IBM Plex Mono" w:cs="IBM Plex Mono"/>
      <w:color w:val="1C1917"/>
      <w:sz w:val="20"/>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header" Target="header2.xml"/><Relationship Id="rId12" Type="http://schemas.openxmlformats.org/officeDocument/2006/relationships/footer" Target="footer2.xml"/><Relationship Id="rId13" Type="http://schemas.openxmlformats.org/officeDocument/2006/relationships/image" Target="media/image1.png"/><Relationship Id="rId14" Type="http://schemas.openxmlformats.org/officeDocument/2006/relationships/header" Target="header3.xml"/><Relationship Id="rId15"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Deccan Fine Chemicals">
  <a:themeElements>
    <a:clrScheme name="Deccan">
      <a:dk1>
        <a:srgbClr val="1C1917"/>
      </a:dk1>
      <a:lt1>
        <a:srgbClr val="FFFFFF"/>
      </a:lt1>
      <a:dk2>
        <a:srgbClr val="44403C"/>
      </a:dk2>
      <a:lt2>
        <a:srgbClr val="FAFAF9"/>
      </a:lt2>
      <a:accent1>
        <a:srgbClr val="164999"/>
      </a:accent1>
      <a:accent2>
        <a:srgbClr val="0C2956"/>
      </a:accent2>
      <a:accent3>
        <a:srgbClr val="0EA3DD"/>
      </a:accent3>
      <a:accent4>
        <a:srgbClr val="71BF4D"/>
      </a:accent4>
      <a:accent5>
        <a:srgbClr val="4F8D33"/>
      </a:accent5>
      <a:accent6>
        <a:srgbClr val="A1CB8D"/>
      </a:accent6>
      <a:hlink>
        <a:srgbClr val="164999"/>
      </a:hlink>
      <a:folHlink>
        <a:srgbClr val="0C2956"/>
      </a:folHlink>
    </a:clrScheme>
    <a:fontScheme name="Deccan">
      <a:majorFont>
        <a:latin typeface="IBM Plex Sans"/>
        <a:ea typeface=""/>
        <a:cs typeface=""/>
      </a:majorFont>
      <a:minorFont>
        <a:latin typeface="IBM Plex Sans"/>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