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470E6" w14:textId="77777777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DA77382" w14:textId="77777777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0C750A" w14:textId="77777777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B06C36" w14:textId="77777777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B021FF" w14:textId="77777777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B1D7C" w14:textId="77777777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F75A30" w14:textId="77777777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ADA3DAF" w14:textId="31DD1402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0</w:t>
      </w:r>
      <w:r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>Practical</w:t>
      </w:r>
    </w:p>
    <w:p w14:paraId="317D3AEA" w14:textId="77777777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A277B">
        <w:rPr>
          <w:rFonts w:ascii="Times New Roman" w:hAnsi="Times New Roman" w:cs="Times New Roman"/>
          <w:sz w:val="24"/>
          <w:szCs w:val="24"/>
        </w:rPr>
        <w:t>Kyle</w:t>
      </w:r>
      <w:r>
        <w:rPr>
          <w:rFonts w:ascii="Times New Roman" w:hAnsi="Times New Roman" w:cs="Times New Roman"/>
          <w:sz w:val="24"/>
          <w:szCs w:val="24"/>
        </w:rPr>
        <w:t xml:space="preserve"> Lago</w:t>
      </w:r>
    </w:p>
    <w:p w14:paraId="2C4A02C5" w14:textId="77777777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HLTH 661</w:t>
      </w:r>
    </w:p>
    <w:p w14:paraId="2E58F84A" w14:textId="77777777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20658108</w:t>
      </w:r>
    </w:p>
    <w:p w14:paraId="2639F59E" w14:textId="770A9A19" w:rsidR="0097732D" w:rsidRDefault="0097732D" w:rsidP="0097732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28-</w:t>
      </w:r>
      <w:r>
        <w:rPr>
          <w:rFonts w:ascii="Times New Roman" w:hAnsi="Times New Roman" w:cs="Times New Roman"/>
          <w:sz w:val="24"/>
          <w:szCs w:val="24"/>
        </w:rPr>
        <w:t>May-2023</w:t>
      </w:r>
    </w:p>
    <w:p w14:paraId="189073DC" w14:textId="77777777" w:rsidR="0097732D" w:rsidRDefault="0097732D" w:rsidP="0097732D"/>
    <w:p w14:paraId="5957F6A5" w14:textId="77777777" w:rsidR="0097732D" w:rsidRDefault="0097732D" w:rsidP="00D85A12">
      <w:pPr>
        <w:ind w:left="720" w:hanging="360"/>
      </w:pPr>
    </w:p>
    <w:p w14:paraId="006BDC0F" w14:textId="77777777" w:rsidR="0097732D" w:rsidRDefault="0097732D" w:rsidP="00D85A12">
      <w:pPr>
        <w:ind w:left="720" w:hanging="360"/>
      </w:pPr>
    </w:p>
    <w:p w14:paraId="400AEE44" w14:textId="77777777" w:rsidR="0097732D" w:rsidRDefault="0097732D" w:rsidP="00D85A12">
      <w:pPr>
        <w:ind w:left="720" w:hanging="360"/>
      </w:pPr>
    </w:p>
    <w:p w14:paraId="4841BD72" w14:textId="77777777" w:rsidR="0097732D" w:rsidRDefault="0097732D" w:rsidP="00D85A12">
      <w:pPr>
        <w:ind w:left="720" w:hanging="360"/>
      </w:pPr>
    </w:p>
    <w:p w14:paraId="6A2627C3" w14:textId="77777777" w:rsidR="0097732D" w:rsidRDefault="0097732D" w:rsidP="0097732D"/>
    <w:p w14:paraId="03278AFD" w14:textId="77777777" w:rsidR="0097732D" w:rsidRDefault="0097732D" w:rsidP="0097732D"/>
    <w:p w14:paraId="59EB480C" w14:textId="77777777" w:rsidR="0097732D" w:rsidRDefault="0097732D" w:rsidP="00D85A12">
      <w:pPr>
        <w:ind w:left="720" w:hanging="360"/>
      </w:pPr>
    </w:p>
    <w:p w14:paraId="21D18D7F" w14:textId="77777777" w:rsidR="0097732D" w:rsidRDefault="0097732D" w:rsidP="00D85A12">
      <w:pPr>
        <w:ind w:left="720" w:hanging="360"/>
      </w:pPr>
    </w:p>
    <w:p w14:paraId="2169F892" w14:textId="77777777" w:rsidR="0097732D" w:rsidRDefault="0097732D" w:rsidP="00D85A12">
      <w:pPr>
        <w:ind w:left="720" w:hanging="360"/>
      </w:pPr>
    </w:p>
    <w:p w14:paraId="3CDC38A0" w14:textId="1A7047D0" w:rsidR="00982674" w:rsidRDefault="00D85A12" w:rsidP="0097732D">
      <w:pPr>
        <w:pStyle w:val="ListParagraph"/>
        <w:numPr>
          <w:ilvl w:val="0"/>
          <w:numId w:val="1"/>
        </w:numPr>
      </w:pPr>
      <w:r>
        <w:lastRenderedPageBreak/>
        <w:t>The “in” table and the “</w:t>
      </w:r>
      <w:proofErr w:type="spellStart"/>
      <w:r>
        <w:t>inAIDS</w:t>
      </w:r>
      <w:proofErr w:type="spellEnd"/>
      <w:r>
        <w:t>” table both have the common field “</w:t>
      </w:r>
      <w:proofErr w:type="spellStart"/>
      <w:r>
        <w:t>CCode</w:t>
      </w:r>
      <w:proofErr w:type="spellEnd"/>
      <w:r>
        <w:t>”.</w:t>
      </w:r>
    </w:p>
    <w:p w14:paraId="06C33CA3" w14:textId="77777777" w:rsidR="00D3189E" w:rsidRDefault="00D3189E" w:rsidP="00D3189E">
      <w:pPr>
        <w:pStyle w:val="ListParagraph"/>
      </w:pPr>
    </w:p>
    <w:p w14:paraId="50370D2D" w14:textId="2BC95E35" w:rsidR="00D3189E" w:rsidRDefault="00D85A12" w:rsidP="00D3189E">
      <w:pPr>
        <w:pStyle w:val="ListParagraph"/>
        <w:numPr>
          <w:ilvl w:val="0"/>
          <w:numId w:val="1"/>
        </w:numPr>
      </w:pPr>
      <w:r>
        <w:t>The “in” table is different from the previous table before joining. This is because we have added the fields from the “</w:t>
      </w:r>
      <w:proofErr w:type="spellStart"/>
      <w:r>
        <w:t>inAIDS</w:t>
      </w:r>
      <w:proofErr w:type="spellEnd"/>
      <w:r>
        <w:t>” table to the “in” table via joining through a shared common field “</w:t>
      </w:r>
      <w:proofErr w:type="spellStart"/>
      <w:r>
        <w:t>CCode</w:t>
      </w:r>
      <w:proofErr w:type="spellEnd"/>
      <w:r>
        <w:t>”</w:t>
      </w:r>
      <w:r w:rsidR="00D3189E">
        <w:t>.</w:t>
      </w:r>
      <w:r w:rsidR="00D3189E">
        <w:br/>
      </w:r>
    </w:p>
    <w:p w14:paraId="5C33DE08" w14:textId="42EBE580" w:rsidR="00D85A12" w:rsidRDefault="004D5CE3" w:rsidP="00D85A12">
      <w:pPr>
        <w:pStyle w:val="ListParagraph"/>
        <w:numPr>
          <w:ilvl w:val="0"/>
          <w:numId w:val="1"/>
        </w:numPr>
      </w:pPr>
      <w:r>
        <w:t xml:space="preserve">Country “A” falls into the third </w:t>
      </w:r>
      <w:proofErr w:type="gramStart"/>
      <w:r>
        <w:t>quantile</w:t>
      </w:r>
      <w:proofErr w:type="gramEnd"/>
      <w:r>
        <w:t xml:space="preserve"> </w:t>
      </w:r>
    </w:p>
    <w:p w14:paraId="34861FCC" w14:textId="77777777" w:rsidR="00D3189E" w:rsidRDefault="00D3189E" w:rsidP="00D3189E">
      <w:pPr>
        <w:pStyle w:val="ListParagraph"/>
      </w:pPr>
    </w:p>
    <w:p w14:paraId="52828F1E" w14:textId="5B9CE73F" w:rsidR="004D5CE3" w:rsidRDefault="004D5CE3" w:rsidP="00D85A12">
      <w:pPr>
        <w:pStyle w:val="ListParagraph"/>
        <w:numPr>
          <w:ilvl w:val="0"/>
          <w:numId w:val="1"/>
        </w:numPr>
      </w:pPr>
      <w:r>
        <w:t xml:space="preserve">Country “A” falls </w:t>
      </w:r>
      <w:r>
        <w:t>between</w:t>
      </w:r>
      <w:r>
        <w:t xml:space="preserve"> the third quantile range of</w:t>
      </w:r>
      <w:r>
        <w:t xml:space="preserve"> 0.005804 and 0.007360 as it has a death rate of 0.006559</w:t>
      </w:r>
      <w:r>
        <w:t>.</w:t>
      </w:r>
    </w:p>
    <w:p w14:paraId="68A21C4E" w14:textId="77777777" w:rsidR="00D3189E" w:rsidRDefault="00D3189E" w:rsidP="00D3189E">
      <w:pPr>
        <w:pStyle w:val="ListParagraph"/>
      </w:pPr>
    </w:p>
    <w:p w14:paraId="4EDF53E3" w14:textId="77777777" w:rsidR="00D3189E" w:rsidRDefault="00D3189E" w:rsidP="00D3189E">
      <w:pPr>
        <w:pStyle w:val="ListParagraph"/>
      </w:pPr>
    </w:p>
    <w:p w14:paraId="6BE71329" w14:textId="189F9DBE" w:rsidR="00D3189E" w:rsidRDefault="00D3189E" w:rsidP="00D85A12">
      <w:pPr>
        <w:pStyle w:val="ListParagraph"/>
        <w:numPr>
          <w:ilvl w:val="0"/>
          <w:numId w:val="1"/>
        </w:numPr>
      </w:pPr>
    </w:p>
    <w:p w14:paraId="5AB04BD2" w14:textId="76B33089" w:rsidR="004D5CE3" w:rsidRDefault="004D5CE3" w:rsidP="004D5CE3">
      <w:pPr>
        <w:ind w:left="360"/>
      </w:pPr>
      <w:r>
        <w:rPr>
          <w:noProof/>
        </w:rPr>
        <w:drawing>
          <wp:inline distT="0" distB="0" distL="0" distR="0" wp14:anchorId="5359F6B2" wp14:editId="59C5FBB8">
            <wp:extent cx="6057661" cy="3407434"/>
            <wp:effectExtent l="0" t="0" r="635" b="2540"/>
            <wp:docPr id="1533564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649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7831" cy="341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8A8C" w14:textId="77777777" w:rsidR="00D3189E" w:rsidRDefault="00D3189E" w:rsidP="00D3189E">
      <w:pPr>
        <w:ind w:left="360"/>
      </w:pPr>
    </w:p>
    <w:p w14:paraId="341B0BE6" w14:textId="77777777" w:rsidR="00D3189E" w:rsidRDefault="00D3189E" w:rsidP="00D3189E">
      <w:pPr>
        <w:ind w:left="360"/>
      </w:pPr>
    </w:p>
    <w:p w14:paraId="15769255" w14:textId="77777777" w:rsidR="00D3189E" w:rsidRDefault="00D3189E" w:rsidP="00D3189E">
      <w:pPr>
        <w:ind w:left="360"/>
      </w:pPr>
    </w:p>
    <w:p w14:paraId="0F3EDFAD" w14:textId="77777777" w:rsidR="00D3189E" w:rsidRDefault="00D3189E" w:rsidP="00D3189E">
      <w:pPr>
        <w:ind w:left="360"/>
      </w:pPr>
    </w:p>
    <w:p w14:paraId="7B06601C" w14:textId="77777777" w:rsidR="00D3189E" w:rsidRDefault="00D3189E" w:rsidP="00D3189E">
      <w:pPr>
        <w:ind w:left="360"/>
      </w:pPr>
    </w:p>
    <w:p w14:paraId="0E316A07" w14:textId="77777777" w:rsidR="00D3189E" w:rsidRDefault="00D3189E" w:rsidP="0097732D"/>
    <w:p w14:paraId="12F408E6" w14:textId="77777777" w:rsidR="0097732D" w:rsidRDefault="0097732D" w:rsidP="0097732D"/>
    <w:p w14:paraId="0BA02C7D" w14:textId="77777777" w:rsidR="00D3189E" w:rsidRDefault="00D3189E" w:rsidP="00D3189E">
      <w:pPr>
        <w:ind w:left="360"/>
      </w:pPr>
    </w:p>
    <w:p w14:paraId="2C072327" w14:textId="369BB988" w:rsidR="00D3189E" w:rsidRDefault="00D3189E" w:rsidP="00AE5832">
      <w:pPr>
        <w:pStyle w:val="ListParagraph"/>
        <w:numPr>
          <w:ilvl w:val="0"/>
          <w:numId w:val="1"/>
        </w:numPr>
      </w:pPr>
    </w:p>
    <w:p w14:paraId="1E3B9A78" w14:textId="6F41CDD5" w:rsidR="00D3189E" w:rsidRDefault="00D3189E" w:rsidP="00D3189E">
      <w:r>
        <w:rPr>
          <w:noProof/>
        </w:rPr>
        <w:drawing>
          <wp:inline distT="0" distB="0" distL="0" distR="0" wp14:anchorId="4A826435" wp14:editId="6D680242">
            <wp:extent cx="6425720" cy="3614468"/>
            <wp:effectExtent l="0" t="0" r="0" b="5080"/>
            <wp:docPr id="2004486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861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43489" cy="362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9AB4" w14:textId="77A24F20" w:rsidR="00AE5832" w:rsidRDefault="00AE5832" w:rsidP="00AA4C44">
      <w:pPr>
        <w:pStyle w:val="ListParagraph"/>
        <w:numPr>
          <w:ilvl w:val="0"/>
          <w:numId w:val="1"/>
        </w:numPr>
      </w:pPr>
    </w:p>
    <w:p w14:paraId="2EFAE9E4" w14:textId="7F1C7663" w:rsidR="00AA4C44" w:rsidRDefault="00AA4C44" w:rsidP="00AA4C44">
      <w:r>
        <w:rPr>
          <w:noProof/>
        </w:rPr>
        <w:drawing>
          <wp:inline distT="0" distB="0" distL="0" distR="0" wp14:anchorId="01F6B18C" wp14:editId="3FA7DF28">
            <wp:extent cx="5943600" cy="1686560"/>
            <wp:effectExtent l="0" t="0" r="0" b="8890"/>
            <wp:docPr id="208846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606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6D5A" w14:textId="7E000A45" w:rsidR="00D85A12" w:rsidRDefault="0097732D" w:rsidP="00AA4C44">
      <w:pPr>
        <w:pStyle w:val="ListParagraph"/>
        <w:numPr>
          <w:ilvl w:val="0"/>
          <w:numId w:val="1"/>
        </w:numPr>
      </w:pPr>
      <w:r>
        <w:t>These districts contain approximately 66% of the country’s total AIDS cases. We get this from dividing the cumulative aids cases in these districts by the total cumulative AIDS cases in the country (27279/41630 = 0.6552726399231 or 66%).</w:t>
      </w:r>
    </w:p>
    <w:p w14:paraId="1F5E3A4A" w14:textId="77777777" w:rsidR="0097732D" w:rsidRDefault="0097732D" w:rsidP="0097732D"/>
    <w:p w14:paraId="0ADC7A83" w14:textId="77777777" w:rsidR="0097732D" w:rsidRDefault="0097732D" w:rsidP="0097732D"/>
    <w:p w14:paraId="159A08DA" w14:textId="77777777" w:rsidR="0097732D" w:rsidRDefault="0097732D" w:rsidP="0097732D"/>
    <w:p w14:paraId="5C5CC6EE" w14:textId="77777777" w:rsidR="0097732D" w:rsidRDefault="0097732D" w:rsidP="0097732D"/>
    <w:p w14:paraId="008E2090" w14:textId="77777777" w:rsidR="0097732D" w:rsidRDefault="0097732D" w:rsidP="0097732D">
      <w:pPr>
        <w:pStyle w:val="ListParagraph"/>
      </w:pPr>
    </w:p>
    <w:p w14:paraId="4AEFBB97" w14:textId="77777777" w:rsidR="0097732D" w:rsidRDefault="0097732D" w:rsidP="0097732D">
      <w:pPr>
        <w:pStyle w:val="ListParagraph"/>
      </w:pPr>
    </w:p>
    <w:p w14:paraId="2586C076" w14:textId="77777777" w:rsidR="0097732D" w:rsidRDefault="0097732D" w:rsidP="00AA4C44">
      <w:pPr>
        <w:pStyle w:val="ListParagraph"/>
        <w:numPr>
          <w:ilvl w:val="0"/>
          <w:numId w:val="1"/>
        </w:numPr>
      </w:pPr>
    </w:p>
    <w:p w14:paraId="613DFC77" w14:textId="2116051D" w:rsidR="0097732D" w:rsidRDefault="0097732D" w:rsidP="0097732D">
      <w:pPr>
        <w:pStyle w:val="ListParagraph"/>
      </w:pPr>
      <w:r>
        <w:rPr>
          <w:noProof/>
        </w:rPr>
        <w:drawing>
          <wp:inline distT="0" distB="0" distL="0" distR="0" wp14:anchorId="64CEE1F4" wp14:editId="565A6965">
            <wp:extent cx="5943600" cy="3343275"/>
            <wp:effectExtent l="0" t="0" r="0" b="9525"/>
            <wp:docPr id="1227737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77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3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4270B"/>
    <w:multiLevelType w:val="hybridMultilevel"/>
    <w:tmpl w:val="255A61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40793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12"/>
    <w:rsid w:val="000F420D"/>
    <w:rsid w:val="004D5CE3"/>
    <w:rsid w:val="00854006"/>
    <w:rsid w:val="0097732D"/>
    <w:rsid w:val="00982674"/>
    <w:rsid w:val="00AA0E4F"/>
    <w:rsid w:val="00AA4C44"/>
    <w:rsid w:val="00AE5832"/>
    <w:rsid w:val="00D3189E"/>
    <w:rsid w:val="00D85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4B078"/>
  <w15:chartTrackingRefBased/>
  <w15:docId w15:val="{74CA0988-5E4D-492B-96AD-B4F87AB77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A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Lago</dc:creator>
  <cp:keywords/>
  <dc:description/>
  <cp:lastModifiedBy>Kyle Lago</cp:lastModifiedBy>
  <cp:revision>1</cp:revision>
  <dcterms:created xsi:type="dcterms:W3CDTF">2023-05-28T17:50:00Z</dcterms:created>
  <dcterms:modified xsi:type="dcterms:W3CDTF">2023-05-28T18:46:00Z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0a7116d1-aa98-44e5-b334-2cd266c77cf3</vt:lpwstr>
  </property>
</Properties>
</file>