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6FA0F" w14:textId="77777777" w:rsidR="00CC6EC7" w:rsidRDefault="00CC6EC7" w:rsidP="00CC6EC7">
      <w:r>
        <w:t>This Non-Disclosure Agreement (NDA) protects confidential information shared between two parties.</w:t>
      </w:r>
    </w:p>
    <w:p w14:paraId="6D63DB1A" w14:textId="77777777" w:rsidR="00CC6EC7" w:rsidRDefault="00CC6EC7" w:rsidP="00CC6EC7"/>
    <w:p w14:paraId="2AD96EFE" w14:textId="77777777" w:rsidR="00CC6EC7" w:rsidRDefault="00CC6EC7" w:rsidP="00CC6EC7">
      <w:r>
        <w:t>The recipient agrees not to disclose, reproduce, or share any confidential data for a period of two years.</w:t>
      </w:r>
    </w:p>
    <w:p w14:paraId="7283CFC6" w14:textId="77777777" w:rsidR="00CC6EC7" w:rsidRDefault="00CC6EC7" w:rsidP="00CC6EC7"/>
    <w:p w14:paraId="45C6E666" w14:textId="77777777" w:rsidR="00CC6EC7" w:rsidRDefault="00CC6EC7" w:rsidP="00CC6EC7">
      <w:r>
        <w:t>Information already in the public domain is excluded from this agreement.</w:t>
      </w:r>
    </w:p>
    <w:p w14:paraId="7A81C07A" w14:textId="77777777" w:rsidR="00CC6EC7" w:rsidRDefault="00CC6EC7" w:rsidP="00CC6EC7"/>
    <w:p w14:paraId="72840418" w14:textId="5EC1F7F6" w:rsidR="00764CFF" w:rsidRDefault="00CC6EC7" w:rsidP="00CC6EC7">
      <w:r>
        <w:t>Violations of this agreement may result in legal action, including financial damages.</w:t>
      </w:r>
    </w:p>
    <w:sectPr w:rsidR="0076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D"/>
    <w:rsid w:val="000C15C0"/>
    <w:rsid w:val="004C2C0D"/>
    <w:rsid w:val="005F0BE6"/>
    <w:rsid w:val="00764CFF"/>
    <w:rsid w:val="009D3FCD"/>
    <w:rsid w:val="00A4707E"/>
    <w:rsid w:val="00BA7587"/>
    <w:rsid w:val="00CC6EC7"/>
    <w:rsid w:val="00F0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844F-1D7D-42CC-B860-CD0C7B74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Kothamasu</dc:creator>
  <cp:keywords/>
  <dc:description/>
  <cp:lastModifiedBy>Pravallika Kothamasu</cp:lastModifiedBy>
  <cp:revision>2</cp:revision>
  <dcterms:created xsi:type="dcterms:W3CDTF">2025-04-22T13:26:00Z</dcterms:created>
  <dcterms:modified xsi:type="dcterms:W3CDTF">2025-04-22T13:27:00Z</dcterms:modified>
</cp:coreProperties>
</file>