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3.png" ContentType="image/png"/>
  <Override PartName="/word/media/rId88.png" ContentType="image/png"/>
  <Override PartName="/word/media/rId96.png" ContentType="image/png"/>
  <Override PartName="/word/media/rId92.png" ContentType="image/png"/>
  <Override PartName="/word/media/rId102.png" ContentType="image/png"/>
  <Override PartName="/word/media/rId26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№1. Установка ОС Linux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Мацюк Константин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виртуальной машины в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 Linux (Fedora Workstation)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 для дальнейшей работы</w:t>
      </w:r>
    </w:p>
    <w:bookmarkEnd w:id="21"/>
    <w:bookmarkStart w:id="10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создание-виртуальной-машин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виртуальной машины</w:t>
      </w:r>
    </w:p>
    <w:p>
      <w:pPr>
        <w:pStyle w:val="FirstParagraph"/>
      </w:pPr>
      <w:r>
        <w:t xml:space="preserve">Создал виртуальную машину VirtualBox, используя скачанный образ iso (увы, sway-версию установить не удалось). (рис. 1)</w:t>
      </w:r>
    </w:p>
    <w:bookmarkStart w:id="25" w:name="fig:001"/>
    <w:p>
      <w:pPr>
        <w:pStyle w:val="CaptionedFigure"/>
      </w:pPr>
      <w:r>
        <w:drawing>
          <wp:inline>
            <wp:extent cx="3733800" cy="1762214"/>
            <wp:effectExtent b="0" l="0" r="0" t="0"/>
            <wp:docPr descr="Рис. 1: Создание виртуальной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виртуальной машины</w:t>
      </w:r>
    </w:p>
    <w:bookmarkEnd w:id="25"/>
    <w:p>
      <w:pPr>
        <w:pStyle w:val="BodyText"/>
      </w:pPr>
      <w:r>
        <w:t xml:space="preserve">Задал объём оперативной памяти — 8555 МБ и количество процессоров - 8. Создал виртуальный жёсткий диск размером 35.22 ГБ (рис. 2)</w:t>
      </w:r>
    </w:p>
    <w:bookmarkStart w:id="29" w:name="fig:002"/>
    <w:p>
      <w:pPr>
        <w:pStyle w:val="CaptionedFigure"/>
      </w:pPr>
      <w:r>
        <w:drawing>
          <wp:inline>
            <wp:extent cx="3733800" cy="1798534"/>
            <wp:effectExtent b="0" l="0" r="0" t="0"/>
            <wp:docPr descr="Рис. 2: Настройка параметров машин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8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параметров машины</w:t>
      </w:r>
    </w:p>
    <w:bookmarkEnd w:id="29"/>
    <w:bookmarkEnd w:id="30"/>
    <w:bookmarkStart w:id="59" w:name="установка-операционной-систем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Установка операционной системы</w:t>
      </w:r>
    </w:p>
    <w:p>
      <w:pPr>
        <w:pStyle w:val="FirstParagraph"/>
      </w:pPr>
      <w:r>
        <w:t xml:space="preserve">Запустил виртуальную машину. После загрузки LiveCD появляется рабочий стол с предложением установить систему на диск. Нажимаю</w:t>
      </w:r>
      <w:r>
        <w:t xml:space="preserve"> </w:t>
      </w:r>
      <w:r>
        <w:t xml:space="preserve">“Install Fedora Linux…”</w:t>
      </w:r>
      <w:r>
        <w:t xml:space="preserve">. (рис. 3)</w:t>
      </w:r>
    </w:p>
    <w:bookmarkStart w:id="34" w:name="fig:003"/>
    <w:p>
      <w:pPr>
        <w:pStyle w:val="CaptionedFigure"/>
      </w:pPr>
      <w:r>
        <w:drawing>
          <wp:inline>
            <wp:extent cx="3733800" cy="2814077"/>
            <wp:effectExtent b="0" l="0" r="0" t="0"/>
            <wp:docPr descr="Рис. 3: Выбор установки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установки</w:t>
      </w:r>
    </w:p>
    <w:bookmarkEnd w:id="34"/>
    <w:p>
      <w:pPr>
        <w:pStyle w:val="BodyText"/>
      </w:pPr>
      <w:r>
        <w:t xml:space="preserve">Выбираю русский язык интерфейса установщика. (рис. 4)</w:t>
      </w:r>
    </w:p>
    <w:bookmarkStart w:id="38" w:name="fig:004"/>
    <w:p>
      <w:pPr>
        <w:pStyle w:val="CaptionedFigure"/>
      </w:pPr>
      <w:r>
        <w:drawing>
          <wp:inline>
            <wp:extent cx="3733800" cy="2846332"/>
            <wp:effectExtent b="0" l="0" r="0" t="0"/>
            <wp:docPr descr="Рис. 4: Выбор язык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Выбор языка</w:t>
      </w:r>
    </w:p>
    <w:bookmarkEnd w:id="38"/>
    <w:p>
      <w:pPr>
        <w:pStyle w:val="BodyText"/>
      </w:pPr>
      <w:r>
        <w:t xml:space="preserve">Перед установкой системы диск форматируется. (рис. 5)</w:t>
      </w:r>
    </w:p>
    <w:bookmarkStart w:id="42" w:name="fig:005"/>
    <w:p>
      <w:pPr>
        <w:pStyle w:val="CaptionedFigure"/>
      </w:pPr>
      <w:r>
        <w:drawing>
          <wp:inline>
            <wp:extent cx="3733800" cy="2756008"/>
            <wp:effectExtent b="0" l="0" r="0" t="0"/>
            <wp:docPr descr="Рис. 5: Форматирование диск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6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Форматирование диска</w:t>
      </w:r>
    </w:p>
    <w:bookmarkEnd w:id="42"/>
    <w:p>
      <w:pPr>
        <w:pStyle w:val="BodyText"/>
      </w:pPr>
      <w:r>
        <w:t xml:space="preserve">Опция шифрования необязательна. (рис. 6)</w:t>
      </w:r>
    </w:p>
    <w:bookmarkStart w:id="46" w:name="fig:006"/>
    <w:p>
      <w:pPr>
        <w:pStyle w:val="CaptionedFigure"/>
      </w:pPr>
      <w:r>
        <w:drawing>
          <wp:inline>
            <wp:extent cx="3733800" cy="2796905"/>
            <wp:effectExtent b="0" l="0" r="0" t="0"/>
            <wp:docPr descr="Рис. 6: Шифрование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Шифрование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2861503"/>
            <wp:effectExtent b="0" l="0" r="0" t="0"/>
            <wp:docPr descr="Рис. 7: Главный экран установк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Главный экран установки</w:t>
      </w:r>
    </w:p>
    <w:bookmarkEnd w:id="50"/>
    <w:p>
      <w:pPr>
        <w:pStyle w:val="BodyText"/>
      </w:pPr>
      <w:r>
        <w:t xml:space="preserve">Затем, после перезапуска системы, снова выбираю раскладку клавиатуры. (рис. 9)</w:t>
      </w:r>
    </w:p>
    <w:bookmarkStart w:id="54" w:name="fig:008"/>
    <w:p>
      <w:pPr>
        <w:pStyle w:val="CaptionedFigure"/>
      </w:pPr>
      <w:r>
        <w:drawing>
          <wp:inline>
            <wp:extent cx="3733800" cy="2544622"/>
            <wp:effectExtent b="0" l="0" r="0" t="0"/>
            <wp:docPr descr="Рис. 8: Выбор раскладки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 раскладки</w:t>
      </w:r>
    </w:p>
    <w:bookmarkEnd w:id="54"/>
    <w:p>
      <w:pPr>
        <w:pStyle w:val="BodyText"/>
      </w:pPr>
      <w:r>
        <w:t xml:space="preserve">Создаю пользователя: в поле имя пользователя указываю свой логин из дисплейного класса, задаю пароль. Также задаю пароль root и устанавливаю имя хоста равное моему логину. (рис. 9)</w:t>
      </w:r>
    </w:p>
    <w:bookmarkStart w:id="58" w:name="fig:009"/>
    <w:p>
      <w:pPr>
        <w:pStyle w:val="CaptionedFigure"/>
      </w:pPr>
      <w:r>
        <w:drawing>
          <wp:inline>
            <wp:extent cx="3733800" cy="2700891"/>
            <wp:effectExtent b="0" l="0" r="0" t="0"/>
            <wp:docPr descr="Рис. 9: Создание пользователя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пользователя</w:t>
      </w:r>
    </w:p>
    <w:bookmarkEnd w:id="58"/>
    <w:p>
      <w:pPr>
        <w:pStyle w:val="BodyText"/>
      </w:pPr>
      <w:r>
        <w:t xml:space="preserve">После завершения перезапускаю систему. В настройках VirtualBox вручную пришлось отключить ISO-образ от системы.</w:t>
      </w:r>
    </w:p>
    <w:bookmarkEnd w:id="59"/>
    <w:bookmarkStart w:id="76" w:name="настройка-системы-после-установк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системы после установки</w:t>
      </w:r>
    </w:p>
    <w:p>
      <w:pPr>
        <w:pStyle w:val="FirstParagraph"/>
      </w:pPr>
      <w:r>
        <w:t xml:space="preserve">Устанавливаю development-tools и dkms с помощью dnf (рис. 10, рис. 11)</w:t>
      </w:r>
    </w:p>
    <w:bookmarkStart w:id="63" w:name="fig:010"/>
    <w:p>
      <w:pPr>
        <w:pStyle w:val="CaptionedFigure"/>
      </w:pPr>
      <w:r>
        <w:drawing>
          <wp:inline>
            <wp:extent cx="3733800" cy="2104046"/>
            <wp:effectExtent b="0" l="0" r="0" t="0"/>
            <wp:docPr descr="Рис. 10: Установка development-tools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development-tools</w:t>
      </w:r>
    </w:p>
    <w:bookmarkEnd w:id="63"/>
    <w:bookmarkStart w:id="67" w:name="fig:011"/>
    <w:p>
      <w:pPr>
        <w:pStyle w:val="CaptionedFigure"/>
      </w:pPr>
      <w:r>
        <w:drawing>
          <wp:inline>
            <wp:extent cx="3733800" cy="1714707"/>
            <wp:effectExtent b="0" l="0" r="0" t="0"/>
            <wp:docPr descr="Рис. 11: Установка dkms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dkms</w:t>
      </w:r>
    </w:p>
    <w:bookmarkEnd w:id="67"/>
    <w:p>
      <w:pPr>
        <w:pStyle w:val="BodyText"/>
      </w:pPr>
      <w:r>
        <w:t xml:space="preserve">Обновляю репозитории и устанавливаю tmux.</w:t>
      </w:r>
    </w:p>
    <w:bookmarkStart w:id="71" w:name="fig:012"/>
    <w:p>
      <w:pPr>
        <w:pStyle w:val="CaptionedFigure"/>
      </w:pPr>
      <w:r>
        <w:drawing>
          <wp:inline>
            <wp:extent cx="3733800" cy="391493"/>
            <wp:effectExtent b="0" l="0" r="0" t="0"/>
            <wp:docPr descr="Рис. 12: Обновление репозиторев dnf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Обновление репозиторев dnf</w:t>
      </w:r>
    </w:p>
    <w:bookmarkEnd w:id="71"/>
    <w:bookmarkStart w:id="75" w:name="fig:013"/>
    <w:p>
      <w:pPr>
        <w:pStyle w:val="CaptionedFigure"/>
      </w:pPr>
      <w:r>
        <w:drawing>
          <wp:inline>
            <wp:extent cx="3733800" cy="495561"/>
            <wp:effectExtent b="0" l="0" r="0" t="0"/>
            <wp:docPr descr="Рис. 13: Установка tmux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tmux</w:t>
      </w:r>
    </w:p>
    <w:bookmarkEnd w:id="75"/>
    <w:bookmarkEnd w:id="76"/>
    <w:bookmarkStart w:id="81" w:name="отключение-selinux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Отключение SELinux</w:t>
      </w:r>
    </w:p>
    <w:p>
      <w:pPr>
        <w:pStyle w:val="FirstParagraph"/>
      </w:pPr>
      <w:r>
        <w:t xml:space="preserve">Открываю конфигурационный файл SELinux и меняю значение</w:t>
      </w:r>
      <w:r>
        <w:t xml:space="preserve"> </w:t>
      </w:r>
      <w:r>
        <w:rPr>
          <w:rStyle w:val="VerbatimChar"/>
        </w:rPr>
        <w:t xml:space="preserve">SELINUX=enforcing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SELINUX=permissive</w:t>
      </w:r>
      <w:r>
        <w:t xml:space="preserve">:</w:t>
      </w:r>
    </w:p>
    <w:p>
      <w:pPr>
        <w:pStyle w:val="BodyText"/>
      </w:pPr>
      <w:r>
        <w:t xml:space="preserve">Сохраняю файл и перезагружаю систему. (рис. 14)</w:t>
      </w:r>
    </w:p>
    <w:bookmarkStart w:id="80" w:name="fig:014"/>
    <w:p>
      <w:pPr>
        <w:pStyle w:val="CaptionedFigure"/>
      </w:pPr>
      <w:r>
        <w:drawing>
          <wp:inline>
            <wp:extent cx="3733800" cy="866868"/>
            <wp:effectExtent b="0" l="0" r="0" t="0"/>
            <wp:docPr descr="Рис. 14: Отключение SELinux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Отключение SELinux</w:t>
      </w:r>
    </w:p>
    <w:bookmarkEnd w:id="80"/>
    <w:bookmarkEnd w:id="81"/>
    <w:bookmarkStart w:id="82" w:name="настройка-раскладки-клавиатур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раскладки клавиатуры</w:t>
      </w:r>
    </w:p>
    <w:p>
      <w:pPr>
        <w:pStyle w:val="FirstParagraph"/>
      </w:pPr>
      <w:r>
        <w:t xml:space="preserve">Это уже было сделано при установке через Gnome.</w:t>
      </w:r>
    </w:p>
    <w:bookmarkEnd w:id="82"/>
    <w:bookmarkStart w:id="87" w:name="имя-хоста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Имя хоста</w:t>
      </w:r>
    </w:p>
    <w:p>
      <w:pPr>
        <w:pStyle w:val="FirstParagraph"/>
      </w:pPr>
      <w:r>
        <w:t xml:space="preserve">Меняю имя хоста и перепроверяю его командой</w:t>
      </w:r>
      <w:r>
        <w:t xml:space="preserve"> </w:t>
      </w:r>
      <w:r>
        <w:t xml:space="preserve">‘hostnamectl’</w:t>
      </w:r>
      <w:r>
        <w:t xml:space="preserve">. (рис. 15)</w:t>
      </w:r>
    </w:p>
    <w:bookmarkStart w:id="86" w:name="fig:015"/>
    <w:p>
      <w:pPr>
        <w:pStyle w:val="CaptionedFigure"/>
      </w:pPr>
      <w:r>
        <w:drawing>
          <wp:inline>
            <wp:extent cx="3733800" cy="2517615"/>
            <wp:effectExtent b="0" l="0" r="0" t="0"/>
            <wp:docPr descr="Рис. 15: Вывод команды hostnamectl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команды hostnamectl</w:t>
      </w:r>
    </w:p>
    <w:bookmarkEnd w:id="86"/>
    <w:bookmarkEnd w:id="87"/>
    <w:bookmarkStart w:id="100" w:name="установка-по-для-создания-документации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Установка ПО для создания документации</w:t>
      </w:r>
    </w:p>
    <w:p>
      <w:pPr>
        <w:pStyle w:val="FirstParagraph"/>
      </w:pPr>
      <w:r>
        <w:t xml:space="preserve">Устанавливаю pandoc, pandoc-crossref и texlive для работы с отчетами Markdown:</w:t>
      </w:r>
    </w:p>
    <w:p>
      <w:pPr>
        <w:pStyle w:val="BodyText"/>
      </w:pPr>
      <w:r>
        <w:t xml:space="preserve">Для pandoc-crossref скачиваю бинарный файл с GitHub и помещаю в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.</w:t>
      </w:r>
    </w:p>
    <w:bookmarkStart w:id="91" w:name="fig:016"/>
    <w:p>
      <w:pPr>
        <w:pStyle w:val="CaptionedFigure"/>
      </w:pPr>
      <w:r>
        <w:drawing>
          <wp:inline>
            <wp:extent cx="3733800" cy="375124"/>
            <wp:effectExtent b="0" l="0" r="0" t="0"/>
            <wp:docPr descr="Рис. 16: Установка pandoc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Установка pandoc</w:t>
      </w:r>
    </w:p>
    <w:bookmarkEnd w:id="91"/>
    <w:bookmarkStart w:id="95" w:name="fig:017"/>
    <w:p>
      <w:pPr>
        <w:pStyle w:val="CaptionedFigure"/>
      </w:pPr>
      <w:r>
        <w:drawing>
          <wp:inline>
            <wp:extent cx="3733800" cy="365151"/>
            <wp:effectExtent b="0" l="0" r="0" t="0"/>
            <wp:docPr descr="Рис. 17: Установка texlive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texlive</w:t>
      </w:r>
    </w:p>
    <w:bookmarkEnd w:id="95"/>
    <w:bookmarkStart w:id="99" w:name="fig:018"/>
    <w:p>
      <w:pPr>
        <w:pStyle w:val="CaptionedFigure"/>
      </w:pPr>
      <w:r>
        <w:drawing>
          <wp:inline>
            <wp:extent cx="3733800" cy="290350"/>
            <wp:effectExtent b="0" l="0" r="0" t="0"/>
            <wp:docPr descr="Рис. 18: Установка pandoc-crossref" title="" id="97" name="Picture"/>
            <a:graphic>
              <a:graphicData uri="http://schemas.openxmlformats.org/drawingml/2006/picture">
                <pic:pic>
                  <pic:nvPicPr>
                    <pic:cNvPr descr="image/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Установка pandoc-crossref</w:t>
      </w:r>
    </w:p>
    <w:bookmarkEnd w:id="99"/>
    <w:bookmarkEnd w:id="100"/>
    <w:bookmarkEnd w:id="101"/>
    <w:bookmarkStart w:id="130" w:name="домашнее-зада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Анализирую последовательность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и фильтрации через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p>
      <w:pPr>
        <w:pStyle w:val="BodyText"/>
      </w:pPr>
      <w:r>
        <w:t xml:space="preserve">Версия ядра Linux:</w:t>
      </w:r>
    </w:p>
    <w:bookmarkStart w:id="105" w:name="fig:019"/>
    <w:p>
      <w:pPr>
        <w:pStyle w:val="CaptionedFigure"/>
      </w:pPr>
      <w:r>
        <w:drawing>
          <wp:inline>
            <wp:extent cx="3733800" cy="172701"/>
            <wp:effectExtent b="0" l="0" r="0" t="0"/>
            <wp:docPr descr="Рис. 19: Версия ядра Linux" title="" id="103" name="Picture"/>
            <a:graphic>
              <a:graphicData uri="http://schemas.openxmlformats.org/drawingml/2006/picture">
                <pic:pic>
                  <pic:nvPicPr>
                    <pic:cNvPr descr="image/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Версия ядра Linux</w:t>
      </w:r>
    </w:p>
    <w:bookmarkEnd w:id="105"/>
    <w:p>
      <w:pPr>
        <w:pStyle w:val="BodyText"/>
      </w:pPr>
      <w:r>
        <w:t xml:space="preserve">Частота процессора:</w:t>
      </w:r>
    </w:p>
    <w:bookmarkStart w:id="109" w:name="fig:020"/>
    <w:p>
      <w:pPr>
        <w:pStyle w:val="CaptionedFigure"/>
      </w:pPr>
      <w:r>
        <w:drawing>
          <wp:inline>
            <wp:extent cx="3733800" cy="288362"/>
            <wp:effectExtent b="0" l="0" r="0" t="0"/>
            <wp:docPr descr="Рис. 20: Частота процессора" title="" id="107" name="Picture"/>
            <a:graphic>
              <a:graphicData uri="http://schemas.openxmlformats.org/drawingml/2006/picture">
                <pic:pic>
                  <pic:nvPicPr>
                    <pic:cNvPr descr="image/2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Частота процессора</w:t>
      </w:r>
    </w:p>
    <w:bookmarkEnd w:id="109"/>
    <w:p>
      <w:pPr>
        <w:pStyle w:val="BodyText"/>
      </w:pPr>
      <w:r>
        <w:t xml:space="preserve">Модель процессора:</w:t>
      </w:r>
    </w:p>
    <w:bookmarkStart w:id="113" w:name="fig:021"/>
    <w:p>
      <w:pPr>
        <w:pStyle w:val="CaptionedFigure"/>
      </w:pPr>
      <w:r>
        <w:drawing>
          <wp:inline>
            <wp:extent cx="3733800" cy="162833"/>
            <wp:effectExtent b="0" l="0" r="0" t="0"/>
            <wp:docPr descr="Рис. 21: Модель процессора" title="" id="111" name="Picture"/>
            <a:graphic>
              <a:graphicData uri="http://schemas.openxmlformats.org/drawingml/2006/picture">
                <pic:pic>
                  <pic:nvPicPr>
                    <pic:cNvPr descr="image/2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Модель процессора</w:t>
      </w:r>
    </w:p>
    <w:bookmarkEnd w:id="113"/>
    <w:p>
      <w:pPr>
        <w:pStyle w:val="BodyText"/>
      </w:pPr>
      <w:r>
        <w:t xml:space="preserve">Объём доступной оперативной памяти:</w:t>
      </w:r>
    </w:p>
    <w:bookmarkStart w:id="117" w:name="fig:022"/>
    <w:p>
      <w:pPr>
        <w:pStyle w:val="CaptionedFigure"/>
      </w:pPr>
      <w:r>
        <w:drawing>
          <wp:inline>
            <wp:extent cx="3733800" cy="746760"/>
            <wp:effectExtent b="0" l="0" r="0" t="0"/>
            <wp:docPr descr="Рис. 22: Объём оперативной памяти" title="" id="115" name="Picture"/>
            <a:graphic>
              <a:graphicData uri="http://schemas.openxmlformats.org/drawingml/2006/picture">
                <pic:pic>
                  <pic:nvPicPr>
                    <pic:cNvPr descr="image/2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Объём оперативной памяти</w:t>
      </w:r>
    </w:p>
    <w:bookmarkEnd w:id="117"/>
    <w:p>
      <w:pPr>
        <w:pStyle w:val="BodyText"/>
      </w:pPr>
      <w:r>
        <w:t xml:space="preserve">Тип обнаруженного гипервизора:</w:t>
      </w:r>
    </w:p>
    <w:bookmarkStart w:id="121" w:name="fig:023"/>
    <w:p>
      <w:pPr>
        <w:pStyle w:val="CaptionedFigure"/>
      </w:pPr>
      <w:r>
        <w:drawing>
          <wp:inline>
            <wp:extent cx="3733800" cy="225249"/>
            <wp:effectExtent b="0" l="0" r="0" t="0"/>
            <wp:docPr descr="Рис. 23: Тип гипервизора" title="" id="119" name="Picture"/>
            <a:graphic>
              <a:graphicData uri="http://schemas.openxmlformats.org/drawingml/2006/picture">
                <pic:pic>
                  <pic:nvPicPr>
                    <pic:cNvPr descr="image/2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Тип гипервизора</w:t>
      </w:r>
    </w:p>
    <w:bookmarkEnd w:id="121"/>
    <w:p>
      <w:pPr>
        <w:pStyle w:val="BodyText"/>
      </w:pPr>
      <w:r>
        <w:t xml:space="preserve">Тип файловой системы корневого раздела:</w:t>
      </w:r>
    </w:p>
    <w:bookmarkStart w:id="125" w:name="fig:024"/>
    <w:p>
      <w:pPr>
        <w:pStyle w:val="CaptionedFigure"/>
      </w:pPr>
      <w:r>
        <w:drawing>
          <wp:inline>
            <wp:extent cx="3733800" cy="202104"/>
            <wp:effectExtent b="0" l="0" r="0" t="0"/>
            <wp:docPr descr="Рис. 24: Тип файловой системы" title="" id="123" name="Picture"/>
            <a:graphic>
              <a:graphicData uri="http://schemas.openxmlformats.org/drawingml/2006/picture">
                <pic:pic>
                  <pic:nvPicPr>
                    <pic:cNvPr descr="image/2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Тип файловой системы</w:t>
      </w:r>
    </w:p>
    <w:bookmarkEnd w:id="125"/>
    <w:p>
      <w:pPr>
        <w:pStyle w:val="BodyText"/>
      </w:pPr>
      <w:r>
        <w:t xml:space="preserve">Последовательность монтирования файловых систем:</w:t>
      </w:r>
    </w:p>
    <w:bookmarkStart w:id="129" w:name="fig:025"/>
    <w:p>
      <w:pPr>
        <w:pStyle w:val="CaptionedFigure"/>
      </w:pPr>
      <w:r>
        <w:drawing>
          <wp:inline>
            <wp:extent cx="3733800" cy="1589434"/>
            <wp:effectExtent b="0" l="0" r="0" t="0"/>
            <wp:docPr descr="Рис. 25: Последовательность монтирования ФС" title="" id="127" name="Picture"/>
            <a:graphic>
              <a:graphicData uri="http://schemas.openxmlformats.org/drawingml/2006/picture">
                <pic:pic>
                  <pic:nvPicPr>
                    <pic:cNvPr descr="image/2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Последовательность монтирования ФС</w:t>
      </w:r>
    </w:p>
    <w:bookmarkEnd w:id="129"/>
    <w:bookmarkEnd w:id="130"/>
    <w:bookmarkStart w:id="13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данные хранятся в учётной записи пользователя?</w:t>
      </w:r>
    </w:p>
    <w:p>
      <w:pPr>
        <w:pStyle w:val="BodyText"/>
      </w:pPr>
      <w:r>
        <w:t xml:space="preserve">В учётной записи содержатся: логин, зашифрованный пароль, UID (идентификатор пользователя), GID (идентификатор группы), путь к домашней директории и командная оболочка, используемая по умолчанию. Вся эта информация находится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Полезные команды терминала и их использование:</w:t>
      </w:r>
    </w:p>
    <w:p>
      <w:pPr>
        <w:pStyle w:val="Compact"/>
        <w:numPr>
          <w:ilvl w:val="0"/>
          <w:numId w:val="1002"/>
        </w:numPr>
      </w:pPr>
      <w:r>
        <w:t xml:space="preserve">Получение справочной информации:</w:t>
      </w:r>
      <w:r>
        <w:t xml:space="preserve"> </w:t>
      </w:r>
      <w:r>
        <w:rPr>
          <w:rStyle w:val="VerbatimChar"/>
        </w:rPr>
        <w:t xml:space="preserve">man ls</w:t>
      </w:r>
    </w:p>
    <w:p>
      <w:pPr>
        <w:pStyle w:val="Compact"/>
        <w:numPr>
          <w:ilvl w:val="0"/>
          <w:numId w:val="1002"/>
        </w:numPr>
      </w:pPr>
      <w:r>
        <w:t xml:space="preserve">Навигация по файловой системе:</w:t>
      </w:r>
      <w:r>
        <w:t xml:space="preserve"> </w:t>
      </w:r>
      <w:r>
        <w:rPr>
          <w:rStyle w:val="VerbatimChar"/>
        </w:rPr>
        <w:t xml:space="preserve">cd /home/user</w:t>
      </w:r>
    </w:p>
    <w:p>
      <w:pPr>
        <w:pStyle w:val="Compact"/>
        <w:numPr>
          <w:ilvl w:val="0"/>
          <w:numId w:val="1002"/>
        </w:numPr>
      </w:pPr>
      <w:r>
        <w:t xml:space="preserve">Просмотр содержимого каталога:</w:t>
      </w:r>
      <w:r>
        <w:t xml:space="preserve"> </w:t>
      </w:r>
      <w:r>
        <w:rPr>
          <w:rStyle w:val="VerbatimChar"/>
        </w:rPr>
        <w:t xml:space="preserve">ls -la</w:t>
      </w:r>
    </w:p>
    <w:p>
      <w:pPr>
        <w:pStyle w:val="Compact"/>
        <w:numPr>
          <w:ilvl w:val="0"/>
          <w:numId w:val="1002"/>
        </w:numPr>
      </w:pPr>
      <w:r>
        <w:t xml:space="preserve">Оценка занимаемого места:</w:t>
      </w:r>
      <w:r>
        <w:t xml:space="preserve"> </w:t>
      </w:r>
      <w:r>
        <w:rPr>
          <w:rStyle w:val="VerbatimChar"/>
        </w:rPr>
        <w:t xml:space="preserve">du -sh /home</w:t>
      </w:r>
    </w:p>
    <w:p>
      <w:pPr>
        <w:pStyle w:val="Compact"/>
        <w:numPr>
          <w:ilvl w:val="0"/>
          <w:numId w:val="1002"/>
        </w:numPr>
      </w:pPr>
      <w:r>
        <w:t xml:space="preserve">Создание нового каталога:</w:t>
      </w:r>
      <w:r>
        <w:t xml:space="preserve"> </w:t>
      </w:r>
      <w:r>
        <w:rPr>
          <w:rStyle w:val="VerbatimChar"/>
        </w:rPr>
        <w:t xml:space="preserve">mkdir mydir</w:t>
      </w:r>
    </w:p>
    <w:p>
      <w:pPr>
        <w:pStyle w:val="Compact"/>
        <w:numPr>
          <w:ilvl w:val="0"/>
          <w:numId w:val="1002"/>
        </w:numPr>
      </w:pPr>
      <w:r>
        <w:t xml:space="preserve">Удаление каталога вместе с содержимым:</w:t>
      </w:r>
      <w:r>
        <w:t xml:space="preserve"> </w:t>
      </w:r>
      <w:r>
        <w:rPr>
          <w:rStyle w:val="VerbatimChar"/>
        </w:rPr>
        <w:t xml:space="preserve">rm -r mydir</w:t>
      </w:r>
    </w:p>
    <w:p>
      <w:pPr>
        <w:pStyle w:val="Compact"/>
        <w:numPr>
          <w:ilvl w:val="0"/>
          <w:numId w:val="1002"/>
        </w:numPr>
      </w:pPr>
      <w:r>
        <w:t xml:space="preserve">Создание пустого файла:</w:t>
      </w:r>
      <w:r>
        <w:t xml:space="preserve"> </w:t>
      </w:r>
      <w:r>
        <w:rPr>
          <w:rStyle w:val="VerbatimChar"/>
        </w:rPr>
        <w:t xml:space="preserve">touch file.txt</w:t>
      </w:r>
    </w:p>
    <w:p>
      <w:pPr>
        <w:pStyle w:val="Compact"/>
        <w:numPr>
          <w:ilvl w:val="0"/>
          <w:numId w:val="1002"/>
        </w:numPr>
      </w:pPr>
      <w:r>
        <w:t xml:space="preserve">Удаление файла:</w:t>
      </w:r>
      <w:r>
        <w:t xml:space="preserve"> </w:t>
      </w:r>
      <w:r>
        <w:rPr>
          <w:rStyle w:val="VerbatimChar"/>
        </w:rPr>
        <w:t xml:space="preserve">rm file.txt</w:t>
      </w:r>
    </w:p>
    <w:p>
      <w:pPr>
        <w:pStyle w:val="Compact"/>
        <w:numPr>
          <w:ilvl w:val="0"/>
          <w:numId w:val="1002"/>
        </w:numPr>
      </w:pPr>
      <w:r>
        <w:t xml:space="preserve">Изменение прав доступа:</w:t>
      </w:r>
      <w:r>
        <w:t xml:space="preserve"> </w:t>
      </w:r>
      <w:r>
        <w:rPr>
          <w:rStyle w:val="VerbatimChar"/>
        </w:rPr>
        <w:t xml:space="preserve">chmod 755 file.sh</w:t>
      </w:r>
    </w:p>
    <w:p>
      <w:pPr>
        <w:pStyle w:val="Compact"/>
        <w:numPr>
          <w:ilvl w:val="0"/>
          <w:numId w:val="1002"/>
        </w:numPr>
      </w:pPr>
      <w:r>
        <w:t xml:space="preserve">Просмотр ранее введённых команд:</w:t>
      </w:r>
      <w:r>
        <w:t xml:space="preserve"> </w:t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3. Что понимается под файловой системой? Приведите примеры.</w:t>
      </w:r>
    </w:p>
    <w:p>
      <w:pPr>
        <w:pStyle w:val="BodyText"/>
      </w:pPr>
      <w:r>
        <w:t xml:space="preserve">Файловая система определяет способ организации, хранения и именования данных на диске. Наиболее распространённые: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ext4</w:t>
      </w:r>
      <w:r>
        <w:t xml:space="preserve"> </w:t>
      </w:r>
      <w:r>
        <w:t xml:space="preserve">— стандартная журналируемая ФС в Linux, надёжная и производительная.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xfs</w:t>
      </w:r>
      <w:r>
        <w:t xml:space="preserve"> </w:t>
      </w:r>
      <w:r>
        <w:t xml:space="preserve">— ориентирована на высокую скорость работы с большими файлами.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btrfs</w:t>
      </w:r>
      <w:r>
        <w:t xml:space="preserve"> </w:t>
      </w:r>
      <w:r>
        <w:t xml:space="preserve">— поддерживает снапшоты, сжатие и другие современные возможности.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FAT32</w:t>
      </w:r>
      <w:r>
        <w:t xml:space="preserve"> </w:t>
      </w:r>
      <w:r>
        <w:t xml:space="preserve">— простая и совместимая с разными ОС, но имеет ограничение на размер файла (4 ГБ).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NTFS</w:t>
      </w:r>
      <w:r>
        <w:t xml:space="preserve"> </w:t>
      </w:r>
      <w:r>
        <w:t xml:space="preserve">— основная ФС Windows, поддерживает большие тома и права доступа.</w:t>
      </w:r>
    </w:p>
    <w:p>
      <w:pPr>
        <w:pStyle w:val="FirstParagraph"/>
      </w:pPr>
      <w:r>
        <w:rPr>
          <w:b/>
          <w:bCs/>
        </w:rPr>
        <w:t xml:space="preserve">4. Как проверить, какие файловые системы смонтированы в данный момент?</w:t>
      </w:r>
    </w:p>
    <w:p>
      <w:pPr>
        <w:pStyle w:val="BodyText"/>
      </w:pPr>
      <w:r>
        <w:t xml:space="preserve">Можно использовать одну из команд: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или просмотреть файл</w:t>
      </w:r>
      <w:r>
        <w:t xml:space="preserve"> </w:t>
      </w:r>
      <w:r>
        <w:rPr>
          <w:rStyle w:val="VerbatimChar"/>
        </w:rPr>
        <w:t xml:space="preserve">cat /proc/mounts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 принудительно завершить процесс, который перестал отвечать?</w:t>
      </w:r>
    </w:p>
    <w:p>
      <w:pPr>
        <w:pStyle w:val="BodyText"/>
      </w:pPr>
      <w:r>
        <w:t xml:space="preserve">Сначала нужно определить идентификатор процесса (PID) с помощью команды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.</w:t>
      </w:r>
      <w:r>
        <w:t xml:space="preserve"> </w:t>
      </w:r>
      <w:r>
        <w:t xml:space="preserve">Затем можно отправить сигнал завершения: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.</w:t>
      </w:r>
      <w:r>
        <w:t xml:space="preserve"> </w:t>
      </w:r>
      <w:r>
        <w:t xml:space="preserve">Если процесс не завершается, используется принудительный вариант: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  <w:r>
        <w:t xml:space="preserve"> </w:t>
      </w:r>
      <w:r>
        <w:t xml:space="preserve">Также можно завершить все процессы с определённым именем:</w:t>
      </w:r>
      <w:r>
        <w:t xml:space="preserve"> </w:t>
      </w:r>
      <w:r>
        <w:rPr>
          <w:rStyle w:val="VerbatimChar"/>
        </w:rPr>
        <w:t xml:space="preserve">killall имя_процесса</w:t>
      </w:r>
      <w:r>
        <w:t xml:space="preserve">.</w:t>
      </w:r>
    </w:p>
    <w:bookmarkEnd w:id="131"/>
    <w:bookmarkStart w:id="13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приобретены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32"/>
    <w:bookmarkStart w:id="134" w:name="список-литературы"/>
    <w:p>
      <w:pPr>
        <w:pStyle w:val="Heading1"/>
      </w:pPr>
      <w:r>
        <w:t xml:space="preserve">Список литературы</w:t>
      </w:r>
    </w:p>
    <w:bookmarkStart w:id="133" w:name="refs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6" Target="media/rId96.png" /><Relationship Type="http://schemas.openxmlformats.org/officeDocument/2006/relationships/image" Id="rId92" Target="media/rId92.png" /><Relationship Type="http://schemas.openxmlformats.org/officeDocument/2006/relationships/image" Id="rId102" Target="media/rId102.png" /><Relationship Type="http://schemas.openxmlformats.org/officeDocument/2006/relationships/image" Id="rId26" Target="media/rId26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Установка ОС Linux</dc:title>
  <dc:creator>Мацюк Константин Владимирович</dc:creator>
  <dc:language>ru-RU</dc:language>
  <cp:keywords/>
  <dcterms:created xsi:type="dcterms:W3CDTF">2026-03-06T20:40:37Z</dcterms:created>
  <dcterms:modified xsi:type="dcterms:W3CDTF">2026-03-06T20:40:37Z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