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TEST PLAN</w:t>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‘LOG ACCESS’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1">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w:t>
            </w:r>
            <w:r w:rsidDel="00000000" w:rsidR="00000000" w:rsidRPr="00000000">
              <w:rPr>
                <w:rFonts w:ascii="Calibri" w:cs="Calibri" w:eastAsia="Calibri" w:hAnsi="Calibri"/>
                <w:color w:val="5b9bd5"/>
                <w:rtl w:val="0"/>
              </w:rPr>
              <w:t xml:space="preserve">1.0</w:t>
            </w:r>
            <w:r w:rsidDel="00000000" w:rsidR="00000000" w:rsidRPr="00000000">
              <w:rPr>
                <w:rtl w:val="0"/>
              </w:rPr>
            </w:r>
          </w:p>
        </w:tc>
        <w:tc>
          <w:tcPr>
            <w:vAlign w:val="top"/>
          </w:tcPr>
          <w:p w:rsidR="00000000" w:rsidDel="00000000" w:rsidP="00000000" w:rsidRDefault="00000000" w:rsidRPr="00000000" w14:paraId="00000018">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21/05/2024</w:t>
            </w:r>
            <w:r w:rsidDel="00000000" w:rsidR="00000000" w:rsidRPr="00000000">
              <w:rPr>
                <w:rtl w:val="0"/>
              </w:rPr>
            </w:r>
          </w:p>
        </w:tc>
        <w:tc>
          <w:tcPr>
            <w:vAlign w:val="top"/>
          </w:tcPr>
          <w:p w:rsidR="00000000" w:rsidDel="00000000" w:rsidP="00000000" w:rsidRDefault="00000000" w:rsidRPr="00000000" w14:paraId="00000019">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Kevin Suarez San Martin</w:t>
            </w:r>
            <w:r w:rsidDel="00000000" w:rsidR="00000000" w:rsidRPr="00000000">
              <w:rPr>
                <w:rtl w:val="0"/>
              </w:rPr>
            </w:r>
          </w:p>
        </w:tc>
        <w:tc>
          <w:tcPr>
            <w:vAlign w:val="top"/>
          </w:tcPr>
          <w:p w:rsidR="00000000" w:rsidDel="00000000" w:rsidP="00000000" w:rsidRDefault="00000000" w:rsidRPr="00000000" w14:paraId="0000001A">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Creation and completion of the test plan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Scope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In Scope</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 Out of Scope</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 Quality Objective</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b w:val="1"/>
              <w:color w:val="000000"/>
              <w:u w:val="none"/>
            </w:rPr>
          </w:pPr>
          <w:hyperlink w:anchor="_ih61eh48td0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Resource &amp; Environment Needs</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Testing Tools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Test Environment</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Test Scenarios &amp; Test cases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color w:val="000000"/>
              <w:u w:val="none"/>
            </w:rPr>
          </w:pPr>
          <w:hyperlink w:anchor="_28p5ul75r4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Test Scenarios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color w:val="000000"/>
              <w:u w:val="none"/>
            </w:rPr>
          </w:pPr>
          <w:hyperlink w:anchor="_v8br2llv4yn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Test Cases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color w:val="000000"/>
              <w:u w:val="none"/>
            </w:rPr>
          </w:pPr>
          <w:hyperlink w:anchor="_s3slh4gxun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Test Data</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Terms/Acronyms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4"/>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new ‘Log Access’ feature is delivered as part of an existing web developer portal. The main goal of the project is to cover the testing of this new functionality following manual and automated test techniques. The solution is a new web functionality where users will be able to look for stored logs of the API calls that have been executed and open these logs to see the content.</w:t>
      </w:r>
    </w:p>
    <w:p w:rsidR="00000000" w:rsidDel="00000000" w:rsidP="00000000" w:rsidRDefault="00000000" w:rsidRPr="00000000" w14:paraId="0000004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9">
      <w:pPr>
        <w:pStyle w:val="Heading2"/>
        <w:numPr>
          <w:ilvl w:val="1"/>
          <w:numId w:val="4"/>
        </w:numPr>
        <w:ind w:left="576" w:hanging="576"/>
        <w:rPr/>
      </w:pPr>
      <w:bookmarkStart w:colFirst="0" w:colLast="0" w:name="_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4A">
      <w:pPr>
        <w:pStyle w:val="Heading3"/>
        <w:numPr>
          <w:ilvl w:val="2"/>
          <w:numId w:val="4"/>
        </w:numPr>
        <w:ind w:left="2700" w:hanging="720"/>
        <w:rPr/>
      </w:pPr>
      <w:bookmarkStart w:colFirst="0" w:colLast="0" w:name="_3znysh7" w:id="3"/>
      <w:bookmarkEnd w:id="3"/>
      <w:r w:rsidDel="00000000" w:rsidR="00000000" w:rsidRPr="00000000">
        <w:rPr>
          <w:vertAlign w:val="baseline"/>
          <w:rtl w:val="0"/>
        </w:rPr>
        <w:t xml:space="preserve">In Scope</w:t>
      </w:r>
    </w:p>
    <w:p w:rsidR="00000000" w:rsidDel="00000000" w:rsidP="00000000" w:rsidRDefault="00000000" w:rsidRPr="00000000" w14:paraId="0000004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Web page functionalities</w:t>
      </w:r>
    </w:p>
    <w:p w:rsidR="00000000" w:rsidDel="00000000" w:rsidP="00000000" w:rsidRDefault="00000000" w:rsidRPr="00000000" w14:paraId="0000004D">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APIs involved in the process</w:t>
      </w:r>
    </w:p>
    <w:p w:rsidR="00000000" w:rsidDel="00000000" w:rsidP="00000000" w:rsidRDefault="00000000" w:rsidRPr="00000000" w14:paraId="0000004E">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Regression test to review that all previous functionalities work well</w:t>
      </w:r>
      <w:r w:rsidDel="00000000" w:rsidR="00000000" w:rsidRPr="00000000">
        <w:rPr>
          <w:rtl w:val="0"/>
        </w:rPr>
      </w:r>
    </w:p>
    <w:p w:rsidR="00000000" w:rsidDel="00000000" w:rsidP="00000000" w:rsidRDefault="00000000" w:rsidRPr="00000000" w14:paraId="0000004F">
      <w:pPr>
        <w:pStyle w:val="Heading3"/>
        <w:numPr>
          <w:ilvl w:val="2"/>
          <w:numId w:val="4"/>
        </w:numPr>
        <w:ind w:left="2700" w:hanging="720"/>
        <w:rPr/>
      </w:pPr>
      <w:r w:rsidDel="00000000" w:rsidR="00000000" w:rsidRPr="00000000">
        <w:rPr>
          <w:vertAlign w:val="baseline"/>
          <w:rtl w:val="0"/>
        </w:rPr>
        <w:t xml:space="preserve">Out of Scope</w:t>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vertAlign w:val="baseline"/>
        </w:rPr>
      </w:pPr>
      <w:bookmarkStart w:colFirst="0" w:colLast="0" w:name="_tyjcwt" w:id="4"/>
      <w:bookmarkEnd w:id="4"/>
      <w:r w:rsidDel="00000000" w:rsidR="00000000" w:rsidRPr="00000000">
        <w:rPr>
          <w:rFonts w:ascii="Calibri" w:cs="Calibri" w:eastAsia="Calibri" w:hAnsi="Calibri"/>
          <w:sz w:val="22"/>
          <w:szCs w:val="22"/>
          <w:rtl w:val="0"/>
        </w:rPr>
        <w:t xml:space="preserve">All features outside the new </w:t>
      </w:r>
      <w:r w:rsidDel="00000000" w:rsidR="00000000" w:rsidRPr="00000000">
        <w:rPr>
          <w:rFonts w:ascii="Calibri" w:cs="Calibri" w:eastAsia="Calibri" w:hAnsi="Calibri"/>
          <w:sz w:val="22"/>
          <w:szCs w:val="22"/>
          <w:rtl w:val="0"/>
        </w:rPr>
        <w:t xml:space="preserve"> ‘Log Access’ functionality will be out of scope. Such as other web pages in the portal, load testing and performance testing.</w:t>
      </w:r>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Application Under Test conforms to functional and non-functional requirements</w:t>
      </w:r>
    </w:p>
    <w:p w:rsidR="00000000" w:rsidDel="00000000" w:rsidP="00000000" w:rsidRDefault="00000000" w:rsidRPr="00000000" w14:paraId="00000055">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Ensure the AUT meets the quality specifications defined by the client</w:t>
      </w:r>
    </w:p>
    <w:p w:rsidR="00000000" w:rsidDel="00000000" w:rsidP="00000000" w:rsidRDefault="00000000" w:rsidRPr="00000000" w14:paraId="00000056">
      <w:pPr>
        <w:numPr>
          <w:ilvl w:val="0"/>
          <w:numId w:val="10"/>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Bugs/issues are identified and fixed before go live</w:t>
      </w:r>
    </w:p>
    <w:p w:rsidR="00000000" w:rsidDel="00000000" w:rsidP="00000000" w:rsidRDefault="00000000" w:rsidRPr="00000000" w14:paraId="00000057">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that an automated solution is developed and deployed</w:t>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1"/>
        <w:numPr>
          <w:ilvl w:val="0"/>
          <w:numId w:val="4"/>
        </w:numPr>
        <w:ind w:left="432"/>
        <w:rPr/>
      </w:pPr>
      <w:bookmarkStart w:colFirst="0" w:colLast="0" w:name="_ih61eh48td06" w:id="5"/>
      <w:bookmarkEnd w:id="5"/>
      <w:r w:rsidDel="00000000" w:rsidR="00000000" w:rsidRPr="00000000">
        <w:rPr>
          <w:rtl w:val="0"/>
        </w:rPr>
        <w:t xml:space="preserve">Resource &amp; Environment Needs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6"/>
      <w:bookmarkEnd w:id="6"/>
      <w:r w:rsidDel="00000000" w:rsidR="00000000" w:rsidRPr="00000000">
        <w:rPr>
          <w:rtl w:val="0"/>
        </w:rPr>
      </w:r>
    </w:p>
    <w:p w:rsidR="00000000" w:rsidDel="00000000" w:rsidP="00000000" w:rsidRDefault="00000000" w:rsidRPr="00000000" w14:paraId="0000005B">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Following tools will be needed to have a full coverage of testing parts:</w:t>
      </w:r>
      <w:r w:rsidDel="00000000" w:rsidR="00000000" w:rsidRPr="00000000">
        <w:rPr>
          <w:rtl w:val="0"/>
        </w:rPr>
      </w:r>
    </w:p>
    <w:p w:rsidR="00000000" w:rsidDel="00000000" w:rsidP="00000000" w:rsidRDefault="00000000" w:rsidRPr="00000000" w14:paraId="0000005D">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Requirements Tracking Tool</w:t>
      </w:r>
    </w:p>
    <w:p w:rsidR="00000000" w:rsidDel="00000000" w:rsidP="00000000" w:rsidRDefault="00000000" w:rsidRPr="00000000" w14:paraId="0000005E">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Bug Tracking Tool (Jira)</w:t>
      </w:r>
    </w:p>
    <w:p w:rsidR="00000000" w:rsidDel="00000000" w:rsidP="00000000" w:rsidRDefault="00000000" w:rsidRPr="00000000" w14:paraId="0000005F">
      <w:pPr>
        <w:numPr>
          <w:ilvl w:val="0"/>
          <w:numId w:val="9"/>
        </w:numPr>
        <w:ind w:left="720" w:hanging="360"/>
        <w:rPr>
          <w:sz w:val="22"/>
          <w:szCs w:val="22"/>
        </w:rPr>
      </w:pPr>
      <w:r w:rsidDel="00000000" w:rsidR="00000000" w:rsidRPr="00000000">
        <w:rPr>
          <w:rFonts w:ascii="Calibri" w:cs="Calibri" w:eastAsia="Calibri" w:hAnsi="Calibri"/>
          <w:sz w:val="22"/>
          <w:szCs w:val="22"/>
          <w:vertAlign w:val="baseline"/>
          <w:rtl w:val="0"/>
        </w:rPr>
        <w:t xml:space="preserve">Automation Tools</w:t>
      </w:r>
    </w:p>
    <w:p w:rsidR="00000000" w:rsidDel="00000000" w:rsidP="00000000" w:rsidRDefault="00000000" w:rsidRPr="00000000" w14:paraId="00000060">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Selenium</w:t>
      </w:r>
    </w:p>
    <w:p w:rsidR="00000000" w:rsidDel="00000000" w:rsidP="00000000" w:rsidRDefault="00000000" w:rsidRPr="00000000" w14:paraId="00000061">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Postman</w:t>
      </w:r>
    </w:p>
    <w:p w:rsidR="00000000" w:rsidDel="00000000" w:rsidP="00000000" w:rsidRDefault="00000000" w:rsidRPr="00000000" w14:paraId="00000062">
      <w:pPr>
        <w:numPr>
          <w:ilvl w:val="1"/>
          <w:numId w:val="9"/>
        </w:numPr>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CI/CD</w:t>
      </w:r>
    </w:p>
    <w:p w:rsidR="00000000" w:rsidDel="00000000" w:rsidP="00000000" w:rsidRDefault="00000000" w:rsidRPr="00000000" w14:paraId="0000006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Required to test the project</w:t>
      </w:r>
    </w:p>
    <w:p w:rsidR="00000000" w:rsidDel="00000000" w:rsidP="00000000" w:rsidRDefault="00000000" w:rsidRPr="00000000" w14:paraId="0000006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000000"/>
          <w:sz w:val="22"/>
          <w:szCs w:val="22"/>
          <w:u w:val="single"/>
          <w:vertAlign w:val="baseline"/>
        </w:rPr>
      </w:pPr>
      <w:bookmarkStart w:colFirst="0" w:colLast="0" w:name="_2jxsxqh" w:id="7"/>
      <w:bookmarkEnd w:id="7"/>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067">
      <w:pPr>
        <w:pStyle w:val="Heading2"/>
        <w:numPr>
          <w:ilvl w:val="1"/>
          <w:numId w:val="4"/>
        </w:numPr>
        <w:ind w:left="576" w:hanging="576"/>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Following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b w:val="1"/>
          <w:sz w:val="22"/>
          <w:szCs w:val="22"/>
          <w:rtl w:val="0"/>
        </w:rPr>
        <w:t xml:space="preserve">hardware </w:t>
      </w:r>
      <w:r w:rsidDel="00000000" w:rsidR="00000000" w:rsidRPr="00000000">
        <w:rPr>
          <w:rFonts w:ascii="Calibri" w:cs="Calibri" w:eastAsia="Calibri" w:hAnsi="Calibri"/>
          <w:sz w:val="22"/>
          <w:szCs w:val="22"/>
          <w:rtl w:val="0"/>
        </w:rPr>
        <w:t xml:space="preserve">is required:</w:t>
      </w:r>
    </w:p>
    <w:p w:rsidR="00000000" w:rsidDel="00000000" w:rsidP="00000000" w:rsidRDefault="00000000" w:rsidRPr="00000000" w14:paraId="00000069">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Computer o smartphone with internet connection available and with access to the resources under test</w:t>
      </w:r>
    </w:p>
    <w:p w:rsidR="00000000" w:rsidDel="00000000" w:rsidP="00000000" w:rsidRDefault="00000000" w:rsidRPr="00000000" w14:paraId="0000006A">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Following </w:t>
      </w:r>
      <w:r w:rsidDel="00000000" w:rsidR="00000000" w:rsidRPr="00000000">
        <w:rPr>
          <w:rFonts w:ascii="Calibri" w:cs="Calibri" w:eastAsia="Calibri" w:hAnsi="Calibri"/>
          <w:b w:val="1"/>
          <w:color w:val="000000"/>
          <w:sz w:val="22"/>
          <w:szCs w:val="22"/>
          <w:vertAlign w:val="baseline"/>
          <w:rtl w:val="0"/>
        </w:rPr>
        <w:t xml:space="preserve">software</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color w:val="000000"/>
          <w:sz w:val="22"/>
          <w:szCs w:val="22"/>
          <w:vertAlign w:val="baseline"/>
          <w:rtl w:val="0"/>
        </w:rPr>
        <w:t xml:space="preserve">required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6C">
      <w:pPr>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12"/>
        </w:numPr>
        <w:ind w:left="360" w:hanging="360"/>
        <w:rPr>
          <w:color w:val="000000"/>
          <w:sz w:val="22"/>
          <w:szCs w:val="22"/>
        </w:rPr>
      </w:pPr>
      <w:r w:rsidDel="00000000" w:rsidR="00000000" w:rsidRPr="00000000">
        <w:rPr>
          <w:rFonts w:ascii="Calibri" w:cs="Calibri" w:eastAsia="Calibri" w:hAnsi="Calibri"/>
          <w:sz w:val="22"/>
          <w:szCs w:val="22"/>
          <w:rtl w:val="0"/>
        </w:rPr>
        <w:t xml:space="preserve">Web Browser (Google Chrome, Microsoft Edge, Mozilla Firefox…)</w:t>
      </w:r>
      <w:r w:rsidDel="00000000" w:rsidR="00000000" w:rsidRPr="00000000">
        <w:rPr>
          <w:rtl w:val="0"/>
        </w:rPr>
      </w:r>
    </w:p>
    <w:p w:rsidR="00000000" w:rsidDel="00000000" w:rsidP="00000000" w:rsidRDefault="00000000" w:rsidRPr="00000000" w14:paraId="0000006E">
      <w:pPr>
        <w:numPr>
          <w:ilvl w:val="0"/>
          <w:numId w:val="12"/>
        </w:numPr>
        <w:ind w:left="360" w:hanging="360"/>
        <w:rPr>
          <w:color w:val="000000"/>
          <w:sz w:val="22"/>
          <w:szCs w:val="22"/>
        </w:rPr>
      </w:pPr>
      <w:r w:rsidDel="00000000" w:rsidR="00000000" w:rsidRPr="00000000">
        <w:rPr>
          <w:rFonts w:ascii="Calibri" w:cs="Calibri" w:eastAsia="Calibri" w:hAnsi="Calibri"/>
          <w:sz w:val="22"/>
          <w:szCs w:val="22"/>
          <w:rtl w:val="0"/>
        </w:rPr>
        <w:t xml:space="preserve">Text file reader (Notepad, Notepad ++...)</w:t>
      </w:r>
      <w:r w:rsidDel="00000000" w:rsidR="00000000" w:rsidRPr="00000000">
        <w:rPr>
          <w:rtl w:val="0"/>
        </w:rPr>
      </w:r>
    </w:p>
    <w:p w:rsidR="00000000" w:rsidDel="00000000" w:rsidP="00000000" w:rsidRDefault="00000000" w:rsidRPr="00000000" w14:paraId="0000006F">
      <w:pPr>
        <w:pStyle w:val="Heading1"/>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Calibri" w:cs="Calibri" w:eastAsia="Calibri" w:hAnsi="Calibri"/>
        </w:rPr>
      </w:pPr>
      <w:r w:rsidDel="00000000" w:rsidR="00000000" w:rsidRPr="00000000">
        <w:rPr>
          <w:rFonts w:ascii="Calibri" w:cs="Calibri" w:eastAsia="Calibri" w:hAnsi="Calibri"/>
          <w:rtl w:val="0"/>
        </w:rPr>
        <w:t xml:space="preserve">Test Scenarios &amp; Test cases</w:t>
      </w:r>
    </w:p>
    <w:p w:rsidR="00000000" w:rsidDel="00000000" w:rsidP="00000000" w:rsidRDefault="00000000" w:rsidRPr="00000000" w14:paraId="00000070">
      <w:pPr>
        <w:pStyle w:val="Heading2"/>
        <w:numPr>
          <w:ilvl w:val="1"/>
          <w:numId w:val="4"/>
        </w:numPr>
        <w:rPr>
          <w:sz w:val="32"/>
          <w:szCs w:val="32"/>
        </w:rPr>
      </w:pPr>
      <w:bookmarkStart w:colFirst="0" w:colLast="0" w:name="_28p5ul75r441" w:id="8"/>
      <w:bookmarkEnd w:id="8"/>
      <w:r w:rsidDel="00000000" w:rsidR="00000000" w:rsidRPr="00000000">
        <w:rPr>
          <w:rFonts w:ascii="Calibri" w:cs="Calibri" w:eastAsia="Calibri" w:hAnsi="Calibri"/>
          <w:rtl w:val="0"/>
        </w:rPr>
        <w:t xml:space="preserve">Test Scenarios</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are the test scenarios for the project:</w:t>
      </w:r>
    </w:p>
    <w:p w:rsidR="00000000" w:rsidDel="00000000" w:rsidP="00000000" w:rsidRDefault="00000000" w:rsidRPr="00000000" w14:paraId="00000072">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access to the resource</w:t>
      </w:r>
    </w:p>
    <w:p w:rsidR="00000000" w:rsidDel="00000000" w:rsidP="00000000" w:rsidRDefault="00000000" w:rsidRPr="00000000" w14:paraId="00000073">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Search functionality</w:t>
      </w:r>
    </w:p>
    <w:p w:rsidR="00000000" w:rsidDel="00000000" w:rsidP="00000000" w:rsidRDefault="00000000" w:rsidRPr="00000000" w14:paraId="00000074">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log download/view action</w:t>
      </w:r>
    </w:p>
    <w:p w:rsidR="00000000" w:rsidDel="00000000" w:rsidP="00000000" w:rsidRDefault="00000000" w:rsidRPr="00000000" w14:paraId="00000075">
      <w:pPr>
        <w:pStyle w:val="Heading2"/>
        <w:numPr>
          <w:ilvl w:val="1"/>
          <w:numId w:val="4"/>
        </w:numPr>
        <w:rPr>
          <w:sz w:val="32"/>
          <w:szCs w:val="32"/>
        </w:rPr>
      </w:pPr>
      <w:bookmarkStart w:colFirst="0" w:colLast="0" w:name="_v8br2llv4ynp" w:id="9"/>
      <w:bookmarkEnd w:id="9"/>
      <w:r w:rsidDel="00000000" w:rsidR="00000000" w:rsidRPr="00000000">
        <w:rPr>
          <w:rFonts w:ascii="Calibri" w:cs="Calibri" w:eastAsia="Calibri" w:hAnsi="Calibri"/>
          <w:rtl w:val="0"/>
        </w:rPr>
        <w:t xml:space="preserve">Test Cases</w:t>
      </w:r>
    </w:p>
    <w:p w:rsidR="00000000" w:rsidDel="00000000" w:rsidP="00000000" w:rsidRDefault="00000000" w:rsidRPr="00000000" w14:paraId="00000076">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Resource Access</w:t>
      </w:r>
    </w:p>
    <w:p w:rsidR="00000000" w:rsidDel="00000000" w:rsidP="00000000" w:rsidRDefault="00000000" w:rsidRPr="00000000" w14:paraId="00000077">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web page ‘Log Access’ is available and can be accessed</w:t>
      </w:r>
    </w:p>
    <w:p w:rsidR="00000000" w:rsidDel="00000000" w:rsidP="00000000" w:rsidRDefault="00000000" w:rsidRPr="00000000" w14:paraId="00000078">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correct error message is shown when the ‘Log Access’ resource is not accessible</w:t>
      </w:r>
    </w:p>
    <w:p w:rsidR="00000000" w:rsidDel="00000000" w:rsidP="00000000" w:rsidRDefault="00000000" w:rsidRPr="00000000" w14:paraId="00000079">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functionality</w:t>
      </w:r>
    </w:p>
    <w:p w:rsidR="00000000" w:rsidDel="00000000" w:rsidP="00000000" w:rsidRDefault="00000000" w:rsidRPr="00000000" w14:paraId="0000007A">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user part of an AD group can search logs</w:t>
      </w:r>
    </w:p>
    <w:p w:rsidR="00000000" w:rsidDel="00000000" w:rsidP="00000000" w:rsidRDefault="00000000" w:rsidRPr="00000000" w14:paraId="0000007B">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 user out of any AD group cannot see any logs</w:t>
      </w:r>
    </w:p>
    <w:p w:rsidR="00000000" w:rsidDel="00000000" w:rsidP="00000000" w:rsidRDefault="00000000" w:rsidRPr="00000000" w14:paraId="0000007C">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and API Name attributes are mandatory fields using the filter</w:t>
      </w:r>
    </w:p>
    <w:p w:rsidR="00000000" w:rsidDel="00000000" w:rsidP="00000000" w:rsidRDefault="00000000" w:rsidRPr="00000000" w14:paraId="0000007D">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with App and/or API name that contain the words used in API Name attribute are shown if the ‘In’ option is selected</w:t>
      </w:r>
    </w:p>
    <w:p w:rsidR="00000000" w:rsidDel="00000000" w:rsidP="00000000" w:rsidRDefault="00000000" w:rsidRPr="00000000" w14:paraId="0000007E">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with App and/or API name that don’t contain the words used in API Name attribute are shown if the ‘Not in’ option is selected</w:t>
      </w:r>
    </w:p>
    <w:p w:rsidR="00000000" w:rsidDel="00000000" w:rsidP="00000000" w:rsidRDefault="00000000" w:rsidRPr="00000000" w14:paraId="0000007F">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one API or App name can be used at the same time in the filter</w:t>
      </w:r>
    </w:p>
    <w:p w:rsidR="00000000" w:rsidDel="00000000" w:rsidP="00000000" w:rsidRDefault="00000000" w:rsidRPr="00000000" w14:paraId="00000080">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related to requests with the response status code used in ‘Response Code’ attribute are shown if the ‘In’ option is selected</w:t>
      </w:r>
    </w:p>
    <w:p w:rsidR="00000000" w:rsidDel="00000000" w:rsidP="00000000" w:rsidRDefault="00000000" w:rsidRPr="00000000" w14:paraId="00000081">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only logs related to requests that don’t have the response status code used in ‘Response Code’ attribute are shown if the ‘Not in’ option is selected</w:t>
      </w:r>
    </w:p>
    <w:p w:rsidR="00000000" w:rsidDel="00000000" w:rsidP="00000000" w:rsidRDefault="00000000" w:rsidRPr="00000000" w14:paraId="00000082">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one response status can be used at the same time in the filter</w:t>
      </w:r>
    </w:p>
    <w:p w:rsidR="00000000" w:rsidDel="00000000" w:rsidP="00000000" w:rsidRDefault="00000000" w:rsidRPr="00000000" w14:paraId="00000083">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‘Path&amp;query’ filter is correctly applied</w:t>
      </w:r>
    </w:p>
    <w:p w:rsidR="00000000" w:rsidDel="00000000" w:rsidP="00000000" w:rsidRDefault="00000000" w:rsidRPr="00000000" w14:paraId="00000084">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more than 1000 characters are not allowed in the ‘Path&amp;Query’ attribute</w:t>
      </w:r>
    </w:p>
    <w:p w:rsidR="00000000" w:rsidDel="00000000" w:rsidP="00000000" w:rsidRDefault="00000000" w:rsidRPr="00000000" w14:paraId="00000085">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‘Period’ filter is correctly applied</w:t>
      </w:r>
    </w:p>
    <w:p w:rsidR="00000000" w:rsidDel="00000000" w:rsidP="00000000" w:rsidRDefault="00000000" w:rsidRPr="00000000" w14:paraId="00000086">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the same date+minute cannot be selected in the filter</w:t>
      </w:r>
    </w:p>
    <w:p w:rsidR="00000000" w:rsidDel="00000000" w:rsidP="00000000" w:rsidRDefault="00000000" w:rsidRPr="00000000" w14:paraId="00000087">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if the period selected is higher than 14 days from the current time, no logs are shown</w:t>
      </w:r>
    </w:p>
    <w:p w:rsidR="00000000" w:rsidDel="00000000" w:rsidP="00000000" w:rsidRDefault="00000000" w:rsidRPr="00000000" w14:paraId="00000088">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after applying the filter only 300 results are shown even there are more than 300 results for the query</w:t>
      </w:r>
    </w:p>
    <w:p w:rsidR="00000000" w:rsidDel="00000000" w:rsidP="00000000" w:rsidRDefault="00000000" w:rsidRPr="00000000" w14:paraId="00000089">
      <w:pPr>
        <w:numPr>
          <w:ilvl w:val="1"/>
          <w:numId w:val="3"/>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‘Reset All’ button clear all the attributes in the filter</w:t>
      </w:r>
    </w:p>
    <w:p w:rsidR="00000000" w:rsidDel="00000000" w:rsidP="00000000" w:rsidRDefault="00000000" w:rsidRPr="00000000" w14:paraId="0000008A">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log:</w:t>
      </w:r>
    </w:p>
    <w:p w:rsidR="00000000" w:rsidDel="00000000" w:rsidP="00000000" w:rsidRDefault="00000000" w:rsidRPr="00000000" w14:paraId="0000008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log can be viewed clicking on it</w:t>
      </w:r>
    </w:p>
    <w:p w:rsidR="00000000" w:rsidDel="00000000" w:rsidP="00000000" w:rsidRDefault="00000000" w:rsidRPr="00000000" w14:paraId="000000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logs can be downloaded using the download button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0">
      <w:pPr>
        <w:numPr>
          <w:ilvl w:val="0"/>
          <w:numId w:val="5"/>
        </w:numPr>
        <w:ind w:left="720" w:hanging="360"/>
      </w:pPr>
      <w:r w:rsidDel="00000000" w:rsidR="00000000" w:rsidRPr="00000000">
        <w:rPr>
          <w:rFonts w:ascii="Calibri" w:cs="Calibri" w:eastAsia="Calibri" w:hAnsi="Calibri"/>
          <w:sz w:val="22"/>
          <w:szCs w:val="22"/>
          <w:rtl w:val="0"/>
        </w:rPr>
        <w:t xml:space="preserve">Verify that environment and API Name attributes are mandatory fields using the filter</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Assumptions:</w:t>
      </w:r>
      <w:r w:rsidDel="00000000" w:rsidR="00000000" w:rsidRPr="00000000">
        <w:rPr>
          <w:rFonts w:ascii="Calibri" w:cs="Calibri" w:eastAsia="Calibri" w:hAnsi="Calibri"/>
          <w:sz w:val="22"/>
          <w:szCs w:val="22"/>
          <w:rtl w:val="0"/>
        </w:rPr>
        <w:t xml:space="preserve"> Accessing to the resource with a valid user that is part of an AD group</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90"/>
        <w:gridCol w:w="3645"/>
        <w:tblGridChange w:id="0">
          <w:tblGrid>
            <w:gridCol w:w="825"/>
            <w:gridCol w:w="4890"/>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attribute is empty and select one value for ‘API Name’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‘Environment’ attribute is empty and ‘API Name’ attribute is not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‘Environment’ attribute has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‘Reset All’ button to reset all attributes inside the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attributes are correctly reseted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‘API Name’ attribute is empty and select one value for ‘Environment’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‘API Name’ attribute is empty and ‘Environment’ attribute is not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‘API Name’ attribute has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‘Reset All’ button to reset all attributes inside the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attributes are correctly reseted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‘Environment’ and ‘API Name’ attributes are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Both attributes are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Click on ‘Apply’ button to apply the filter and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button is correctly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that an error message is shown saying that ‘Environment’ and ‘API Name’ attributes have to have a value and cannot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error message is displayed</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Style w:val="Heading2"/>
        <w:numPr>
          <w:ilvl w:val="1"/>
          <w:numId w:val="4"/>
        </w:numPr>
      </w:pPr>
      <w:bookmarkStart w:colFirst="0" w:colLast="0" w:name="_s3slh4gxunzr" w:id="10"/>
      <w:bookmarkEnd w:id="10"/>
      <w:r w:rsidDel="00000000" w:rsidR="00000000" w:rsidRPr="00000000">
        <w:rPr>
          <w:rFonts w:ascii="Calibri" w:cs="Calibri" w:eastAsia="Calibri" w:hAnsi="Calibri"/>
          <w:rtl w:val="0"/>
        </w:rPr>
        <w:t xml:space="preserve">Test 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this section, the possible data that can be used is shown:</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Users:</w:t>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User part of an AD Group</w:t>
      </w:r>
    </w:p>
    <w:p w:rsidR="00000000" w:rsidDel="00000000" w:rsidP="00000000" w:rsidRDefault="00000000" w:rsidRPr="00000000" w14:paraId="000000BD">
      <w:pPr>
        <w:numPr>
          <w:ilvl w:val="1"/>
          <w:numId w:val="7"/>
        </w:numPr>
        <w:ind w:left="1440" w:hanging="360"/>
        <w:rPr>
          <w:u w:val="none"/>
        </w:rPr>
      </w:pPr>
      <w:r w:rsidDel="00000000" w:rsidR="00000000" w:rsidRPr="00000000">
        <w:rPr>
          <w:rtl w:val="0"/>
        </w:rPr>
        <w:t xml:space="preserve">User out of any AD Group</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Environment:</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t xml:space="preserve">Development</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Testing</w:t>
      </w:r>
    </w:p>
    <w:p w:rsidR="00000000" w:rsidDel="00000000" w:rsidP="00000000" w:rsidRDefault="00000000" w:rsidRPr="00000000" w14:paraId="000000C1">
      <w:pPr>
        <w:numPr>
          <w:ilvl w:val="1"/>
          <w:numId w:val="7"/>
        </w:numPr>
        <w:ind w:left="1440" w:hanging="360"/>
        <w:rPr>
          <w:u w:val="none"/>
        </w:rPr>
      </w:pPr>
      <w:r w:rsidDel="00000000" w:rsidR="00000000" w:rsidRPr="00000000">
        <w:rPr>
          <w:rtl w:val="0"/>
        </w:rPr>
        <w:t xml:space="preserve">Production</w:t>
      </w:r>
    </w:p>
    <w:p w:rsidR="00000000" w:rsidDel="00000000" w:rsidP="00000000" w:rsidRDefault="00000000" w:rsidRPr="00000000" w14:paraId="000000C2">
      <w:pPr>
        <w:numPr>
          <w:ilvl w:val="1"/>
          <w:numId w:val="7"/>
        </w:numPr>
        <w:ind w:left="1440" w:hanging="360"/>
        <w:rPr>
          <w:u w:val="none"/>
        </w:rPr>
      </w:pPr>
      <w:r w:rsidDel="00000000" w:rsidR="00000000" w:rsidRPr="00000000">
        <w:rPr>
          <w:rtl w:val="0"/>
        </w:rPr>
        <w:t xml:space="preserve">Empty</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API Name:</w:t>
      </w:r>
    </w:p>
    <w:p w:rsidR="00000000" w:rsidDel="00000000" w:rsidP="00000000" w:rsidRDefault="00000000" w:rsidRPr="00000000" w14:paraId="000000C4">
      <w:pPr>
        <w:numPr>
          <w:ilvl w:val="1"/>
          <w:numId w:val="7"/>
        </w:numPr>
        <w:ind w:left="1440" w:hanging="360"/>
        <w:rPr>
          <w:u w:val="none"/>
        </w:rPr>
      </w:pPr>
      <w:r w:rsidDel="00000000" w:rsidR="00000000" w:rsidRPr="00000000">
        <w:rPr>
          <w:rtl w:val="0"/>
        </w:rPr>
        <w:t xml:space="preserve">apim-mock-target-v1</w:t>
      </w:r>
    </w:p>
    <w:p w:rsidR="00000000" w:rsidDel="00000000" w:rsidP="00000000" w:rsidRDefault="00000000" w:rsidRPr="00000000" w14:paraId="000000C5">
      <w:pPr>
        <w:numPr>
          <w:ilvl w:val="1"/>
          <w:numId w:val="7"/>
        </w:numPr>
        <w:ind w:left="1440" w:hanging="360"/>
      </w:pPr>
      <w:r w:rsidDel="00000000" w:rsidR="00000000" w:rsidRPr="00000000">
        <w:rPr>
          <w:rtl w:val="0"/>
        </w:rPr>
        <w:t xml:space="preserve">apim-mock-target-v2</w:t>
      </w:r>
    </w:p>
    <w:p w:rsidR="00000000" w:rsidDel="00000000" w:rsidP="00000000" w:rsidRDefault="00000000" w:rsidRPr="00000000" w14:paraId="000000C6">
      <w:pPr>
        <w:numPr>
          <w:ilvl w:val="1"/>
          <w:numId w:val="7"/>
        </w:numPr>
        <w:ind w:left="1440" w:hanging="360"/>
        <w:rPr>
          <w:u w:val="none"/>
        </w:rPr>
      </w:pPr>
      <w:r w:rsidDel="00000000" w:rsidR="00000000" w:rsidRPr="00000000">
        <w:rPr>
          <w:rtl w:val="0"/>
        </w:rPr>
        <w:t xml:space="preserve">Empty</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Response code:</w:t>
      </w:r>
    </w:p>
    <w:p w:rsidR="00000000" w:rsidDel="00000000" w:rsidP="00000000" w:rsidRDefault="00000000" w:rsidRPr="00000000" w14:paraId="000000C8">
      <w:pPr>
        <w:numPr>
          <w:ilvl w:val="1"/>
          <w:numId w:val="7"/>
        </w:numPr>
        <w:ind w:left="1440" w:hanging="360"/>
        <w:rPr>
          <w:u w:val="none"/>
        </w:rPr>
      </w:pPr>
      <w:r w:rsidDel="00000000" w:rsidR="00000000" w:rsidRPr="00000000">
        <w:rPr>
          <w:rtl w:val="0"/>
        </w:rPr>
        <w:t xml:space="preserve">200 OK</w:t>
      </w:r>
    </w:p>
    <w:p w:rsidR="00000000" w:rsidDel="00000000" w:rsidP="00000000" w:rsidRDefault="00000000" w:rsidRPr="00000000" w14:paraId="000000C9">
      <w:pPr>
        <w:numPr>
          <w:ilvl w:val="1"/>
          <w:numId w:val="7"/>
        </w:numPr>
        <w:ind w:left="1440" w:hanging="360"/>
        <w:rPr>
          <w:u w:val="none"/>
        </w:rPr>
      </w:pPr>
      <w:r w:rsidDel="00000000" w:rsidR="00000000" w:rsidRPr="00000000">
        <w:rPr>
          <w:rtl w:val="0"/>
        </w:rPr>
        <w:t xml:space="preserve">403 Forbidden</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Path&amp;Query:</w:t>
      </w:r>
    </w:p>
    <w:p w:rsidR="00000000" w:rsidDel="00000000" w:rsidP="00000000" w:rsidRDefault="00000000" w:rsidRPr="00000000" w14:paraId="000000CB">
      <w:pPr>
        <w:numPr>
          <w:ilvl w:val="1"/>
          <w:numId w:val="7"/>
        </w:numPr>
        <w:ind w:left="1440" w:hanging="360"/>
        <w:rPr>
          <w:u w:val="none"/>
        </w:rPr>
      </w:pPr>
      <w:r w:rsidDel="00000000" w:rsidR="00000000" w:rsidRPr="00000000">
        <w:rPr>
          <w:rtl w:val="0"/>
        </w:rPr>
        <w:t xml:space="preserve">my-api-v1/products/*</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Period:</w:t>
      </w:r>
    </w:p>
    <w:p w:rsidR="00000000" w:rsidDel="00000000" w:rsidP="00000000" w:rsidRDefault="00000000" w:rsidRPr="00000000" w14:paraId="000000CD">
      <w:pPr>
        <w:numPr>
          <w:ilvl w:val="1"/>
          <w:numId w:val="7"/>
        </w:numPr>
        <w:ind w:left="1440" w:hanging="360"/>
        <w:rPr>
          <w:u w:val="none"/>
        </w:rPr>
      </w:pPr>
      <w:r w:rsidDel="00000000" w:rsidR="00000000" w:rsidRPr="00000000">
        <w:rPr>
          <w:rtl w:val="0"/>
        </w:rPr>
        <w:t xml:space="preserve">2024-05-20 10:50 UTC - 2024-05-20 12:33 UTC</w:t>
      </w:r>
    </w:p>
    <w:p w:rsidR="00000000" w:rsidDel="00000000" w:rsidP="00000000" w:rsidRDefault="00000000" w:rsidRPr="00000000" w14:paraId="000000CE">
      <w:pPr>
        <w:numPr>
          <w:ilvl w:val="1"/>
          <w:numId w:val="7"/>
        </w:numPr>
        <w:ind w:left="1440" w:hanging="360"/>
      </w:pPr>
      <w:r w:rsidDel="00000000" w:rsidR="00000000" w:rsidRPr="00000000">
        <w:rPr>
          <w:rtl w:val="0"/>
        </w:rPr>
        <w:t xml:space="preserve">2024-05-20 10:50 UTC - 2024-05-20 10:50 UTC</w:t>
      </w:r>
    </w:p>
    <w:p w:rsidR="00000000" w:rsidDel="00000000" w:rsidP="00000000" w:rsidRDefault="00000000" w:rsidRPr="00000000" w14:paraId="000000CF">
      <w:pPr>
        <w:numPr>
          <w:ilvl w:val="1"/>
          <w:numId w:val="7"/>
        </w:numPr>
        <w:ind w:left="1440" w:hanging="360"/>
      </w:pPr>
      <w:r w:rsidDel="00000000" w:rsidR="00000000" w:rsidRPr="00000000">
        <w:rPr>
          <w:rtl w:val="0"/>
        </w:rPr>
        <w:t xml:space="preserve">2024-03-20 10:50 UTC - 2024-04-20 10:51 UTC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numPr>
          <w:ilvl w:val="0"/>
          <w:numId w:val="4"/>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Terms/Acronyms </w:t>
      </w:r>
      <w:r w:rsidDel="00000000" w:rsidR="00000000" w:rsidRPr="00000000">
        <w:rPr>
          <w:rtl w:val="0"/>
        </w:rPr>
      </w:r>
    </w:p>
    <w:p w:rsidR="00000000" w:rsidDel="00000000" w:rsidP="00000000" w:rsidRDefault="00000000" w:rsidRPr="00000000" w14:paraId="000000D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Make a mention of any terms or acronyms used in the project</w:t>
      </w:r>
    </w:p>
    <w:p w:rsidR="00000000" w:rsidDel="00000000" w:rsidP="00000000" w:rsidRDefault="00000000" w:rsidRPr="00000000" w14:paraId="000000D3">
      <w:pPr>
        <w:rPr>
          <w:rFonts w:ascii="Calibri" w:cs="Calibri" w:eastAsia="Calibri" w:hAnsi="Calibri"/>
          <w:color w:val="0000ff"/>
          <w:sz w:val="22"/>
          <w:szCs w:val="22"/>
          <w:vertAlign w:val="baseline"/>
        </w:rPr>
      </w:pPr>
      <w:r w:rsidDel="00000000" w:rsidR="00000000" w:rsidRPr="00000000">
        <w:rPr>
          <w:rtl w:val="0"/>
        </w:rPr>
      </w:r>
    </w:p>
    <w:tbl>
      <w:tblPr>
        <w:tblStyle w:val="Table3"/>
        <w:tblW w:w="8719.0" w:type="dxa"/>
        <w:jc w:val="left"/>
        <w:tblInd w:w="37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rPr>
          <w:cantSplit w:val="1"/>
          <w:tblHeader w:val="1"/>
        </w:trPr>
        <w:tc>
          <w:tcPr>
            <w:shd w:fill="cccccc"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 Test</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rFonts w:ascii="Calibri" w:cs="Calibri" w:eastAsia="Calibri" w:hAnsi="Calibri"/>
          <w:vertAlign w:val="baseline"/>
        </w:rPr>
      </w:pPr>
      <w:r w:rsidDel="00000000" w:rsidR="00000000" w:rsidRPr="00000000">
        <w:rPr>
          <w:rtl w:val="0"/>
        </w:rPr>
      </w:r>
    </w:p>
    <w:sectPr>
      <w:footerReference r:id="rId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Calibri" w:cs="Calibri" w:eastAsia="Calibri" w:hAnsi="Calibri"/>
        <w:b w:val="1"/>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1915908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