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Modeling Vector-Borne Diseases in Palawan, Philippines</w:t>
      </w:r>
    </w:p>
    <w:p>
      <w:r>
        <w:t>Vector-borne diseases remain a major public health concern in the Philippines, particularly in ecologically diverse and climate-sensitive regions such as Palawan. This work focuses on dengue and Zika virus transmission dynamics, integrating epidemiological, environmental, climatic, and land-use data into a unified modeling framework designed to support evidence-based public health decision-making.</w:t>
      </w:r>
    </w:p>
    <w:p>
      <w:pPr>
        <w:pStyle w:val="Heading2"/>
      </w:pPr>
      <w:r>
        <w:t>Public Health Context</w:t>
      </w:r>
    </w:p>
    <w:p>
      <w:r>
        <w:t>Dengue remains endemic across the Philippines, with immunization efforts experiencing interruptions due to vaccine access limitations and public trust concerns. Serological exposure studies suggest that a significant fraction of children aged 9–14 years have prior exposure to flaviviruses, including dengue and Zika. These findings underscore the need for age-stratified risk modeling and targeted intervention strategies.</w:t>
      </w:r>
    </w:p>
    <w:p>
      <w:r>
        <w:t>Compounding these challenges, mosquito populations in several regions have developed resistance to commonly used repellents, reducing the effectiveness of traditional vector control strategies. These trends motivate the development of predictive, data-driven approaches capable of identifying high-risk zones and periods for transmission.</w:t>
      </w:r>
    </w:p>
    <w:p>
      <w:pPr>
        <w:pStyle w:val="Heading2"/>
      </w:pPr>
      <w:r>
        <w:t>Study Region and Collaborations</w:t>
      </w:r>
    </w:p>
    <w:p>
      <w:r>
        <w:t>This modeling effort is focused on Palawan, with comparative and methodological extensions informed by related work conducted in Cebu and Manila. Institutional collaboration includes partnerships with the University of the Philippines Manila, the Philippine National Institutes of Health, and the Institute of Child Health, providing both epidemiological expertise and access to curated health data.</w:t>
      </w:r>
    </w:p>
    <w:p>
      <w:pPr>
        <w:pStyle w:val="Heading2"/>
      </w:pPr>
      <w:r>
        <w:t>Data Sources and Variables</w:t>
      </w:r>
    </w:p>
    <w:p>
      <w:r>
        <w:t>The modeling framework integrates multiple authoritative data streams:</w:t>
      </w:r>
    </w:p>
    <w:p>
      <w:r>
        <w:t>- Epidemiological data on reported dengue infections from the Philippine Department of Health (DOH).</w:t>
        <w:br/>
        <w:t>- Climate and weather variables, including temperature, precipitation, and forecasts, from PAGASA.</w:t>
        <w:br/>
        <w:t>- Land cover and land-use classifications from the National Geographic Information System (NGIS).</w:t>
        <w:br/>
        <w:t>- Agricultural and environmental variables relevant to mosquito habitat suitability.</w:t>
      </w:r>
    </w:p>
    <w:p>
      <w:r>
        <w:t>Climate and land-cover variables are treated as slowly varying or quasi–steady-state fields, while weather and infection counts are modeled as time-dependent drivers of transmission dynamics.</w:t>
      </w:r>
    </w:p>
    <w:p>
      <w:pPr>
        <w:pStyle w:val="Heading2"/>
      </w:pPr>
      <w:r>
        <w:t>Model Architecture</w:t>
      </w:r>
    </w:p>
    <w:p>
      <w:r>
        <w:t>The proposed model emphasizes parsimony, incorporating only parameters directly relevant to dengue transmission. Core inputs include reported infection counts, climate state variables, land-cover classifications, short-term weather forecasts, and derived environmental risk indices. These inputs feed a spatially resolved transmission model capable of identifying localized hotspots.</w:t>
      </w:r>
    </w:p>
    <w:p>
      <w:r>
        <w:t>A Python-based modeling and data ingestion pipeline supports automated updates, reproducibility, and future extension. The framework is designed for deployment as a web-accessible platform, allowing real-time parameter updates and visualization.</w:t>
      </w:r>
    </w:p>
    <w:p>
      <w:pPr>
        <w:pStyle w:val="Heading2"/>
      </w:pPr>
      <w:r>
        <w:t>Web and Computational Infrastructure</w:t>
      </w:r>
    </w:p>
    <w:p>
      <w:r>
        <w:t>The project includes development of a lightweight web interface hosted via a custom domain, with backend scripts for automated data retrieval, preprocessing, and model execution. This infrastructure enables continuous integration of new climate, land-use, and health data as they become available.</w:t>
      </w:r>
    </w:p>
    <w:p>
      <w:pPr>
        <w:pStyle w:val="Heading2"/>
      </w:pPr>
      <w:r>
        <w:t>Implications and Future Work</w:t>
      </w:r>
    </w:p>
    <w:p>
      <w:r>
        <w:t>By coupling epidemiological data with climate and land-use information, this work aims to improve situational awareness for vector-borne disease risk in Palawan. The framework supports scenario analysis, including evaluation of vaccination strategies and the potential impacts of climate variability. Future extensions will include formal uncertainty quantification and validation against independent datasets.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