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19B" w:rsidRPr="0034083E" w:rsidRDefault="0076519B" w:rsidP="00230558">
      <w:pPr>
        <w:jc w:val="center"/>
        <w:rPr>
          <w:rFonts w:ascii="Times New Roman" w:hAnsi="Times New Roman" w:cs="Times New Roman"/>
          <w:sz w:val="20"/>
          <w:szCs w:val="20"/>
        </w:rPr>
      </w:pPr>
      <w:r w:rsidRPr="0034083E">
        <w:rPr>
          <w:rFonts w:ascii="Times New Roman" w:hAnsi="Times New Roman" w:cs="Times New Roman"/>
          <w:sz w:val="20"/>
          <w:szCs w:val="20"/>
        </w:rPr>
        <w:t>Singapore University of Technology and Design</w:t>
      </w:r>
      <w:r w:rsidRPr="0034083E">
        <w:rPr>
          <w:rFonts w:ascii="Times New Roman" w:hAnsi="Times New Roman" w:cs="Times New Roman"/>
          <w:sz w:val="20"/>
          <w:szCs w:val="20"/>
        </w:rPr>
        <w:br/>
        <w:t>Information Systems Technology and Design</w:t>
      </w:r>
      <w:r w:rsidRPr="0034083E">
        <w:rPr>
          <w:rFonts w:ascii="Times New Roman" w:hAnsi="Times New Roman" w:cs="Times New Roman"/>
          <w:sz w:val="20"/>
          <w:szCs w:val="20"/>
        </w:rPr>
        <w:br/>
        <w:t>50.007 Machine Learning</w:t>
      </w:r>
      <w:r w:rsidRPr="0034083E">
        <w:rPr>
          <w:rFonts w:ascii="Times New Roman" w:hAnsi="Times New Roman" w:cs="Times New Roman"/>
          <w:sz w:val="20"/>
          <w:szCs w:val="20"/>
        </w:rPr>
        <w:br/>
      </w:r>
      <w:r w:rsidRPr="0034083E">
        <w:rPr>
          <w:rFonts w:ascii="Times New Roman" w:hAnsi="Times New Roman" w:cs="Times New Roman"/>
          <w:sz w:val="20"/>
          <w:szCs w:val="20"/>
        </w:rPr>
        <w:br/>
        <w:t>Design Project</w:t>
      </w:r>
    </w:p>
    <w:p w:rsidR="0076519B" w:rsidRPr="0034083E" w:rsidRDefault="0076519B">
      <w:pPr>
        <w:rPr>
          <w:rFonts w:ascii="Times New Roman" w:hAnsi="Times New Roman" w:cs="Times New Roman"/>
          <w:b/>
          <w:sz w:val="20"/>
          <w:szCs w:val="20"/>
        </w:rPr>
      </w:pPr>
      <w:r w:rsidRPr="0034083E">
        <w:rPr>
          <w:rFonts w:ascii="Times New Roman" w:hAnsi="Times New Roman" w:cs="Times New Roman"/>
          <w:b/>
          <w:sz w:val="20"/>
          <w:szCs w:val="20"/>
        </w:rPr>
        <w:t>Group Members</w:t>
      </w:r>
    </w:p>
    <w:p w:rsidR="0076519B" w:rsidRPr="0034083E" w:rsidRDefault="0076519B" w:rsidP="00765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083E">
        <w:rPr>
          <w:rFonts w:ascii="Times New Roman" w:hAnsi="Times New Roman" w:cs="Times New Roman"/>
          <w:sz w:val="20"/>
          <w:szCs w:val="20"/>
        </w:rPr>
        <w:t xml:space="preserve">Chew Wei Liang </w:t>
      </w:r>
      <w:r w:rsidR="00232BB6" w:rsidRPr="0034083E">
        <w:rPr>
          <w:rFonts w:ascii="Times New Roman" w:hAnsi="Times New Roman" w:cs="Times New Roman"/>
          <w:sz w:val="20"/>
          <w:szCs w:val="20"/>
        </w:rPr>
        <w:t>(1000064</w:t>
      </w:r>
      <w:r w:rsidR="002E6FAB" w:rsidRPr="0034083E">
        <w:rPr>
          <w:rFonts w:ascii="Times New Roman" w:hAnsi="Times New Roman" w:cs="Times New Roman"/>
          <w:sz w:val="20"/>
          <w:szCs w:val="20"/>
        </w:rPr>
        <w:t>)</w:t>
      </w:r>
    </w:p>
    <w:p w:rsidR="0076519B" w:rsidRPr="0034083E" w:rsidRDefault="002E6FAB" w:rsidP="00765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34083E">
        <w:rPr>
          <w:rFonts w:ascii="Times New Roman" w:hAnsi="Times New Roman" w:cs="Times New Roman"/>
          <w:sz w:val="20"/>
          <w:szCs w:val="20"/>
        </w:rPr>
        <w:t>Cheah</w:t>
      </w:r>
      <w:proofErr w:type="spellEnd"/>
      <w:r w:rsidRPr="0034083E">
        <w:rPr>
          <w:rFonts w:ascii="Times New Roman" w:hAnsi="Times New Roman" w:cs="Times New Roman"/>
          <w:sz w:val="20"/>
          <w:szCs w:val="20"/>
        </w:rPr>
        <w:t xml:space="preserve"> Yew Hong, Kenneth (1000124)</w:t>
      </w:r>
    </w:p>
    <w:p w:rsidR="00230558" w:rsidRPr="0034083E" w:rsidRDefault="002E6FAB" w:rsidP="00230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083E">
        <w:rPr>
          <w:rFonts w:ascii="Times New Roman" w:hAnsi="Times New Roman" w:cs="Times New Roman"/>
          <w:sz w:val="20"/>
          <w:szCs w:val="20"/>
        </w:rPr>
        <w:t>Lee Ting’en Kevin (1000139)</w:t>
      </w:r>
    </w:p>
    <w:p w:rsidR="00BB324A" w:rsidRPr="0034083E" w:rsidRDefault="00BB324A" w:rsidP="0076519B">
      <w:pPr>
        <w:rPr>
          <w:rFonts w:ascii="Times New Roman" w:hAnsi="Times New Roman" w:cs="Times New Roman"/>
          <w:b/>
          <w:sz w:val="20"/>
          <w:szCs w:val="20"/>
        </w:rPr>
      </w:pPr>
      <w:r w:rsidRPr="0034083E">
        <w:rPr>
          <w:rFonts w:ascii="Times New Roman" w:hAnsi="Times New Roman" w:cs="Times New Roman"/>
          <w:b/>
          <w:sz w:val="20"/>
          <w:szCs w:val="20"/>
        </w:rPr>
        <w:t>Folder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B324A" w:rsidRPr="0034083E" w:rsidTr="0034083E">
        <w:tc>
          <w:tcPr>
            <w:tcW w:w="2547" w:type="dxa"/>
          </w:tcPr>
          <w:p w:rsidR="00BB324A" w:rsidRPr="0034083E" w:rsidRDefault="00BB324A" w:rsidP="00BB324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083E">
              <w:rPr>
                <w:rFonts w:ascii="Times New Roman" w:hAnsi="Times New Roman" w:cs="Times New Roman"/>
                <w:b/>
                <w:sz w:val="20"/>
                <w:szCs w:val="20"/>
              </w:rPr>
              <w:t>Path</w:t>
            </w:r>
          </w:p>
        </w:tc>
        <w:tc>
          <w:tcPr>
            <w:tcW w:w="6469" w:type="dxa"/>
          </w:tcPr>
          <w:p w:rsidR="00BB324A" w:rsidRPr="0034083E" w:rsidRDefault="00BB324A" w:rsidP="00BB324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083E">
              <w:rPr>
                <w:rFonts w:ascii="Times New Roman" w:hAnsi="Times New Roman" w:cs="Times New Roman"/>
                <w:b/>
                <w:sz w:val="20"/>
                <w:szCs w:val="20"/>
              </w:rPr>
              <w:t>Data</w:t>
            </w:r>
          </w:p>
        </w:tc>
      </w:tr>
      <w:tr w:rsidR="00BB324A" w:rsidRPr="0034083E" w:rsidTr="0034083E">
        <w:tc>
          <w:tcPr>
            <w:tcW w:w="2547" w:type="dxa"/>
          </w:tcPr>
          <w:p w:rsidR="00BB324A" w:rsidRPr="0034083E" w:rsidRDefault="00BB324A" w:rsidP="00BB32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083E">
              <w:rPr>
                <w:rFonts w:ascii="Times New Roman" w:hAnsi="Times New Roman" w:cs="Times New Roman"/>
                <w:sz w:val="20"/>
                <w:szCs w:val="20"/>
              </w:rPr>
              <w:t>hidden-</w:t>
            </w:r>
            <w:proofErr w:type="spellStart"/>
            <w:r w:rsidRPr="0034083E">
              <w:rPr>
                <w:rFonts w:ascii="Times New Roman" w:hAnsi="Times New Roman" w:cs="Times New Roman"/>
                <w:sz w:val="20"/>
                <w:szCs w:val="20"/>
              </w:rPr>
              <w:t>markov</w:t>
            </w:r>
            <w:proofErr w:type="spellEnd"/>
          </w:p>
        </w:tc>
        <w:tc>
          <w:tcPr>
            <w:tcW w:w="6469" w:type="dxa"/>
          </w:tcPr>
          <w:p w:rsidR="00BB324A" w:rsidRPr="0034083E" w:rsidRDefault="00230558" w:rsidP="002305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083E">
              <w:rPr>
                <w:rFonts w:ascii="Times New Roman" w:hAnsi="Times New Roman" w:cs="Times New Roman"/>
                <w:sz w:val="20"/>
                <w:szCs w:val="20"/>
              </w:rPr>
              <w:t>Contains subfolders and</w:t>
            </w:r>
            <w:r w:rsidR="00BB324A" w:rsidRPr="003408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083E">
              <w:rPr>
                <w:rFonts w:ascii="Times New Roman" w:hAnsi="Times New Roman" w:cs="Times New Roman"/>
                <w:sz w:val="20"/>
                <w:szCs w:val="20"/>
              </w:rPr>
              <w:t>a convenience python file that calls</w:t>
            </w:r>
            <w:r w:rsidR="00BB324A" w:rsidRPr="0034083E">
              <w:rPr>
                <w:rFonts w:ascii="Times New Roman" w:hAnsi="Times New Roman" w:cs="Times New Roman"/>
                <w:sz w:val="20"/>
                <w:szCs w:val="20"/>
              </w:rPr>
              <w:t xml:space="preserve"> upon the classes and functions found inside </w:t>
            </w:r>
            <w:r w:rsidR="00BB324A" w:rsidRPr="0034083E">
              <w:rPr>
                <w:rFonts w:ascii="Times New Roman" w:hAnsi="Times New Roman" w:cs="Times New Roman"/>
                <w:sz w:val="20"/>
                <w:szCs w:val="20"/>
              </w:rPr>
              <w:t>hidden-</w:t>
            </w:r>
            <w:proofErr w:type="spellStart"/>
            <w:r w:rsidR="00BB324A" w:rsidRPr="0034083E">
              <w:rPr>
                <w:rFonts w:ascii="Times New Roman" w:hAnsi="Times New Roman" w:cs="Times New Roman"/>
                <w:sz w:val="20"/>
                <w:szCs w:val="20"/>
              </w:rPr>
              <w:t>markov</w:t>
            </w:r>
            <w:proofErr w:type="spellEnd"/>
            <w:r w:rsidR="00BB324A" w:rsidRPr="0034083E">
              <w:rPr>
                <w:rFonts w:ascii="Times New Roman" w:hAnsi="Times New Roman" w:cs="Times New Roman"/>
                <w:sz w:val="20"/>
                <w:szCs w:val="20"/>
              </w:rPr>
              <w:t>\bin</w:t>
            </w:r>
            <w:r w:rsidRPr="0034083E">
              <w:rPr>
                <w:rFonts w:ascii="Times New Roman" w:hAnsi="Times New Roman" w:cs="Times New Roman"/>
                <w:sz w:val="20"/>
                <w:szCs w:val="20"/>
              </w:rPr>
              <w:t xml:space="preserve"> in order to execute </w:t>
            </w:r>
            <w:r w:rsidR="00BB324A" w:rsidRPr="0034083E">
              <w:rPr>
                <w:rFonts w:ascii="Times New Roman" w:hAnsi="Times New Roman" w:cs="Times New Roman"/>
                <w:sz w:val="20"/>
                <w:szCs w:val="20"/>
              </w:rPr>
              <w:t>part 2 and part 3</w:t>
            </w:r>
          </w:p>
        </w:tc>
      </w:tr>
      <w:tr w:rsidR="00BB324A" w:rsidRPr="0034083E" w:rsidTr="0034083E">
        <w:tc>
          <w:tcPr>
            <w:tcW w:w="2547" w:type="dxa"/>
          </w:tcPr>
          <w:p w:rsidR="00BB324A" w:rsidRPr="0034083E" w:rsidRDefault="00BB324A" w:rsidP="00BB32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083E">
              <w:rPr>
                <w:rFonts w:ascii="Times New Roman" w:hAnsi="Times New Roman" w:cs="Times New Roman"/>
                <w:sz w:val="20"/>
                <w:szCs w:val="20"/>
              </w:rPr>
              <w:t>hidden-</w:t>
            </w:r>
            <w:proofErr w:type="spellStart"/>
            <w:r w:rsidRPr="0034083E">
              <w:rPr>
                <w:rFonts w:ascii="Times New Roman" w:hAnsi="Times New Roman" w:cs="Times New Roman"/>
                <w:sz w:val="20"/>
                <w:szCs w:val="20"/>
              </w:rPr>
              <w:t>markov</w:t>
            </w:r>
            <w:proofErr w:type="spellEnd"/>
            <w:r w:rsidRPr="0034083E">
              <w:rPr>
                <w:rFonts w:ascii="Times New Roman" w:hAnsi="Times New Roman" w:cs="Times New Roman"/>
                <w:sz w:val="20"/>
                <w:szCs w:val="20"/>
              </w:rPr>
              <w:t>\bin</w:t>
            </w:r>
          </w:p>
        </w:tc>
        <w:tc>
          <w:tcPr>
            <w:tcW w:w="6469" w:type="dxa"/>
          </w:tcPr>
          <w:p w:rsidR="00BB324A" w:rsidRPr="0034083E" w:rsidRDefault="00BB324A" w:rsidP="00BB32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083E">
              <w:rPr>
                <w:rFonts w:ascii="Times New Roman" w:hAnsi="Times New Roman" w:cs="Times New Roman"/>
                <w:sz w:val="20"/>
                <w:szCs w:val="20"/>
              </w:rPr>
              <w:t xml:space="preserve">Contains the </w:t>
            </w:r>
            <w:r w:rsidR="00230558" w:rsidRPr="0034083E">
              <w:rPr>
                <w:rFonts w:ascii="Times New Roman" w:hAnsi="Times New Roman" w:cs="Times New Roman"/>
                <w:sz w:val="20"/>
                <w:szCs w:val="20"/>
              </w:rPr>
              <w:t xml:space="preserve">majority of the python files, such as </w:t>
            </w:r>
            <w:r w:rsidRPr="0034083E">
              <w:rPr>
                <w:rFonts w:ascii="Times New Roman" w:hAnsi="Times New Roman" w:cs="Times New Roman"/>
                <w:sz w:val="20"/>
                <w:szCs w:val="20"/>
              </w:rPr>
              <w:t>raw parser, model calculator, simple POS tagger, Viterbi algorithm, and optimized code</w:t>
            </w:r>
          </w:p>
        </w:tc>
      </w:tr>
      <w:tr w:rsidR="00BB324A" w:rsidRPr="0034083E" w:rsidTr="0034083E">
        <w:tc>
          <w:tcPr>
            <w:tcW w:w="2547" w:type="dxa"/>
          </w:tcPr>
          <w:p w:rsidR="00BB324A" w:rsidRPr="0034083E" w:rsidRDefault="00BB324A" w:rsidP="00BB32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083E">
              <w:rPr>
                <w:rFonts w:ascii="Times New Roman" w:hAnsi="Times New Roman" w:cs="Times New Roman"/>
                <w:sz w:val="20"/>
                <w:szCs w:val="20"/>
              </w:rPr>
              <w:t>hidden-</w:t>
            </w:r>
            <w:proofErr w:type="spellStart"/>
            <w:r w:rsidRPr="0034083E">
              <w:rPr>
                <w:rFonts w:ascii="Times New Roman" w:hAnsi="Times New Roman" w:cs="Times New Roman"/>
                <w:sz w:val="20"/>
                <w:szCs w:val="20"/>
              </w:rPr>
              <w:t>markov</w:t>
            </w:r>
            <w:proofErr w:type="spellEnd"/>
            <w:r w:rsidRPr="0034083E">
              <w:rPr>
                <w:rFonts w:ascii="Times New Roman" w:hAnsi="Times New Roman" w:cs="Times New Roman"/>
                <w:sz w:val="20"/>
                <w:szCs w:val="20"/>
              </w:rPr>
              <w:t>\data</w:t>
            </w:r>
          </w:p>
        </w:tc>
        <w:tc>
          <w:tcPr>
            <w:tcW w:w="6469" w:type="dxa"/>
          </w:tcPr>
          <w:p w:rsidR="00BB324A" w:rsidRPr="0034083E" w:rsidRDefault="00BB324A" w:rsidP="00BB32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083E">
              <w:rPr>
                <w:rFonts w:ascii="Times New Roman" w:hAnsi="Times New Roman" w:cs="Times New Roman"/>
                <w:sz w:val="20"/>
                <w:szCs w:val="20"/>
              </w:rPr>
              <w:t>Contains the train data, gold standard output and the respective tagged outputs for part 1, part 2 and part 3</w:t>
            </w:r>
          </w:p>
        </w:tc>
      </w:tr>
      <w:tr w:rsidR="00BB324A" w:rsidRPr="0034083E" w:rsidTr="0034083E">
        <w:tc>
          <w:tcPr>
            <w:tcW w:w="2547" w:type="dxa"/>
          </w:tcPr>
          <w:p w:rsidR="00BB324A" w:rsidRPr="0034083E" w:rsidRDefault="00BB324A" w:rsidP="00BB32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083E">
              <w:rPr>
                <w:rFonts w:ascii="Times New Roman" w:hAnsi="Times New Roman" w:cs="Times New Roman"/>
                <w:sz w:val="20"/>
                <w:szCs w:val="20"/>
              </w:rPr>
              <w:t>hidden-</w:t>
            </w:r>
            <w:proofErr w:type="spellStart"/>
            <w:r w:rsidRPr="0034083E">
              <w:rPr>
                <w:rFonts w:ascii="Times New Roman" w:hAnsi="Times New Roman" w:cs="Times New Roman"/>
                <w:sz w:val="20"/>
                <w:szCs w:val="20"/>
              </w:rPr>
              <w:t>markov</w:t>
            </w:r>
            <w:proofErr w:type="spellEnd"/>
            <w:r w:rsidRPr="0034083E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proofErr w:type="spellStart"/>
            <w:r w:rsidRPr="0034083E">
              <w:rPr>
                <w:rFonts w:ascii="Times New Roman" w:hAnsi="Times New Roman" w:cs="Times New Roman"/>
                <w:sz w:val="20"/>
                <w:szCs w:val="20"/>
              </w:rPr>
              <w:t>pre_process</w:t>
            </w:r>
            <w:proofErr w:type="spellEnd"/>
          </w:p>
        </w:tc>
        <w:tc>
          <w:tcPr>
            <w:tcW w:w="6469" w:type="dxa"/>
          </w:tcPr>
          <w:p w:rsidR="00BB324A" w:rsidRPr="0034083E" w:rsidRDefault="00BB324A" w:rsidP="00BB32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083E">
              <w:rPr>
                <w:rFonts w:ascii="Times New Roman" w:hAnsi="Times New Roman" w:cs="Times New Roman"/>
                <w:sz w:val="20"/>
                <w:szCs w:val="20"/>
              </w:rPr>
              <w:t>Contains python file that does pre and post-processing of data as part of part 3</w:t>
            </w:r>
            <w:r w:rsidR="0034083E">
              <w:rPr>
                <w:rFonts w:ascii="Times New Roman" w:hAnsi="Times New Roman" w:cs="Times New Roman"/>
                <w:sz w:val="20"/>
                <w:szCs w:val="20"/>
              </w:rPr>
              <w:t xml:space="preserve"> improvements</w:t>
            </w:r>
          </w:p>
        </w:tc>
      </w:tr>
    </w:tbl>
    <w:p w:rsidR="00BB324A" w:rsidRPr="0034083E" w:rsidRDefault="00BB324A" w:rsidP="0076519B">
      <w:pPr>
        <w:rPr>
          <w:rFonts w:ascii="Times New Roman" w:hAnsi="Times New Roman" w:cs="Times New Roman"/>
          <w:sz w:val="20"/>
          <w:szCs w:val="20"/>
        </w:rPr>
      </w:pPr>
    </w:p>
    <w:p w:rsidR="0076519B" w:rsidRPr="0034083E" w:rsidRDefault="0076519B" w:rsidP="0076519B">
      <w:pPr>
        <w:rPr>
          <w:rFonts w:ascii="Times New Roman" w:hAnsi="Times New Roman" w:cs="Times New Roman"/>
          <w:b/>
          <w:sz w:val="20"/>
          <w:szCs w:val="20"/>
        </w:rPr>
      </w:pPr>
      <w:r w:rsidRPr="0034083E">
        <w:rPr>
          <w:rFonts w:ascii="Times New Roman" w:hAnsi="Times New Roman" w:cs="Times New Roman"/>
          <w:b/>
          <w:sz w:val="20"/>
          <w:szCs w:val="20"/>
        </w:rPr>
        <w:t>Part 1</w:t>
      </w:r>
    </w:p>
    <w:p w:rsidR="00D266A8" w:rsidRPr="0034083E" w:rsidRDefault="00ED43DB" w:rsidP="004B0605">
      <w:pPr>
        <w:rPr>
          <w:rFonts w:ascii="Times New Roman" w:hAnsi="Times New Roman" w:cs="Times New Roman"/>
          <w:sz w:val="20"/>
          <w:szCs w:val="20"/>
        </w:rPr>
      </w:pPr>
      <w:r w:rsidRPr="0034083E">
        <w:rPr>
          <w:rFonts w:ascii="Times New Roman" w:hAnsi="Times New Roman" w:cs="Times New Roman"/>
          <w:sz w:val="20"/>
          <w:szCs w:val="20"/>
        </w:rPr>
        <w:t>First</w:t>
      </w:r>
      <w:r w:rsidR="00D266A8" w:rsidRPr="0034083E">
        <w:rPr>
          <w:rFonts w:ascii="Times New Roman" w:hAnsi="Times New Roman" w:cs="Times New Roman"/>
          <w:sz w:val="20"/>
          <w:szCs w:val="20"/>
        </w:rPr>
        <w:t>ly</w:t>
      </w:r>
      <w:r w:rsidRPr="0034083E">
        <w:rPr>
          <w:rFonts w:ascii="Times New Roman" w:hAnsi="Times New Roman" w:cs="Times New Roman"/>
          <w:sz w:val="20"/>
          <w:szCs w:val="20"/>
        </w:rPr>
        <w:t xml:space="preserve">, we parse the training data and output two csv files – eval_trgdata.csv and model_params.csv. They contain the </w:t>
      </w:r>
      <w:r w:rsidR="00D266A8" w:rsidRPr="0034083E">
        <w:rPr>
          <w:rFonts w:ascii="Times New Roman" w:hAnsi="Times New Roman" w:cs="Times New Roman"/>
          <w:sz w:val="20"/>
          <w:szCs w:val="20"/>
        </w:rPr>
        <w:t>emission and transmission counts and parameters respectively. Run the command below while inside the parent directory hidden-</w:t>
      </w:r>
      <w:proofErr w:type="spellStart"/>
      <w:r w:rsidR="00D266A8" w:rsidRPr="0034083E">
        <w:rPr>
          <w:rFonts w:ascii="Times New Roman" w:hAnsi="Times New Roman" w:cs="Times New Roman"/>
          <w:sz w:val="20"/>
          <w:szCs w:val="20"/>
        </w:rPr>
        <w:t>markov</w:t>
      </w:r>
      <w:proofErr w:type="spellEnd"/>
      <w:r w:rsidR="00D266A8" w:rsidRPr="0034083E">
        <w:rPr>
          <w:rFonts w:ascii="Times New Roman" w:hAnsi="Times New Roman" w:cs="Times New Roman"/>
          <w:sz w:val="20"/>
          <w:szCs w:val="20"/>
        </w:rPr>
        <w:t>.</w:t>
      </w:r>
    </w:p>
    <w:p w:rsidR="00D266A8" w:rsidRPr="0034083E" w:rsidRDefault="00D266A8" w:rsidP="004B0605">
      <w:pPr>
        <w:rPr>
          <w:rFonts w:ascii="Courier New" w:hAnsi="Courier New" w:cs="Courier New"/>
          <w:sz w:val="20"/>
          <w:szCs w:val="20"/>
        </w:rPr>
      </w:pPr>
      <w:proofErr w:type="gramStart"/>
      <w:r w:rsidRPr="0034083E">
        <w:rPr>
          <w:rFonts w:ascii="Courier New" w:hAnsi="Courier New" w:cs="Courier New"/>
          <w:sz w:val="20"/>
          <w:szCs w:val="20"/>
        </w:rPr>
        <w:t>python</w:t>
      </w:r>
      <w:proofErr w:type="gramEnd"/>
      <w:r w:rsidRPr="0034083E">
        <w:rPr>
          <w:rFonts w:ascii="Courier New" w:hAnsi="Courier New" w:cs="Courier New"/>
          <w:sz w:val="20"/>
          <w:szCs w:val="20"/>
        </w:rPr>
        <w:t xml:space="preserve"> bin\raw_parser.py -</w:t>
      </w:r>
      <w:proofErr w:type="spellStart"/>
      <w:r w:rsidRPr="0034083E">
        <w:rPr>
          <w:rFonts w:ascii="Courier New" w:hAnsi="Courier New" w:cs="Courier New"/>
          <w:sz w:val="20"/>
          <w:szCs w:val="20"/>
        </w:rPr>
        <w:t>i</w:t>
      </w:r>
      <w:proofErr w:type="spellEnd"/>
      <w:r w:rsidRPr="0034083E">
        <w:rPr>
          <w:rFonts w:ascii="Courier New" w:hAnsi="Courier New" w:cs="Courier New"/>
          <w:sz w:val="20"/>
          <w:szCs w:val="20"/>
        </w:rPr>
        <w:t xml:space="preserve"> data\train -o eval_trgdata.csv -p model_params.csv</w:t>
      </w:r>
    </w:p>
    <w:p w:rsidR="00D266A8" w:rsidRPr="0034083E" w:rsidRDefault="00D266A8" w:rsidP="004B0605">
      <w:pPr>
        <w:rPr>
          <w:rFonts w:ascii="Times New Roman" w:hAnsi="Times New Roman" w:cs="Times New Roman"/>
          <w:sz w:val="20"/>
          <w:szCs w:val="20"/>
        </w:rPr>
      </w:pPr>
      <w:r w:rsidRPr="0034083E">
        <w:rPr>
          <w:rFonts w:ascii="Times New Roman" w:hAnsi="Times New Roman" w:cs="Times New Roman"/>
          <w:sz w:val="20"/>
          <w:szCs w:val="20"/>
        </w:rPr>
        <w:t>Secondly, we run the simple POS tagger.</w:t>
      </w:r>
    </w:p>
    <w:p w:rsidR="00D266A8" w:rsidRPr="0034083E" w:rsidRDefault="00D266A8" w:rsidP="004B0605">
      <w:pPr>
        <w:rPr>
          <w:rFonts w:ascii="Courier New" w:hAnsi="Courier New" w:cs="Courier New"/>
          <w:sz w:val="20"/>
          <w:szCs w:val="20"/>
        </w:rPr>
      </w:pPr>
      <w:proofErr w:type="gramStart"/>
      <w:r w:rsidRPr="0034083E">
        <w:rPr>
          <w:rFonts w:ascii="Courier New" w:hAnsi="Courier New" w:cs="Courier New"/>
          <w:sz w:val="20"/>
          <w:szCs w:val="20"/>
        </w:rPr>
        <w:t>python</w:t>
      </w:r>
      <w:proofErr w:type="gramEnd"/>
      <w:r w:rsidRPr="0034083E">
        <w:rPr>
          <w:rFonts w:ascii="Courier New" w:hAnsi="Courier New" w:cs="Courier New"/>
          <w:sz w:val="20"/>
          <w:szCs w:val="20"/>
        </w:rPr>
        <w:t xml:space="preserve"> bin\simple_pos_tagger.py -m model_params.csv -e eval_trgdata.csv -</w:t>
      </w:r>
      <w:proofErr w:type="spellStart"/>
      <w:r w:rsidRPr="0034083E">
        <w:rPr>
          <w:rFonts w:ascii="Courier New" w:hAnsi="Courier New" w:cs="Courier New"/>
          <w:sz w:val="20"/>
          <w:szCs w:val="20"/>
        </w:rPr>
        <w:t>i</w:t>
      </w:r>
      <w:proofErr w:type="spellEnd"/>
      <w:r w:rsidRPr="0034083E">
        <w:rPr>
          <w:rFonts w:ascii="Courier New" w:hAnsi="Courier New" w:cs="Courier New"/>
          <w:sz w:val="20"/>
          <w:szCs w:val="20"/>
        </w:rPr>
        <w:t xml:space="preserve"> data\dev.in -o data\dev.p1.out -g data\</w:t>
      </w:r>
      <w:proofErr w:type="spellStart"/>
      <w:r w:rsidRPr="0034083E">
        <w:rPr>
          <w:rFonts w:ascii="Courier New" w:hAnsi="Courier New" w:cs="Courier New"/>
          <w:sz w:val="20"/>
          <w:szCs w:val="20"/>
        </w:rPr>
        <w:t>dev.out</w:t>
      </w:r>
      <w:proofErr w:type="spellEnd"/>
    </w:p>
    <w:p w:rsidR="0076519B" w:rsidRPr="0034083E" w:rsidRDefault="004B0605" w:rsidP="0076519B">
      <w:pPr>
        <w:rPr>
          <w:rFonts w:ascii="Times New Roman" w:hAnsi="Times New Roman" w:cs="Times New Roman"/>
          <w:sz w:val="20"/>
          <w:szCs w:val="20"/>
        </w:rPr>
      </w:pPr>
      <w:r w:rsidRPr="0034083E">
        <w:rPr>
          <w:rFonts w:ascii="Times New Roman" w:hAnsi="Times New Roman" w:cs="Times New Roman"/>
          <w:sz w:val="20"/>
          <w:szCs w:val="20"/>
        </w:rPr>
        <w:t xml:space="preserve">Score of </w:t>
      </w:r>
      <w:r w:rsidRPr="0034083E">
        <w:rPr>
          <w:rFonts w:ascii="Courier New" w:hAnsi="Courier New" w:cs="Courier New"/>
          <w:sz w:val="20"/>
          <w:szCs w:val="20"/>
        </w:rPr>
        <w:t>dev.p1.out</w:t>
      </w:r>
      <w:r w:rsidRPr="0034083E">
        <w:rPr>
          <w:rFonts w:ascii="Times New Roman" w:hAnsi="Times New Roman" w:cs="Times New Roman"/>
          <w:sz w:val="20"/>
          <w:szCs w:val="20"/>
        </w:rPr>
        <w:t xml:space="preserve">: </w:t>
      </w:r>
      <w:r w:rsidR="00ED43DB" w:rsidRPr="0034083E">
        <w:rPr>
          <w:rFonts w:ascii="Times New Roman" w:hAnsi="Times New Roman" w:cs="Times New Roman"/>
          <w:color w:val="FF0000"/>
          <w:sz w:val="20"/>
          <w:szCs w:val="20"/>
        </w:rPr>
        <w:t>66.30</w:t>
      </w:r>
      <w:r w:rsidRPr="0034083E">
        <w:rPr>
          <w:rFonts w:ascii="Times New Roman" w:hAnsi="Times New Roman" w:cs="Times New Roman"/>
          <w:sz w:val="20"/>
          <w:szCs w:val="20"/>
        </w:rPr>
        <w:t>%</w:t>
      </w:r>
    </w:p>
    <w:p w:rsidR="0076519B" w:rsidRPr="0034083E" w:rsidRDefault="0076519B" w:rsidP="0076519B">
      <w:pPr>
        <w:rPr>
          <w:rFonts w:ascii="Times New Roman" w:hAnsi="Times New Roman" w:cs="Times New Roman"/>
          <w:b/>
          <w:sz w:val="20"/>
          <w:szCs w:val="20"/>
        </w:rPr>
      </w:pPr>
      <w:r w:rsidRPr="0034083E">
        <w:rPr>
          <w:rFonts w:ascii="Times New Roman" w:hAnsi="Times New Roman" w:cs="Times New Roman"/>
          <w:b/>
          <w:sz w:val="20"/>
          <w:szCs w:val="20"/>
        </w:rPr>
        <w:t>Part 2</w:t>
      </w:r>
    </w:p>
    <w:p w:rsidR="00230558" w:rsidRPr="0034083E" w:rsidRDefault="00230558" w:rsidP="0076519B">
      <w:pPr>
        <w:rPr>
          <w:rFonts w:ascii="Times New Roman" w:hAnsi="Times New Roman" w:cs="Times New Roman"/>
          <w:sz w:val="20"/>
          <w:szCs w:val="20"/>
        </w:rPr>
      </w:pPr>
      <w:r w:rsidRPr="0034083E">
        <w:rPr>
          <w:rFonts w:ascii="Times New Roman" w:hAnsi="Times New Roman" w:cs="Times New Roman"/>
          <w:sz w:val="20"/>
          <w:szCs w:val="20"/>
        </w:rPr>
        <w:t>We run the Viterbi algorithm for part 2 using the convenience python script as follows:</w:t>
      </w:r>
    </w:p>
    <w:p w:rsidR="00230558" w:rsidRPr="0034083E" w:rsidRDefault="00230558" w:rsidP="0076519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4083E">
        <w:rPr>
          <w:rFonts w:ascii="Courier New" w:hAnsi="Courier New" w:cs="Courier New"/>
          <w:sz w:val="20"/>
          <w:szCs w:val="20"/>
        </w:rPr>
        <w:t>python</w:t>
      </w:r>
      <w:proofErr w:type="gramEnd"/>
      <w:r w:rsidRPr="0034083E">
        <w:rPr>
          <w:rFonts w:ascii="Courier New" w:hAnsi="Courier New" w:cs="Courier New"/>
          <w:sz w:val="20"/>
          <w:szCs w:val="20"/>
        </w:rPr>
        <w:t xml:space="preserve"> run_viterbi_optimizer.py -p2 -c</w:t>
      </w:r>
    </w:p>
    <w:p w:rsidR="00230558" w:rsidRPr="0034083E" w:rsidRDefault="00230558" w:rsidP="0076519B">
      <w:pPr>
        <w:rPr>
          <w:rFonts w:ascii="Times New Roman" w:hAnsi="Times New Roman" w:cs="Times New Roman"/>
          <w:sz w:val="20"/>
          <w:szCs w:val="20"/>
        </w:rPr>
      </w:pPr>
      <w:r w:rsidRPr="0034083E">
        <w:rPr>
          <w:rFonts w:ascii="Times New Roman" w:hAnsi="Times New Roman" w:cs="Times New Roman"/>
          <w:sz w:val="20"/>
          <w:szCs w:val="20"/>
        </w:rPr>
        <w:t>To see the details of the algorithm implementation, please look inside the bin folder.</w:t>
      </w:r>
    </w:p>
    <w:p w:rsidR="0076519B" w:rsidRPr="0034083E" w:rsidRDefault="004B0605" w:rsidP="0076519B">
      <w:pPr>
        <w:rPr>
          <w:rFonts w:ascii="Times New Roman" w:hAnsi="Times New Roman" w:cs="Times New Roman"/>
          <w:sz w:val="20"/>
          <w:szCs w:val="20"/>
        </w:rPr>
      </w:pPr>
      <w:r w:rsidRPr="0034083E">
        <w:rPr>
          <w:rFonts w:ascii="Times New Roman" w:hAnsi="Times New Roman" w:cs="Times New Roman"/>
          <w:sz w:val="20"/>
          <w:szCs w:val="20"/>
        </w:rPr>
        <w:t xml:space="preserve">Score of </w:t>
      </w:r>
      <w:r w:rsidRPr="0034083E">
        <w:rPr>
          <w:rFonts w:ascii="Courier New" w:hAnsi="Courier New" w:cs="Courier New"/>
          <w:sz w:val="20"/>
          <w:szCs w:val="20"/>
        </w:rPr>
        <w:t>dev.p2.out</w:t>
      </w:r>
      <w:r w:rsidRPr="0034083E">
        <w:rPr>
          <w:rFonts w:ascii="Times New Roman" w:hAnsi="Times New Roman" w:cs="Times New Roman"/>
          <w:sz w:val="20"/>
          <w:szCs w:val="20"/>
        </w:rPr>
        <w:t xml:space="preserve">: </w:t>
      </w:r>
      <w:r w:rsidR="00230558" w:rsidRPr="0034083E">
        <w:rPr>
          <w:rFonts w:ascii="Times New Roman" w:hAnsi="Times New Roman" w:cs="Times New Roman"/>
          <w:color w:val="FF0000"/>
          <w:sz w:val="20"/>
          <w:szCs w:val="20"/>
        </w:rPr>
        <w:t>72.63</w:t>
      </w:r>
      <w:r w:rsidRPr="0034083E">
        <w:rPr>
          <w:rFonts w:ascii="Times New Roman" w:hAnsi="Times New Roman" w:cs="Times New Roman"/>
          <w:sz w:val="20"/>
          <w:szCs w:val="20"/>
        </w:rPr>
        <w:t>%</w:t>
      </w:r>
    </w:p>
    <w:p w:rsidR="0076519B" w:rsidRPr="0034083E" w:rsidRDefault="0076519B" w:rsidP="0076519B">
      <w:pPr>
        <w:rPr>
          <w:rFonts w:ascii="Times New Roman" w:hAnsi="Times New Roman" w:cs="Times New Roman"/>
          <w:b/>
          <w:sz w:val="20"/>
          <w:szCs w:val="20"/>
        </w:rPr>
      </w:pPr>
      <w:r w:rsidRPr="0034083E">
        <w:rPr>
          <w:rFonts w:ascii="Times New Roman" w:hAnsi="Times New Roman" w:cs="Times New Roman"/>
          <w:b/>
          <w:sz w:val="20"/>
          <w:szCs w:val="20"/>
        </w:rPr>
        <w:t>Part 3</w:t>
      </w:r>
    </w:p>
    <w:p w:rsidR="00230558" w:rsidRPr="0034083E" w:rsidRDefault="00230558" w:rsidP="0076519B">
      <w:pPr>
        <w:rPr>
          <w:rFonts w:ascii="Times New Roman" w:hAnsi="Times New Roman" w:cs="Times New Roman"/>
          <w:sz w:val="20"/>
          <w:szCs w:val="20"/>
        </w:rPr>
      </w:pPr>
      <w:r w:rsidRPr="0034083E">
        <w:rPr>
          <w:rFonts w:ascii="Times New Roman" w:hAnsi="Times New Roman" w:cs="Times New Roman"/>
          <w:sz w:val="20"/>
          <w:szCs w:val="20"/>
        </w:rPr>
        <w:t xml:space="preserve">To execute the </w:t>
      </w:r>
      <w:r w:rsidR="0034083E" w:rsidRPr="0034083E">
        <w:rPr>
          <w:rFonts w:ascii="Times New Roman" w:hAnsi="Times New Roman" w:cs="Times New Roman"/>
          <w:sz w:val="20"/>
          <w:szCs w:val="20"/>
        </w:rPr>
        <w:t xml:space="preserve">improved </w:t>
      </w:r>
      <w:r w:rsidRPr="0034083E">
        <w:rPr>
          <w:rFonts w:ascii="Times New Roman" w:hAnsi="Times New Roman" w:cs="Times New Roman"/>
          <w:sz w:val="20"/>
          <w:szCs w:val="20"/>
        </w:rPr>
        <w:t>code for part 3, execute the following command:</w:t>
      </w:r>
    </w:p>
    <w:p w:rsidR="00230558" w:rsidRPr="0034083E" w:rsidRDefault="00230558" w:rsidP="0023055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4083E">
        <w:rPr>
          <w:rFonts w:ascii="Courier New" w:hAnsi="Courier New" w:cs="Courier New"/>
          <w:sz w:val="20"/>
          <w:szCs w:val="20"/>
        </w:rPr>
        <w:t>python</w:t>
      </w:r>
      <w:proofErr w:type="gramEnd"/>
      <w:r w:rsidRPr="0034083E">
        <w:rPr>
          <w:rFonts w:ascii="Courier New" w:hAnsi="Courier New" w:cs="Courier New"/>
          <w:sz w:val="20"/>
          <w:szCs w:val="20"/>
        </w:rPr>
        <w:t xml:space="preserve"> run_viterbi_optimizer.py </w:t>
      </w:r>
      <w:r w:rsidR="0034083E" w:rsidRPr="0034083E">
        <w:rPr>
          <w:rFonts w:ascii="Courier New" w:hAnsi="Courier New" w:cs="Courier New"/>
          <w:sz w:val="20"/>
          <w:szCs w:val="20"/>
        </w:rPr>
        <w:t>-</w:t>
      </w:r>
      <w:r w:rsidRPr="0034083E">
        <w:rPr>
          <w:rFonts w:ascii="Courier New" w:hAnsi="Courier New" w:cs="Courier New"/>
          <w:sz w:val="20"/>
          <w:szCs w:val="20"/>
        </w:rPr>
        <w:t>p3</w:t>
      </w:r>
      <w:r w:rsidR="0034083E" w:rsidRPr="0034083E">
        <w:rPr>
          <w:rFonts w:ascii="Courier New" w:hAnsi="Courier New" w:cs="Courier New"/>
          <w:sz w:val="20"/>
          <w:szCs w:val="20"/>
        </w:rPr>
        <w:t xml:space="preserve"> -</w:t>
      </w:r>
      <w:r w:rsidRPr="0034083E">
        <w:rPr>
          <w:rFonts w:ascii="Courier New" w:hAnsi="Courier New" w:cs="Courier New"/>
          <w:sz w:val="20"/>
          <w:szCs w:val="20"/>
        </w:rPr>
        <w:t>c</w:t>
      </w:r>
    </w:p>
    <w:p w:rsidR="00230558" w:rsidRPr="0034083E" w:rsidRDefault="0034083E" w:rsidP="0076519B">
      <w:pPr>
        <w:rPr>
          <w:rFonts w:ascii="Times New Roman" w:hAnsi="Times New Roman" w:cs="Times New Roman"/>
          <w:sz w:val="20"/>
          <w:szCs w:val="20"/>
        </w:rPr>
      </w:pPr>
      <w:r w:rsidRPr="0034083E">
        <w:rPr>
          <w:rFonts w:ascii="Times New Roman" w:hAnsi="Times New Roman" w:cs="Times New Roman"/>
          <w:sz w:val="20"/>
          <w:szCs w:val="20"/>
        </w:rPr>
        <w:t xml:space="preserve">Score of </w:t>
      </w:r>
      <w:r w:rsidRPr="0034083E">
        <w:rPr>
          <w:rFonts w:ascii="Courier New" w:hAnsi="Courier New" w:cs="Courier New"/>
          <w:sz w:val="20"/>
          <w:szCs w:val="20"/>
        </w:rPr>
        <w:t>dev.p3.out</w:t>
      </w:r>
      <w:r w:rsidRPr="0034083E">
        <w:rPr>
          <w:rFonts w:ascii="Times New Roman" w:hAnsi="Times New Roman" w:cs="Times New Roman"/>
          <w:sz w:val="20"/>
          <w:szCs w:val="20"/>
        </w:rPr>
        <w:t xml:space="preserve">: </w:t>
      </w:r>
      <w:r w:rsidRPr="0034083E">
        <w:rPr>
          <w:rFonts w:ascii="Times New Roman" w:hAnsi="Times New Roman" w:cs="Times New Roman"/>
          <w:color w:val="FF0000"/>
          <w:sz w:val="20"/>
          <w:szCs w:val="20"/>
        </w:rPr>
        <w:t>78.64</w:t>
      </w:r>
      <w:r w:rsidRPr="0034083E">
        <w:rPr>
          <w:rFonts w:ascii="Times New Roman" w:hAnsi="Times New Roman" w:cs="Times New Roman"/>
          <w:sz w:val="20"/>
          <w:szCs w:val="20"/>
        </w:rPr>
        <w:t>%</w:t>
      </w:r>
    </w:p>
    <w:p w:rsidR="0034083E" w:rsidRPr="0034083E" w:rsidRDefault="0076519B" w:rsidP="0034083E">
      <w:pPr>
        <w:rPr>
          <w:rFonts w:ascii="Times New Roman" w:hAnsi="Times New Roman" w:cs="Times New Roman"/>
          <w:sz w:val="20"/>
          <w:szCs w:val="20"/>
        </w:rPr>
      </w:pPr>
      <w:r w:rsidRPr="0034083E">
        <w:rPr>
          <w:rFonts w:ascii="Times New Roman" w:hAnsi="Times New Roman" w:cs="Times New Roman"/>
          <w:sz w:val="20"/>
          <w:szCs w:val="20"/>
        </w:rPr>
        <w:t xml:space="preserve">We have improved the </w:t>
      </w:r>
      <w:r w:rsidR="008149AC" w:rsidRPr="0034083E">
        <w:rPr>
          <w:rFonts w:ascii="Times New Roman" w:hAnsi="Times New Roman" w:cs="Times New Roman"/>
          <w:sz w:val="20"/>
          <w:szCs w:val="20"/>
        </w:rPr>
        <w:t>POS tagger by pre-processing words in both the training and test data</w:t>
      </w:r>
      <w:r w:rsidRPr="0034083E">
        <w:rPr>
          <w:rFonts w:ascii="Times New Roman" w:hAnsi="Times New Roman" w:cs="Times New Roman"/>
          <w:sz w:val="20"/>
          <w:szCs w:val="20"/>
        </w:rPr>
        <w:t>. In total, we applied 5</w:t>
      </w:r>
      <w:r w:rsidR="008149AC" w:rsidRPr="0034083E">
        <w:rPr>
          <w:rFonts w:ascii="Times New Roman" w:hAnsi="Times New Roman" w:cs="Times New Roman"/>
          <w:sz w:val="20"/>
          <w:szCs w:val="20"/>
        </w:rPr>
        <w:t xml:space="preserve"> key types of word replacements using python regular expressions in </w:t>
      </w:r>
      <w:r w:rsidR="008149AC" w:rsidRPr="0034083E">
        <w:rPr>
          <w:rFonts w:ascii="Courier New" w:hAnsi="Courier New" w:cs="Courier New"/>
          <w:sz w:val="20"/>
          <w:szCs w:val="20"/>
        </w:rPr>
        <w:t>pre_process_data.py</w:t>
      </w:r>
      <w:r w:rsidR="0034083E" w:rsidRPr="0034083E">
        <w:rPr>
          <w:rFonts w:ascii="Times New Roman" w:hAnsi="Times New Roman" w:cs="Times New Roman"/>
          <w:sz w:val="20"/>
          <w:szCs w:val="20"/>
        </w:rPr>
        <w:t xml:space="preserve"> </w:t>
      </w:r>
      <w:r w:rsidR="0034083E" w:rsidRPr="0034083E">
        <w:rPr>
          <w:rFonts w:ascii="Times New Roman" w:hAnsi="Times New Roman" w:cs="Times New Roman"/>
          <w:sz w:val="20"/>
          <w:szCs w:val="20"/>
        </w:rPr>
        <w:lastRenderedPageBreak/>
        <w:t xml:space="preserve">located inside the </w:t>
      </w:r>
      <w:proofErr w:type="spellStart"/>
      <w:r w:rsidR="0034083E" w:rsidRPr="0034083E">
        <w:rPr>
          <w:rFonts w:ascii="Times New Roman" w:hAnsi="Times New Roman" w:cs="Times New Roman"/>
          <w:sz w:val="20"/>
          <w:szCs w:val="20"/>
        </w:rPr>
        <w:t>pre_process</w:t>
      </w:r>
      <w:proofErr w:type="spellEnd"/>
      <w:r w:rsidR="0034083E" w:rsidRPr="0034083E">
        <w:rPr>
          <w:rFonts w:ascii="Times New Roman" w:hAnsi="Times New Roman" w:cs="Times New Roman"/>
          <w:sz w:val="20"/>
          <w:szCs w:val="20"/>
        </w:rPr>
        <w:t xml:space="preserve"> folder. </w:t>
      </w:r>
      <w:r w:rsidR="0034083E" w:rsidRPr="0034083E">
        <w:rPr>
          <w:rFonts w:ascii="Times New Roman" w:hAnsi="Times New Roman" w:cs="Times New Roman"/>
          <w:sz w:val="20"/>
          <w:szCs w:val="20"/>
        </w:rPr>
        <w:t xml:space="preserve">After tagging, we then post-process the intermediate output to restore the original words which we had replaced earlier. Finally, we obtain </w:t>
      </w:r>
      <w:r w:rsidR="0034083E" w:rsidRPr="0034083E">
        <w:rPr>
          <w:rFonts w:ascii="Courier New" w:hAnsi="Courier New" w:cs="Courier New"/>
          <w:sz w:val="20"/>
          <w:szCs w:val="20"/>
        </w:rPr>
        <w:t>dev.p3.out</w:t>
      </w:r>
      <w:r w:rsidR="0034083E" w:rsidRPr="0034083E">
        <w:rPr>
          <w:rFonts w:ascii="Times New Roman" w:hAnsi="Times New Roman" w:cs="Times New Roman"/>
          <w:sz w:val="20"/>
          <w:szCs w:val="20"/>
        </w:rPr>
        <w:t>.</w:t>
      </w:r>
    </w:p>
    <w:p w:rsidR="0076519B" w:rsidRPr="0034083E" w:rsidRDefault="0034083E" w:rsidP="007651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are the following replacements:</w:t>
      </w:r>
    </w:p>
    <w:p w:rsidR="0076519B" w:rsidRPr="0034083E" w:rsidRDefault="0076519B" w:rsidP="00765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4083E">
        <w:rPr>
          <w:rFonts w:ascii="Times New Roman" w:hAnsi="Times New Roman" w:cs="Times New Roman"/>
          <w:sz w:val="20"/>
          <w:szCs w:val="20"/>
        </w:rPr>
        <w:t>All URLs, such as “http://bit.ly”, are replaced with</w:t>
      </w:r>
      <w:r w:rsidR="008C7582" w:rsidRPr="0034083E">
        <w:rPr>
          <w:rFonts w:ascii="Times New Roman" w:hAnsi="Times New Roman" w:cs="Times New Roman"/>
          <w:sz w:val="20"/>
          <w:szCs w:val="20"/>
        </w:rPr>
        <w:t xml:space="preserve"> a generic word</w:t>
      </w:r>
      <w:r w:rsidRPr="0034083E">
        <w:rPr>
          <w:rFonts w:ascii="Times New Roman" w:hAnsi="Times New Roman" w:cs="Times New Roman"/>
          <w:sz w:val="20"/>
          <w:szCs w:val="20"/>
        </w:rPr>
        <w:t xml:space="preserve"> “http”.</w:t>
      </w:r>
    </w:p>
    <w:p w:rsidR="0076519B" w:rsidRPr="0034083E" w:rsidRDefault="0076519B" w:rsidP="00765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4083E">
        <w:rPr>
          <w:rFonts w:ascii="Times New Roman" w:hAnsi="Times New Roman" w:cs="Times New Roman"/>
          <w:sz w:val="20"/>
          <w:szCs w:val="20"/>
        </w:rPr>
        <w:t>All user identifiers, such as “@USER_44285fcc” or “@USER_a887f5eb”, are replaced with a generic user identifier “@USER”.</w:t>
      </w:r>
    </w:p>
    <w:p w:rsidR="008149AC" w:rsidRPr="0034083E" w:rsidRDefault="008149AC" w:rsidP="00765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4083E">
        <w:rPr>
          <w:rFonts w:ascii="Times New Roman" w:hAnsi="Times New Roman" w:cs="Times New Roman"/>
          <w:sz w:val="20"/>
          <w:szCs w:val="20"/>
        </w:rPr>
        <w:t>All words containing variations of the popular emotive expression, such as “</w:t>
      </w:r>
      <w:proofErr w:type="spellStart"/>
      <w:r w:rsidRPr="0034083E">
        <w:rPr>
          <w:rFonts w:ascii="Times New Roman" w:hAnsi="Times New Roman" w:cs="Times New Roman"/>
          <w:sz w:val="20"/>
          <w:szCs w:val="20"/>
        </w:rPr>
        <w:t>haha</w:t>
      </w:r>
      <w:proofErr w:type="spellEnd"/>
      <w:r w:rsidRPr="0034083E">
        <w:rPr>
          <w:rFonts w:ascii="Times New Roman" w:hAnsi="Times New Roman" w:cs="Times New Roman"/>
          <w:sz w:val="20"/>
          <w:szCs w:val="20"/>
        </w:rPr>
        <w:t>” or “</w:t>
      </w:r>
      <w:proofErr w:type="spellStart"/>
      <w:r w:rsidRPr="0034083E">
        <w:rPr>
          <w:rFonts w:ascii="Times New Roman" w:hAnsi="Times New Roman" w:cs="Times New Roman"/>
          <w:sz w:val="20"/>
          <w:szCs w:val="20"/>
        </w:rPr>
        <w:t>hahaha</w:t>
      </w:r>
      <w:proofErr w:type="spellEnd"/>
      <w:r w:rsidRPr="0034083E">
        <w:rPr>
          <w:rFonts w:ascii="Times New Roman" w:hAnsi="Times New Roman" w:cs="Times New Roman"/>
          <w:sz w:val="20"/>
          <w:szCs w:val="20"/>
        </w:rPr>
        <w:t>” or “</w:t>
      </w:r>
      <w:proofErr w:type="spellStart"/>
      <w:r w:rsidRPr="0034083E">
        <w:rPr>
          <w:rFonts w:ascii="Times New Roman" w:hAnsi="Times New Roman" w:cs="Times New Roman"/>
          <w:sz w:val="20"/>
          <w:szCs w:val="20"/>
        </w:rPr>
        <w:t>ahahaha</w:t>
      </w:r>
      <w:proofErr w:type="spellEnd"/>
      <w:r w:rsidRPr="0034083E">
        <w:rPr>
          <w:rFonts w:ascii="Times New Roman" w:hAnsi="Times New Roman" w:cs="Times New Roman"/>
          <w:sz w:val="20"/>
          <w:szCs w:val="20"/>
        </w:rPr>
        <w:t>”, are replaced with a generic expression “</w:t>
      </w:r>
      <w:proofErr w:type="spellStart"/>
      <w:r w:rsidRPr="0034083E">
        <w:rPr>
          <w:rFonts w:ascii="Times New Roman" w:hAnsi="Times New Roman" w:cs="Times New Roman"/>
          <w:sz w:val="20"/>
          <w:szCs w:val="20"/>
        </w:rPr>
        <w:t>haha</w:t>
      </w:r>
      <w:proofErr w:type="spellEnd"/>
      <w:r w:rsidRPr="0034083E">
        <w:rPr>
          <w:rFonts w:ascii="Times New Roman" w:hAnsi="Times New Roman" w:cs="Times New Roman"/>
          <w:sz w:val="20"/>
          <w:szCs w:val="20"/>
        </w:rPr>
        <w:t>”.</w:t>
      </w:r>
    </w:p>
    <w:p w:rsidR="0076519B" w:rsidRPr="0034083E" w:rsidRDefault="0076519B" w:rsidP="00765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4083E">
        <w:rPr>
          <w:rFonts w:ascii="Times New Roman" w:hAnsi="Times New Roman" w:cs="Times New Roman"/>
          <w:sz w:val="20"/>
          <w:szCs w:val="20"/>
        </w:rPr>
        <w:t xml:space="preserve">All </w:t>
      </w:r>
      <w:r w:rsidR="008C7582" w:rsidRPr="0034083E">
        <w:rPr>
          <w:rFonts w:ascii="Times New Roman" w:hAnsi="Times New Roman" w:cs="Times New Roman"/>
          <w:sz w:val="20"/>
          <w:szCs w:val="20"/>
        </w:rPr>
        <w:t>words which are purely numbers</w:t>
      </w:r>
      <w:r w:rsidRPr="0034083E">
        <w:rPr>
          <w:rFonts w:ascii="Times New Roman" w:hAnsi="Times New Roman" w:cs="Times New Roman"/>
          <w:sz w:val="20"/>
          <w:szCs w:val="20"/>
        </w:rPr>
        <w:t>, such as “31” and “11”, are replaced</w:t>
      </w:r>
      <w:r w:rsidR="008C7582" w:rsidRPr="0034083E">
        <w:rPr>
          <w:rFonts w:ascii="Times New Roman" w:hAnsi="Times New Roman" w:cs="Times New Roman"/>
          <w:sz w:val="20"/>
          <w:szCs w:val="20"/>
        </w:rPr>
        <w:t xml:space="preserve"> with a generic number “1000”.</w:t>
      </w:r>
    </w:p>
    <w:p w:rsidR="0034083E" w:rsidRPr="0034083E" w:rsidRDefault="008149AC" w:rsidP="003408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4083E">
        <w:rPr>
          <w:rFonts w:ascii="Times New Roman" w:hAnsi="Times New Roman" w:cs="Times New Roman"/>
          <w:sz w:val="20"/>
          <w:szCs w:val="20"/>
        </w:rPr>
        <w:t>All hashtags, such as “#GlareX2Mender” and “#</w:t>
      </w:r>
      <w:proofErr w:type="spellStart"/>
      <w:r w:rsidRPr="0034083E">
        <w:rPr>
          <w:rFonts w:ascii="Times New Roman" w:hAnsi="Times New Roman" w:cs="Times New Roman"/>
          <w:sz w:val="20"/>
          <w:szCs w:val="20"/>
        </w:rPr>
        <w:t>tellme</w:t>
      </w:r>
      <w:proofErr w:type="spellEnd"/>
      <w:r w:rsidRPr="0034083E">
        <w:rPr>
          <w:rFonts w:ascii="Times New Roman" w:hAnsi="Times New Roman" w:cs="Times New Roman"/>
          <w:sz w:val="20"/>
          <w:szCs w:val="20"/>
        </w:rPr>
        <w:t>”, are replaced with a generic hashtag “#hashtag”.</w:t>
      </w:r>
    </w:p>
    <w:p w:rsidR="0076519B" w:rsidRPr="0034083E" w:rsidRDefault="008149AC" w:rsidP="0076519B">
      <w:pPr>
        <w:rPr>
          <w:rFonts w:ascii="Times New Roman" w:hAnsi="Times New Roman" w:cs="Times New Roman"/>
          <w:sz w:val="20"/>
          <w:szCs w:val="20"/>
        </w:rPr>
      </w:pPr>
      <w:r w:rsidRPr="0034083E">
        <w:rPr>
          <w:rFonts w:ascii="Times New Roman" w:hAnsi="Times New Roman" w:cs="Times New Roman"/>
          <w:sz w:val="20"/>
          <w:szCs w:val="20"/>
        </w:rPr>
        <w:t xml:space="preserve">Therefore, we can increase the probability of </w:t>
      </w:r>
      <w:r w:rsidR="00F34739" w:rsidRPr="0034083E">
        <w:rPr>
          <w:rFonts w:ascii="Times New Roman" w:hAnsi="Times New Roman" w:cs="Times New Roman"/>
          <w:sz w:val="20"/>
          <w:szCs w:val="20"/>
        </w:rPr>
        <w:t xml:space="preserve">correctly </w:t>
      </w:r>
      <w:r w:rsidRPr="0034083E">
        <w:rPr>
          <w:rFonts w:ascii="Times New Roman" w:hAnsi="Times New Roman" w:cs="Times New Roman"/>
          <w:sz w:val="20"/>
          <w:szCs w:val="20"/>
        </w:rPr>
        <w:t>predicting URLs, user identifiers, variations of “</w:t>
      </w:r>
      <w:proofErr w:type="spellStart"/>
      <w:r w:rsidRPr="0034083E">
        <w:rPr>
          <w:rFonts w:ascii="Times New Roman" w:hAnsi="Times New Roman" w:cs="Times New Roman"/>
          <w:sz w:val="20"/>
          <w:szCs w:val="20"/>
        </w:rPr>
        <w:t>haha</w:t>
      </w:r>
      <w:proofErr w:type="spellEnd"/>
      <w:r w:rsidRPr="0034083E">
        <w:rPr>
          <w:rFonts w:ascii="Times New Roman" w:hAnsi="Times New Roman" w:cs="Times New Roman"/>
          <w:sz w:val="20"/>
          <w:szCs w:val="20"/>
        </w:rPr>
        <w:t xml:space="preserve">”, numbers </w:t>
      </w:r>
      <w:r w:rsidR="00F34739" w:rsidRPr="0034083E">
        <w:rPr>
          <w:rFonts w:ascii="Times New Roman" w:hAnsi="Times New Roman" w:cs="Times New Roman"/>
          <w:sz w:val="20"/>
          <w:szCs w:val="20"/>
        </w:rPr>
        <w:t>and hashtags</w:t>
      </w:r>
      <w:r w:rsidRPr="0034083E">
        <w:rPr>
          <w:rFonts w:ascii="Times New Roman" w:hAnsi="Times New Roman" w:cs="Times New Roman"/>
          <w:sz w:val="20"/>
          <w:szCs w:val="20"/>
        </w:rPr>
        <w:t xml:space="preserve">, because we have narrowed the probability space by collapsing </w:t>
      </w:r>
      <w:r w:rsidR="004C6074" w:rsidRPr="0034083E">
        <w:rPr>
          <w:rFonts w:ascii="Times New Roman" w:hAnsi="Times New Roman" w:cs="Times New Roman"/>
          <w:sz w:val="20"/>
          <w:szCs w:val="20"/>
        </w:rPr>
        <w:t>variations of these words</w:t>
      </w:r>
      <w:r w:rsidRPr="0034083E">
        <w:rPr>
          <w:rFonts w:ascii="Times New Roman" w:hAnsi="Times New Roman" w:cs="Times New Roman"/>
          <w:sz w:val="20"/>
          <w:szCs w:val="20"/>
        </w:rPr>
        <w:t xml:space="preserve"> into generic words.</w:t>
      </w:r>
      <w:r w:rsidR="008A1A4C" w:rsidRPr="0034083E">
        <w:rPr>
          <w:rFonts w:ascii="Times New Roman" w:hAnsi="Times New Roman" w:cs="Times New Roman"/>
          <w:sz w:val="20"/>
          <w:szCs w:val="20"/>
        </w:rPr>
        <w:t xml:space="preserve"> This </w:t>
      </w:r>
      <w:r w:rsidR="00F34739" w:rsidRPr="0034083E">
        <w:rPr>
          <w:rFonts w:ascii="Times New Roman" w:hAnsi="Times New Roman" w:cs="Times New Roman"/>
          <w:sz w:val="20"/>
          <w:szCs w:val="20"/>
        </w:rPr>
        <w:t>leads to a</w:t>
      </w:r>
      <w:r w:rsidR="008A1A4C" w:rsidRPr="0034083E">
        <w:rPr>
          <w:rFonts w:ascii="Times New Roman" w:hAnsi="Times New Roman" w:cs="Times New Roman"/>
          <w:sz w:val="20"/>
          <w:szCs w:val="20"/>
        </w:rPr>
        <w:t xml:space="preserve"> significant improvement because URLs, user identifiers, variations of “</w:t>
      </w:r>
      <w:proofErr w:type="spellStart"/>
      <w:r w:rsidR="008A1A4C" w:rsidRPr="0034083E">
        <w:rPr>
          <w:rFonts w:ascii="Times New Roman" w:hAnsi="Times New Roman" w:cs="Times New Roman"/>
          <w:sz w:val="20"/>
          <w:szCs w:val="20"/>
        </w:rPr>
        <w:t>haha</w:t>
      </w:r>
      <w:proofErr w:type="spellEnd"/>
      <w:r w:rsidR="008A1A4C" w:rsidRPr="0034083E">
        <w:rPr>
          <w:rFonts w:ascii="Times New Roman" w:hAnsi="Times New Roman" w:cs="Times New Roman"/>
          <w:sz w:val="20"/>
          <w:szCs w:val="20"/>
        </w:rPr>
        <w:t>”, numbers, and hashtags occur rather frequently when we inspected the training set. Furthermore, we can legally make these replacements because these words are always tagged with the same label.</w:t>
      </w:r>
    </w:p>
    <w:p w:rsidR="0034083E" w:rsidRDefault="0034083E" w:rsidP="007651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Due to the fact that we have pre-processed the data, there will be no new words that will be tagged with either “U” or “@” (they would have been replaced with “@USER” and “http” respectively, and will therefore not be ‘new’ words anymore). Hence, we added some code logic inside </w:t>
      </w:r>
      <w:r w:rsidRPr="0034083E">
        <w:rPr>
          <w:rFonts w:ascii="Courier New" w:hAnsi="Courier New" w:cs="Courier New"/>
          <w:sz w:val="20"/>
          <w:szCs w:val="20"/>
        </w:rPr>
        <w:t>model_calc.py</w:t>
      </w:r>
      <w:r>
        <w:rPr>
          <w:rFonts w:ascii="Times New Roman" w:hAnsi="Times New Roman" w:cs="Times New Roman"/>
          <w:sz w:val="20"/>
          <w:szCs w:val="20"/>
        </w:rPr>
        <w:t xml:space="preserve"> to ensure that no </w:t>
      </w:r>
      <w:r w:rsidRPr="0034083E">
        <w:rPr>
          <w:rFonts w:ascii="Times New Roman" w:hAnsi="Times New Roman" w:cs="Times New Roman"/>
          <w:i/>
          <w:sz w:val="20"/>
          <w:szCs w:val="20"/>
        </w:rPr>
        <w:t>new</w:t>
      </w:r>
      <w:r>
        <w:rPr>
          <w:rFonts w:ascii="Times New Roman" w:hAnsi="Times New Roman" w:cs="Times New Roman"/>
          <w:sz w:val="20"/>
          <w:szCs w:val="20"/>
        </w:rPr>
        <w:t xml:space="preserve"> words will be tagged with “U” or “@.” </w:t>
      </w:r>
      <w:r w:rsidR="00AE3D2B">
        <w:rPr>
          <w:rFonts w:ascii="Times New Roman" w:hAnsi="Times New Roman" w:cs="Times New Roman"/>
          <w:sz w:val="20"/>
          <w:szCs w:val="20"/>
        </w:rPr>
        <w:t>Doing this improved our predictions.</w:t>
      </w:r>
    </w:p>
    <w:p w:rsidR="00AE3D2B" w:rsidRDefault="00AE3D2B" w:rsidP="007651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other improvement which we made was to tweak the way we updated the emission parameters for new words. We added +1 to all count(y</w:t>
      </w:r>
      <w:proofErr w:type="gramStart"/>
      <w:r>
        <w:rPr>
          <w:rFonts w:ascii="Times New Roman" w:hAnsi="Times New Roman" w:cs="Times New Roman"/>
          <w:sz w:val="20"/>
          <w:szCs w:val="20"/>
        </w:rPr>
        <w:t>)s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each new word not found in the training set, before computing the emission parameters. This ensures that the sum of all emission parameters for a particular tag sums to 1, and gives us a higher prediction accuracy.</w:t>
      </w:r>
    </w:p>
    <w:p w:rsidR="00AE3D2B" w:rsidRDefault="00AE3D2B" w:rsidP="007651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Finally, we tagged </w:t>
      </w:r>
      <w:r w:rsidRPr="00AE3D2B">
        <w:rPr>
          <w:rFonts w:ascii="Courier New" w:hAnsi="Courier New" w:cs="Courier New"/>
          <w:sz w:val="20"/>
          <w:szCs w:val="20"/>
        </w:rPr>
        <w:t>test.in</w:t>
      </w:r>
      <w:r>
        <w:rPr>
          <w:rFonts w:ascii="Times New Roman" w:hAnsi="Times New Roman" w:cs="Times New Roman"/>
          <w:sz w:val="20"/>
          <w:szCs w:val="20"/>
        </w:rPr>
        <w:t xml:space="preserve"> with the following command:</w:t>
      </w:r>
    </w:p>
    <w:p w:rsidR="00AE3D2B" w:rsidRDefault="00AE3D2B" w:rsidP="00AE3D2B">
      <w:pPr>
        <w:rPr>
          <w:rFonts w:ascii="Courier New" w:hAnsi="Courier New" w:cs="Courier New"/>
          <w:sz w:val="20"/>
          <w:szCs w:val="20"/>
        </w:rPr>
      </w:pPr>
      <w:proofErr w:type="gramStart"/>
      <w:r w:rsidRPr="0034083E">
        <w:rPr>
          <w:rFonts w:ascii="Courier New" w:hAnsi="Courier New" w:cs="Courier New"/>
          <w:sz w:val="20"/>
          <w:szCs w:val="20"/>
        </w:rPr>
        <w:t>python</w:t>
      </w:r>
      <w:proofErr w:type="gramEnd"/>
      <w:r w:rsidRPr="0034083E">
        <w:rPr>
          <w:rFonts w:ascii="Courier New" w:hAnsi="Courier New" w:cs="Courier New"/>
          <w:sz w:val="20"/>
          <w:szCs w:val="20"/>
        </w:rPr>
        <w:t xml:space="preserve"> run_viterbi_optimizer.py -p3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135376">
        <w:rPr>
          <w:rFonts w:ascii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data\test.in </w:t>
      </w:r>
      <w:r w:rsidR="00135376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to data\test.p3.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>out</w:t>
      </w:r>
    </w:p>
    <w:p w:rsidR="00AE3D2B" w:rsidRPr="00AE3D2B" w:rsidRDefault="00AE3D2B" w:rsidP="00AE3D2B">
      <w:pPr>
        <w:rPr>
          <w:rFonts w:ascii="Times New Roman" w:hAnsi="Times New Roman" w:cs="Times New Roman"/>
          <w:sz w:val="20"/>
          <w:szCs w:val="20"/>
        </w:rPr>
      </w:pPr>
      <w:r w:rsidRPr="00AE3D2B">
        <w:rPr>
          <w:rFonts w:ascii="Times New Roman" w:hAnsi="Times New Roman" w:cs="Times New Roman"/>
          <w:sz w:val="20"/>
          <w:szCs w:val="20"/>
        </w:rPr>
        <w:t>The output</w:t>
      </w:r>
      <w:r>
        <w:rPr>
          <w:rFonts w:ascii="Times New Roman" w:hAnsi="Times New Roman" w:cs="Times New Roman"/>
          <w:sz w:val="20"/>
          <w:szCs w:val="20"/>
        </w:rPr>
        <w:t xml:space="preserve"> files can be located inside the data folder.</w:t>
      </w:r>
    </w:p>
    <w:p w:rsidR="00EF4871" w:rsidRPr="0034083E" w:rsidRDefault="00EF4871" w:rsidP="00EF4871">
      <w:pPr>
        <w:rPr>
          <w:rFonts w:ascii="Times New Roman" w:hAnsi="Times New Roman" w:cs="Times New Roman"/>
          <w:sz w:val="20"/>
          <w:szCs w:val="20"/>
        </w:rPr>
      </w:pPr>
    </w:p>
    <w:p w:rsidR="00EF4871" w:rsidRPr="0034083E" w:rsidRDefault="00EF4871" w:rsidP="00EF4871">
      <w:pPr>
        <w:rPr>
          <w:rFonts w:ascii="Times New Roman" w:hAnsi="Times New Roman" w:cs="Times New Roman"/>
          <w:sz w:val="20"/>
          <w:szCs w:val="20"/>
        </w:rPr>
      </w:pPr>
    </w:p>
    <w:p w:rsidR="00EF4871" w:rsidRPr="0034083E" w:rsidRDefault="00EF4871" w:rsidP="00EF4871">
      <w:pPr>
        <w:rPr>
          <w:rFonts w:ascii="Times New Roman" w:hAnsi="Times New Roman" w:cs="Times New Roman"/>
          <w:sz w:val="20"/>
          <w:szCs w:val="20"/>
        </w:rPr>
      </w:pPr>
    </w:p>
    <w:p w:rsidR="00EF4871" w:rsidRPr="0034083E" w:rsidRDefault="00EF4871" w:rsidP="00EF4871">
      <w:pPr>
        <w:rPr>
          <w:rFonts w:ascii="Times New Roman" w:hAnsi="Times New Roman" w:cs="Times New Roman"/>
          <w:sz w:val="20"/>
          <w:szCs w:val="20"/>
        </w:rPr>
      </w:pPr>
    </w:p>
    <w:p w:rsidR="00EF4871" w:rsidRPr="0034083E" w:rsidRDefault="00EF4871" w:rsidP="00EF4871">
      <w:pPr>
        <w:tabs>
          <w:tab w:val="left" w:pos="7490"/>
        </w:tabs>
        <w:rPr>
          <w:rFonts w:ascii="Times New Roman" w:hAnsi="Times New Roman" w:cs="Times New Roman"/>
          <w:sz w:val="20"/>
          <w:szCs w:val="20"/>
        </w:rPr>
      </w:pPr>
      <w:r w:rsidRPr="0034083E">
        <w:rPr>
          <w:rFonts w:ascii="Times New Roman" w:hAnsi="Times New Roman" w:cs="Times New Roman"/>
          <w:sz w:val="20"/>
          <w:szCs w:val="20"/>
        </w:rPr>
        <w:tab/>
      </w:r>
    </w:p>
    <w:sectPr w:rsidR="00EF4871" w:rsidRPr="0034083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4BC" w:rsidRDefault="005A74BC" w:rsidP="00EF4871">
      <w:pPr>
        <w:spacing w:after="0" w:line="240" w:lineRule="auto"/>
      </w:pPr>
      <w:r>
        <w:separator/>
      </w:r>
    </w:p>
  </w:endnote>
  <w:endnote w:type="continuationSeparator" w:id="0">
    <w:p w:rsidR="005A74BC" w:rsidRDefault="005A74BC" w:rsidP="00EF4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75303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871" w:rsidRDefault="00EF48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3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4871" w:rsidRDefault="00EF48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4BC" w:rsidRDefault="005A74BC" w:rsidP="00EF4871">
      <w:pPr>
        <w:spacing w:after="0" w:line="240" w:lineRule="auto"/>
      </w:pPr>
      <w:r>
        <w:separator/>
      </w:r>
    </w:p>
  </w:footnote>
  <w:footnote w:type="continuationSeparator" w:id="0">
    <w:p w:rsidR="005A74BC" w:rsidRDefault="005A74BC" w:rsidP="00EF4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A1CA2"/>
    <w:multiLevelType w:val="hybridMultilevel"/>
    <w:tmpl w:val="8F9617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608D6"/>
    <w:multiLevelType w:val="hybridMultilevel"/>
    <w:tmpl w:val="E098C5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26"/>
    <w:rsid w:val="00135376"/>
    <w:rsid w:val="00230558"/>
    <w:rsid w:val="00232BB6"/>
    <w:rsid w:val="002B563D"/>
    <w:rsid w:val="002E6FAB"/>
    <w:rsid w:val="0034083E"/>
    <w:rsid w:val="003A70A1"/>
    <w:rsid w:val="004B0605"/>
    <w:rsid w:val="004C6074"/>
    <w:rsid w:val="005A74BC"/>
    <w:rsid w:val="0076519B"/>
    <w:rsid w:val="008149AC"/>
    <w:rsid w:val="00897AF8"/>
    <w:rsid w:val="008A1A4C"/>
    <w:rsid w:val="008B67F5"/>
    <w:rsid w:val="008C7582"/>
    <w:rsid w:val="00A3443B"/>
    <w:rsid w:val="00A5241D"/>
    <w:rsid w:val="00AC058C"/>
    <w:rsid w:val="00AD2F89"/>
    <w:rsid w:val="00AE3D2B"/>
    <w:rsid w:val="00BB324A"/>
    <w:rsid w:val="00C43BB3"/>
    <w:rsid w:val="00D266A8"/>
    <w:rsid w:val="00E67C80"/>
    <w:rsid w:val="00ED43DB"/>
    <w:rsid w:val="00EF4871"/>
    <w:rsid w:val="00F25226"/>
    <w:rsid w:val="00F3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7D4A4-AD5B-40E6-B2BA-71CB1B97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1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19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4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71"/>
  </w:style>
  <w:style w:type="paragraph" w:styleId="Footer">
    <w:name w:val="footer"/>
    <w:basedOn w:val="Normal"/>
    <w:link w:val="FooterChar"/>
    <w:uiPriority w:val="99"/>
    <w:unhideWhenUsed/>
    <w:rsid w:val="00EF4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71"/>
  </w:style>
  <w:style w:type="table" w:styleId="TableGrid">
    <w:name w:val="Table Grid"/>
    <w:basedOn w:val="TableNormal"/>
    <w:uiPriority w:val="39"/>
    <w:rsid w:val="00BB3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4CAAB-7C7F-4A97-AA7D-6671F2F67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Lee</dc:creator>
  <cp:keywords/>
  <dc:description/>
  <cp:lastModifiedBy>Kevin Lee</cp:lastModifiedBy>
  <cp:revision>22</cp:revision>
  <dcterms:created xsi:type="dcterms:W3CDTF">2014-12-10T08:02:00Z</dcterms:created>
  <dcterms:modified xsi:type="dcterms:W3CDTF">2014-12-11T07:38:00Z</dcterms:modified>
</cp:coreProperties>
</file>