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41B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8D241B">
        <w:rPr>
          <w:rFonts w:ascii="Arial" w:hAnsi="Arial" w:cs="Arial"/>
          <w:color w:val="222222"/>
          <w:shd w:val="clear" w:color="auto" w:fill="FFFFFF"/>
        </w:rPr>
        <w:t>Dear SJWEH,</w:t>
      </w:r>
    </w:p>
    <w:p w:rsidR="008D241B" w:rsidRDefault="008D241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Thank you for </w:t>
      </w:r>
      <w:r w:rsidR="00B31548">
        <w:rPr>
          <w:rFonts w:ascii="Arial" w:hAnsi="Arial" w:cs="Arial"/>
          <w:color w:val="222222"/>
          <w:shd w:val="clear" w:color="auto" w:fill="FFFFFF"/>
        </w:rPr>
        <w:t xml:space="preserve">your </w:t>
      </w:r>
      <w:r>
        <w:rPr>
          <w:rFonts w:ascii="Arial" w:hAnsi="Arial" w:cs="Arial"/>
          <w:color w:val="222222"/>
          <w:shd w:val="clear" w:color="auto" w:fill="FFFFFF"/>
        </w:rPr>
        <w:t>careful attention to our paper.  Please find our point-by-point responses to your comments and concerns below.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 w:rsidRPr="00E25D9A">
        <w:rPr>
          <w:rFonts w:ascii="Arial" w:hAnsi="Arial" w:cs="Arial"/>
          <w:color w:val="222222"/>
          <w:highlight w:val="yellow"/>
          <w:shd w:val="clear" w:color="auto" w:fill="FFFFFF"/>
        </w:rPr>
        <w:t xml:space="preserve">E.1) </w:t>
      </w:r>
      <w:r w:rsidR="00D6614F" w:rsidRPr="00E25D9A">
        <w:rPr>
          <w:rFonts w:ascii="Arial" w:hAnsi="Arial" w:cs="Arial"/>
          <w:color w:val="222222"/>
          <w:highlight w:val="yellow"/>
          <w:shd w:val="clear" w:color="auto" w:fill="FFFFFF"/>
        </w:rPr>
        <w:t>P</w:t>
      </w:r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 xml:space="preserve">lease fix the citations in the text. There should be a space before the citation and the period should come after and not before: "...ambient air pollution standards.(1)" should be "...ambient air pollution standards (1)." "...NIOSH Criteria Document.(4,6–9)" should be "...NIOSH Criteria Document (4, 6–9)." </w:t>
      </w:r>
      <w:proofErr w:type="spellStart"/>
      <w:r w:rsidR="00B31548" w:rsidRPr="00E25D9A">
        <w:rPr>
          <w:rFonts w:ascii="Arial" w:hAnsi="Arial" w:cs="Arial"/>
          <w:color w:val="222222"/>
          <w:highlight w:val="yellow"/>
          <w:shd w:val="clear" w:color="auto" w:fill="FFFFFF"/>
        </w:rPr>
        <w:t>E</w:t>
      </w:r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tc</w:t>
      </w:r>
      <w:proofErr w:type="spellEnd"/>
    </w:p>
    <w:p w:rsidR="009B738C" w:rsidRPr="000C5E1D" w:rsidRDefault="009B738C">
      <w:pPr>
        <w:rPr>
          <w:rFonts w:ascii="Arial" w:hAnsi="Arial" w:cs="Arial"/>
          <w:color w:val="FF0000"/>
          <w:shd w:val="clear" w:color="auto" w:fill="FFFFFF"/>
        </w:rPr>
      </w:pPr>
      <w:r w:rsidRPr="000C5E1D">
        <w:rPr>
          <w:rFonts w:ascii="Arial" w:hAnsi="Arial" w:cs="Arial"/>
          <w:color w:val="FF0000"/>
          <w:shd w:val="clear" w:color="auto" w:fill="FFFFFF"/>
        </w:rPr>
        <w:t>In text citations were corrected to reflect SJWEH guidelines.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D6614F" w:rsidRPr="00E25D9A">
        <w:rPr>
          <w:rFonts w:ascii="Arial" w:hAnsi="Arial" w:cs="Arial"/>
          <w:color w:val="222222"/>
          <w:highlight w:val="yellow"/>
          <w:shd w:val="clear" w:color="auto" w:fill="FFFFFF"/>
        </w:rPr>
        <w:t>E.2) T</w:t>
      </w:r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he references need tidying up. Please see </w:t>
      </w:r>
      <w:hyperlink r:id="rId6" w:anchor="preparation" w:tgtFrame="_blank" w:history="1">
        <w:r w:rsidRPr="00E25D9A">
          <w:rPr>
            <w:rStyle w:val="Hyperlink"/>
            <w:rFonts w:ascii="Arial" w:hAnsi="Arial" w:cs="Arial"/>
            <w:color w:val="1155CC"/>
            <w:highlight w:val="yellow"/>
            <w:shd w:val="clear" w:color="auto" w:fill="FFFFFF"/>
          </w:rPr>
          <w:t>https://www.sjweh.fi/index.php?page=for-authors#preparation</w:t>
        </w:r>
      </w:hyperlink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 for instructions. Remove punctuation around abbreviated journal titles and unnecessary information, there are also several typos.</w:t>
      </w:r>
      <w:r w:rsidRPr="00E25D9A">
        <w:rPr>
          <w:rFonts w:ascii="Arial" w:hAnsi="Arial" w:cs="Arial"/>
          <w:color w:val="222222"/>
          <w:highlight w:val="yellow"/>
        </w:rPr>
        <w:br/>
      </w:r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For example:</w:t>
      </w:r>
      <w:r w:rsidRPr="00E25D9A">
        <w:rPr>
          <w:rFonts w:ascii="Arial" w:hAnsi="Arial" w:cs="Arial"/>
          <w:color w:val="222222"/>
          <w:highlight w:val="yellow"/>
        </w:rPr>
        <w:br/>
      </w:r>
      <w:proofErr w:type="spellStart"/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Betenia</w:t>
      </w:r>
      <w:proofErr w:type="spellEnd"/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 xml:space="preserve"> N, Costello S, Eisen E a. Risk of cervical cancer among female autoworkers exposed to metalworking fluids. Scand. J. Work. Environ. Health [Internet] . 2012 Jan [cited 2013 May 31];38(1):78–83. Available from: </w:t>
      </w:r>
      <w:hyperlink r:id="rId7" w:tgtFrame="_blank" w:history="1">
        <w:r w:rsidRPr="00E25D9A">
          <w:rPr>
            <w:rStyle w:val="Hyperlink"/>
            <w:rFonts w:ascii="Arial" w:hAnsi="Arial" w:cs="Arial"/>
            <w:color w:val="1155CC"/>
            <w:highlight w:val="yellow"/>
            <w:shd w:val="clear" w:color="auto" w:fill="FFFFFF"/>
          </w:rPr>
          <w:t>http://www.ncbi.nlm.nih.gov/pubmed/21901243</w:t>
        </w:r>
      </w:hyperlink>
      <w:r w:rsidRPr="00E25D9A">
        <w:rPr>
          <w:rFonts w:ascii="Arial" w:hAnsi="Arial" w:cs="Arial"/>
          <w:color w:val="222222"/>
          <w:highlight w:val="yellow"/>
        </w:rPr>
        <w:br/>
      </w:r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should be</w:t>
      </w:r>
      <w:r w:rsidRPr="00E25D9A">
        <w:rPr>
          <w:rFonts w:ascii="Arial" w:hAnsi="Arial" w:cs="Arial"/>
          <w:color w:val="222222"/>
          <w:highlight w:val="yellow"/>
        </w:rPr>
        <w:br/>
      </w:r>
      <w:proofErr w:type="spellStart"/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Betenia</w:t>
      </w:r>
      <w:proofErr w:type="spellEnd"/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 xml:space="preserve"> N, Costello S, Eisen EA. Risk of cervical cancer among female autoworkers exposed to metalworking fluids. </w:t>
      </w:r>
      <w:proofErr w:type="spellStart"/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Scand</w:t>
      </w:r>
      <w:proofErr w:type="spellEnd"/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 xml:space="preserve"> J Work Environ Health. 2012;38(1):78–83.</w:t>
      </w:r>
    </w:p>
    <w:p w:rsidR="009B738C" w:rsidRDefault="009B738C">
      <w:pPr>
        <w:rPr>
          <w:rFonts w:ascii="Arial" w:hAnsi="Arial" w:cs="Arial"/>
          <w:color w:val="FF0000"/>
          <w:shd w:val="clear" w:color="auto" w:fill="FFFFFF"/>
        </w:rPr>
      </w:pPr>
      <w:r w:rsidRPr="000C5E1D">
        <w:rPr>
          <w:rFonts w:ascii="Arial" w:hAnsi="Arial" w:cs="Arial"/>
          <w:color w:val="FF0000"/>
          <w:shd w:val="clear" w:color="auto" w:fill="FFFFFF"/>
        </w:rPr>
        <w:t>References</w:t>
      </w:r>
      <w:r w:rsidRPr="000C5E1D">
        <w:rPr>
          <w:rFonts w:ascii="Arial" w:hAnsi="Arial" w:cs="Arial"/>
          <w:color w:val="FF0000"/>
          <w:shd w:val="clear" w:color="auto" w:fill="FFFFFF"/>
        </w:rPr>
        <w:t xml:space="preserve"> were </w:t>
      </w:r>
      <w:r w:rsidRPr="000C5E1D">
        <w:rPr>
          <w:rFonts w:ascii="Arial" w:hAnsi="Arial" w:cs="Arial"/>
          <w:color w:val="FF0000"/>
          <w:shd w:val="clear" w:color="auto" w:fill="FFFFFF"/>
        </w:rPr>
        <w:t>tidied</w:t>
      </w:r>
      <w:r w:rsidR="00E370F8" w:rsidRPr="000C5E1D">
        <w:rPr>
          <w:rFonts w:ascii="Arial" w:hAnsi="Arial" w:cs="Arial"/>
          <w:color w:val="FF0000"/>
          <w:shd w:val="clear" w:color="auto" w:fill="FFFFFF"/>
        </w:rPr>
        <w:t xml:space="preserve">: punctuation in abbreviated journals removed, </w:t>
      </w:r>
      <w:r w:rsidR="00A76D80" w:rsidRPr="000C5E1D">
        <w:rPr>
          <w:rFonts w:ascii="Arial" w:hAnsi="Arial" w:cs="Arial"/>
          <w:color w:val="FF0000"/>
          <w:shd w:val="clear" w:color="auto" w:fill="FFFFFF"/>
        </w:rPr>
        <w:t>typos</w:t>
      </w:r>
      <w:r w:rsidR="00E370F8" w:rsidRPr="000C5E1D">
        <w:rPr>
          <w:rFonts w:ascii="Arial" w:hAnsi="Arial" w:cs="Arial"/>
          <w:color w:val="FF0000"/>
          <w:shd w:val="clear" w:color="auto" w:fill="FFFFFF"/>
        </w:rPr>
        <w:t xml:space="preserve"> corrected, and capitalization standardized (technical documents and textbooks in Title Case, journal article titles in Start case).</w:t>
      </w:r>
    </w:p>
    <w:p w:rsidR="001F50AB" w:rsidRPr="000C5E1D" w:rsidRDefault="001F50AB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Sadie: I defined a new Mendeley citation style to streamline the formatting process. Please let me know if the citations do not show up appropriately for you.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D6614F" w:rsidRPr="00E25D9A">
        <w:rPr>
          <w:rFonts w:ascii="Arial" w:hAnsi="Arial" w:cs="Arial"/>
          <w:color w:val="222222"/>
          <w:highlight w:val="yellow"/>
          <w:shd w:val="clear" w:color="auto" w:fill="FFFFFF"/>
        </w:rPr>
        <w:t>E.3)  T</w:t>
      </w:r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able 1, do not place Mean (SD) and N (%) in the same columns. You can use either 4 columns (N, %, Median, Q1, Q3) or 2 [N (%) and Median (Q1, Q3)]</w:t>
      </w:r>
    </w:p>
    <w:p w:rsidR="00A76D80" w:rsidRPr="000C5E1D" w:rsidRDefault="00A76D80">
      <w:pPr>
        <w:rPr>
          <w:rFonts w:ascii="Arial" w:hAnsi="Arial" w:cs="Arial"/>
          <w:color w:val="FF0000"/>
        </w:rPr>
      </w:pPr>
      <w:r w:rsidRPr="000C5E1D">
        <w:rPr>
          <w:rFonts w:ascii="Arial" w:hAnsi="Arial" w:cs="Arial"/>
          <w:color w:val="FF0000"/>
        </w:rPr>
        <w:t>Table 1 has been re-shaped to avoid confusion between statistic types.</w:t>
      </w:r>
    </w:p>
    <w:p w:rsidR="00A76D80" w:rsidRDefault="00F47E8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 w:rsidR="00D6614F" w:rsidRPr="00E25D9A">
        <w:rPr>
          <w:rFonts w:ascii="Arial" w:hAnsi="Arial" w:cs="Arial"/>
          <w:color w:val="222222"/>
          <w:highlight w:val="yellow"/>
          <w:shd w:val="clear" w:color="auto" w:fill="FFFFFF"/>
        </w:rPr>
        <w:t>E.4)  T</w:t>
      </w:r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 xml:space="preserve">able 2: CIs are presented as 0.89–0.92 and not 0.89,0.92 </w:t>
      </w:r>
      <w:proofErr w:type="spellStart"/>
      <w:r w:rsidRPr="00E25D9A">
        <w:rPr>
          <w:rFonts w:ascii="Arial" w:hAnsi="Arial" w:cs="Arial"/>
          <w:color w:val="222222"/>
          <w:highlight w:val="yellow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</w:rPr>
        <w:br/>
      </w:r>
    </w:p>
    <w:p w:rsidR="00B31548" w:rsidRDefault="00A76D80">
      <w:pPr>
        <w:rPr>
          <w:rFonts w:ascii="Arial" w:hAnsi="Arial" w:cs="Arial"/>
          <w:color w:val="222222"/>
          <w:shd w:val="clear" w:color="auto" w:fill="FFFFFF"/>
        </w:rPr>
      </w:pPr>
      <w:r w:rsidRPr="0004486F">
        <w:rPr>
          <w:rFonts w:ascii="Arial" w:hAnsi="Arial" w:cs="Arial"/>
          <w:color w:val="FF0000"/>
        </w:rPr>
        <w:t xml:space="preserve">All confidence interval endpoints were delimited using the </w:t>
      </w:r>
      <w:proofErr w:type="spellStart"/>
      <w:r w:rsidRPr="0004486F">
        <w:rPr>
          <w:rFonts w:ascii="Arial" w:hAnsi="Arial" w:cs="Arial"/>
          <w:color w:val="FF0000"/>
        </w:rPr>
        <w:t>e</w:t>
      </w:r>
      <w:r w:rsidR="0077334D" w:rsidRPr="0004486F">
        <w:rPr>
          <w:rFonts w:ascii="Arial" w:hAnsi="Arial" w:cs="Arial"/>
          <w:color w:val="FF0000"/>
        </w:rPr>
        <w:t>n</w:t>
      </w:r>
      <w:proofErr w:type="spellEnd"/>
      <w:r w:rsidRPr="0004486F">
        <w:rPr>
          <w:rFonts w:ascii="Arial" w:hAnsi="Arial" w:cs="Arial"/>
          <w:color w:val="FF0000"/>
        </w:rPr>
        <w:t>-dash (–) and not the comma.</w:t>
      </w:r>
      <w:r w:rsidR="00F47E83">
        <w:rPr>
          <w:rFonts w:ascii="Arial" w:hAnsi="Arial" w:cs="Arial"/>
          <w:color w:val="222222"/>
        </w:rPr>
        <w:br/>
      </w:r>
      <w:r w:rsidR="00F47E83"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R1.</w:t>
      </w:r>
      <w:r w:rsidR="00F47E83">
        <w:rPr>
          <w:rFonts w:ascii="Arial" w:hAnsi="Arial" w:cs="Arial"/>
          <w:color w:val="222222"/>
          <w:shd w:val="clear" w:color="auto" w:fill="FFFFFF"/>
        </w:rPr>
        <w:t>1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F47E83">
        <w:rPr>
          <w:rFonts w:ascii="Arial" w:hAnsi="Arial" w:cs="Arial"/>
          <w:color w:val="222222"/>
          <w:shd w:val="clear" w:color="auto" w:fill="FFFFFF"/>
        </w:rPr>
        <w:t xml:space="preserve">There is significant </w:t>
      </w:r>
      <w:r w:rsidR="00F47E83" w:rsidRPr="00753C04">
        <w:rPr>
          <w:rFonts w:ascii="Arial" w:hAnsi="Arial" w:cs="Arial"/>
          <w:color w:val="222222"/>
          <w:shd w:val="clear" w:color="auto" w:fill="FFFFFF"/>
        </w:rPr>
        <w:t>potential misclassification of exposure</w:t>
      </w:r>
      <w:r w:rsidR="00F47E83">
        <w:rPr>
          <w:rFonts w:ascii="Arial" w:hAnsi="Arial" w:cs="Arial"/>
          <w:color w:val="222222"/>
          <w:shd w:val="clear" w:color="auto" w:fill="FFFFFF"/>
        </w:rPr>
        <w:t xml:space="preserve"> within</w:t>
      </w:r>
      <w:r w:rsidR="003F4247">
        <w:rPr>
          <w:rFonts w:ascii="Arial" w:hAnsi="Arial" w:cs="Arial"/>
          <w:color w:val="222222"/>
        </w:rPr>
        <w:t xml:space="preserve"> </w:t>
      </w:r>
      <w:r w:rsidR="00F47E83">
        <w:rPr>
          <w:rFonts w:ascii="Arial" w:hAnsi="Arial" w:cs="Arial"/>
          <w:color w:val="222222"/>
          <w:shd w:val="clear" w:color="auto" w:fill="FFFFFF"/>
        </w:rPr>
        <w:t>MWF types because the specific MWF components not only varied across</w:t>
      </w:r>
      <w:r w:rsidR="003F4247">
        <w:rPr>
          <w:rFonts w:ascii="Arial" w:hAnsi="Arial" w:cs="Arial"/>
          <w:color w:val="222222"/>
        </w:rPr>
        <w:t xml:space="preserve"> </w:t>
      </w:r>
      <w:r w:rsidR="00F47E83">
        <w:rPr>
          <w:rFonts w:ascii="Arial" w:hAnsi="Arial" w:cs="Arial"/>
          <w:color w:val="222222"/>
          <w:shd w:val="clear" w:color="auto" w:fill="FFFFFF"/>
        </w:rPr>
        <w:t>time but also across process applications regarding corrosion control,</w:t>
      </w:r>
      <w:r w:rsidR="003F4247">
        <w:rPr>
          <w:rFonts w:ascii="Arial" w:hAnsi="Arial" w:cs="Arial"/>
          <w:color w:val="222222"/>
        </w:rPr>
        <w:t xml:space="preserve"> </w:t>
      </w:r>
      <w:r w:rsidR="00F47E83">
        <w:rPr>
          <w:rFonts w:ascii="Arial" w:hAnsi="Arial" w:cs="Arial"/>
          <w:color w:val="222222"/>
          <w:shd w:val="clear" w:color="auto" w:fill="FFFFFF"/>
        </w:rPr>
        <w:t>cooling, lubricity and other requirements, e.g., grinding vs. milling;</w:t>
      </w:r>
      <w:r w:rsidR="00F47E83">
        <w:rPr>
          <w:rFonts w:ascii="Arial" w:hAnsi="Arial" w:cs="Arial"/>
          <w:color w:val="222222"/>
        </w:rPr>
        <w:br/>
      </w:r>
      <w:r w:rsidR="00F47E83">
        <w:rPr>
          <w:rFonts w:ascii="Arial" w:hAnsi="Arial" w:cs="Arial"/>
          <w:color w:val="222222"/>
          <w:shd w:val="clear" w:color="auto" w:fill="FFFFFF"/>
        </w:rPr>
        <w:t>aluminum vs. steel.</w:t>
      </w:r>
      <w:r w:rsidR="00BB110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47E83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F47E83" w:rsidRPr="00E06929">
        <w:rPr>
          <w:rFonts w:ascii="Arial" w:hAnsi="Arial" w:cs="Arial"/>
          <w:color w:val="222222"/>
          <w:shd w:val="clear" w:color="auto" w:fill="FFFFFF"/>
        </w:rPr>
        <w:t xml:space="preserve">21 </w:t>
      </w:r>
      <w:proofErr w:type="spellStart"/>
      <w:r w:rsidR="00F47E83" w:rsidRPr="00E06929">
        <w:rPr>
          <w:rFonts w:ascii="Arial" w:hAnsi="Arial" w:cs="Arial"/>
          <w:color w:val="222222"/>
          <w:shd w:val="clear" w:color="auto" w:fill="FFFFFF"/>
        </w:rPr>
        <w:t>yr</w:t>
      </w:r>
      <w:proofErr w:type="spellEnd"/>
      <w:r w:rsidR="00F47E83" w:rsidRPr="00E06929">
        <w:rPr>
          <w:rFonts w:ascii="Arial" w:hAnsi="Arial" w:cs="Arial"/>
          <w:color w:val="222222"/>
          <w:shd w:val="clear" w:color="auto" w:fill="FFFFFF"/>
        </w:rPr>
        <w:t xml:space="preserve"> lag choice should be explained</w:t>
      </w:r>
      <w:r w:rsidR="00F47E83">
        <w:rPr>
          <w:rFonts w:ascii="Arial" w:hAnsi="Arial" w:cs="Arial"/>
          <w:color w:val="222222"/>
          <w:shd w:val="clear" w:color="auto" w:fill="FFFFFF"/>
        </w:rPr>
        <w:t xml:space="preserve"> and may be confounded; it</w:t>
      </w:r>
      <w:r w:rsidR="00F47E83">
        <w:rPr>
          <w:rFonts w:ascii="Arial" w:hAnsi="Arial" w:cs="Arial"/>
          <w:color w:val="222222"/>
        </w:rPr>
        <w:br/>
      </w:r>
      <w:r w:rsidR="00F47E83">
        <w:rPr>
          <w:rFonts w:ascii="Arial" w:hAnsi="Arial" w:cs="Arial"/>
          <w:color w:val="222222"/>
          <w:shd w:val="clear" w:color="auto" w:fill="FFFFFF"/>
        </w:rPr>
        <w:t>is quite long for lymphopoietic cancers like leukemias.</w:t>
      </w:r>
    </w:p>
    <w:p w:rsidR="001C6A6F" w:rsidRDefault="001C6A6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 w:rsidRPr="00E06929">
        <w:rPr>
          <w:rFonts w:ascii="Arial" w:hAnsi="Arial" w:cs="Arial"/>
          <w:color w:val="222222"/>
          <w:shd w:val="clear" w:color="auto" w:fill="FFFFFF"/>
        </w:rPr>
        <w:t>1.</w:t>
      </w:r>
      <w:r w:rsidR="00BB1101">
        <w:rPr>
          <w:rFonts w:ascii="Arial" w:hAnsi="Arial" w:cs="Arial"/>
          <w:color w:val="222222"/>
          <w:shd w:val="clear" w:color="auto" w:fill="FFFFFF"/>
        </w:rPr>
        <w:t>1</w:t>
      </w:r>
      <w:r w:rsidRPr="00E06929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EB5A79">
        <w:rPr>
          <w:rFonts w:ascii="Arial" w:hAnsi="Arial" w:cs="Arial"/>
          <w:color w:val="222222"/>
          <w:shd w:val="clear" w:color="auto" w:fill="FFFFFF"/>
        </w:rPr>
        <w:t xml:space="preserve">We have added a short section to our discussion </w:t>
      </w:r>
      <w:r w:rsidR="00BB1101">
        <w:rPr>
          <w:rFonts w:ascii="Arial" w:hAnsi="Arial" w:cs="Arial"/>
          <w:color w:val="222222"/>
          <w:shd w:val="clear" w:color="auto" w:fill="FFFFFF"/>
        </w:rPr>
        <w:t xml:space="preserve">section which </w:t>
      </w:r>
      <w:r w:rsidR="00EB5A79">
        <w:rPr>
          <w:rFonts w:ascii="Arial" w:hAnsi="Arial" w:cs="Arial"/>
          <w:color w:val="222222"/>
          <w:shd w:val="clear" w:color="auto" w:fill="FFFFFF"/>
        </w:rPr>
        <w:t>address</w:t>
      </w:r>
      <w:r w:rsidR="00BB1101">
        <w:rPr>
          <w:rFonts w:ascii="Arial" w:hAnsi="Arial" w:cs="Arial"/>
          <w:color w:val="222222"/>
          <w:shd w:val="clear" w:color="auto" w:fill="FFFFFF"/>
        </w:rPr>
        <w:t>es the impact of exposure misclassification and the 21 year lag</w:t>
      </w:r>
      <w:r w:rsidR="00EB5A79">
        <w:rPr>
          <w:rFonts w:ascii="Arial" w:hAnsi="Arial" w:cs="Arial"/>
          <w:color w:val="222222"/>
          <w:shd w:val="clear" w:color="auto" w:fill="FFFFFF"/>
        </w:rPr>
        <w:t>.  The section says “</w:t>
      </w:r>
      <w:r w:rsidR="00C70CDB">
        <w:rPr>
          <w:rFonts w:ascii="Arial" w:hAnsi="Arial" w:cs="Arial"/>
          <w:sz w:val="24"/>
          <w:szCs w:val="24"/>
        </w:rPr>
        <w:t xml:space="preserve">Due to the quantitative exposure assessment of MWF, this UAW-GM cohort has been valuable to our understanding of the health effects of MWF.  However, any exposure assessment based on a Job Exposure Matrix will result in some non-differential exposure misclassification which would likely result in attenuation of results.  Additionally, the necessary use of a 21 year lag may also lead to attenuation, especially for cancers with shorter latency.” </w:t>
      </w:r>
      <w:r w:rsidR="00E0692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B1101">
        <w:rPr>
          <w:rFonts w:ascii="Arial" w:hAnsi="Arial" w:cs="Arial"/>
          <w:color w:val="222222"/>
          <w:shd w:val="clear" w:color="auto" w:fill="FFFFFF"/>
        </w:rPr>
        <w:t xml:space="preserve">As we explain in the Exposure subsection of the Methods section, work records are available only through 1995, thus the 21 year lag was necessitated by the available data.  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shd w:val="clear" w:color="auto" w:fill="FFFFFF"/>
        </w:rPr>
        <w:t>2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 xml:space="preserve">The 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requirement for population inclusion is problematic if</w:t>
      </w:r>
      <w:r w:rsidR="003F424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workers with the highest exposures leave employment relatively soon,</w:t>
      </w:r>
      <w:r w:rsidR="003F424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 with respiratory impairment.</w:t>
      </w:r>
    </w:p>
    <w:p w:rsidR="001C6A6F" w:rsidRDefault="001C6A6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1.</w:t>
      </w:r>
      <w:r w:rsidR="00BB1101"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336E17">
        <w:rPr>
          <w:rFonts w:ascii="Arial" w:hAnsi="Arial" w:cs="Arial"/>
          <w:color w:val="222222"/>
          <w:shd w:val="clear" w:color="auto" w:fill="FFFFFF"/>
        </w:rPr>
        <w:t>We agree and brought this up in our discussion of healthy worker bias when we wrote “</w:t>
      </w:r>
      <w:r w:rsidR="00336E17" w:rsidRPr="006F516C">
        <w:rPr>
          <w:rFonts w:ascii="Arial" w:hAnsi="Arial" w:cs="Arial"/>
          <w:sz w:val="24"/>
          <w:szCs w:val="24"/>
        </w:rPr>
        <w:t>We expect that those who survived the first 3 years of work may be different from those that left earlier and therefore note that there is built-in left truncation bias by study design.</w:t>
      </w:r>
      <w:r w:rsidR="00336E17">
        <w:rPr>
          <w:rFonts w:ascii="Arial" w:hAnsi="Arial" w:cs="Arial"/>
          <w:sz w:val="24"/>
          <w:szCs w:val="24"/>
        </w:rPr>
        <w:t xml:space="preserve">”  The 3 year restriction was inherent to the original data collection and we do not have the ability to analyze the data without this restriction. </w:t>
      </w:r>
    </w:p>
    <w:p w:rsidR="00B31548" w:rsidRPr="00C70CDB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 w:rsidRPr="00C70CDB">
        <w:rPr>
          <w:rFonts w:ascii="Arial" w:hAnsi="Arial" w:cs="Arial"/>
          <w:color w:val="222222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shd w:val="clear" w:color="auto" w:fill="FFFFFF"/>
        </w:rPr>
        <w:t>3</w:t>
      </w:r>
      <w:r w:rsidR="00D6614F" w:rsidRPr="00C70CDB"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C70CDB">
        <w:rPr>
          <w:rFonts w:ascii="Arial" w:hAnsi="Arial" w:cs="Arial"/>
          <w:color w:val="222222"/>
          <w:shd w:val="clear" w:color="auto" w:fill="FFFFFF"/>
        </w:rPr>
        <w:t>Poisson regression with expected-rate offset has the advantage:</w:t>
      </w:r>
      <w:r w:rsidR="003F4247">
        <w:rPr>
          <w:rFonts w:ascii="Arial" w:hAnsi="Arial" w:cs="Arial"/>
          <w:color w:val="222222"/>
        </w:rPr>
        <w:t xml:space="preserve"> </w:t>
      </w:r>
      <w:r w:rsidRPr="00C70CDB">
        <w:rPr>
          <w:rFonts w:ascii="Arial" w:hAnsi="Arial" w:cs="Arial"/>
          <w:color w:val="222222"/>
          <w:shd w:val="clear" w:color="auto" w:fill="FFFFFF"/>
        </w:rPr>
        <w:t>the intercept shows HWE and/or possible exposure-misclassification (if</w:t>
      </w:r>
      <w:r w:rsidR="003F4247">
        <w:rPr>
          <w:rFonts w:ascii="Arial" w:hAnsi="Arial" w:cs="Arial"/>
          <w:color w:val="222222"/>
        </w:rPr>
        <w:t xml:space="preserve"> </w:t>
      </w:r>
      <w:r w:rsidRPr="00C70CDB">
        <w:rPr>
          <w:rFonts w:ascii="Arial" w:hAnsi="Arial" w:cs="Arial"/>
          <w:color w:val="222222"/>
          <w:shd w:val="clear" w:color="auto" w:fill="FFFFFF"/>
        </w:rPr>
        <w:t>RR &gt; 1.0).</w:t>
      </w:r>
    </w:p>
    <w:p w:rsidR="001C6A6F" w:rsidRDefault="001C6A6F">
      <w:pPr>
        <w:rPr>
          <w:rFonts w:ascii="Arial" w:hAnsi="Arial" w:cs="Arial"/>
          <w:color w:val="222222"/>
          <w:shd w:val="clear" w:color="auto" w:fill="FFFFFF"/>
        </w:rPr>
      </w:pPr>
      <w:r w:rsidRPr="00C70CDB">
        <w:rPr>
          <w:rFonts w:ascii="Arial" w:hAnsi="Arial" w:cs="Arial"/>
          <w:color w:val="222222"/>
          <w:shd w:val="clear" w:color="auto" w:fill="FFFFFF"/>
        </w:rPr>
        <w:tab/>
        <w:t>1.</w:t>
      </w:r>
      <w:r w:rsidR="00BB1101">
        <w:rPr>
          <w:rFonts w:ascii="Arial" w:hAnsi="Arial" w:cs="Arial"/>
          <w:color w:val="222222"/>
          <w:shd w:val="clear" w:color="auto" w:fill="FFFFFF"/>
        </w:rPr>
        <w:t>3</w:t>
      </w:r>
      <w:r w:rsidRPr="00C70CDB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C70CDB">
        <w:rPr>
          <w:rFonts w:ascii="Arial" w:hAnsi="Arial" w:cs="Arial"/>
          <w:color w:val="222222"/>
          <w:shd w:val="clear" w:color="auto" w:fill="FFFFFF"/>
        </w:rPr>
        <w:t xml:space="preserve">Indeed, using a Poisson regression </w:t>
      </w:r>
      <w:r w:rsidR="003F4247">
        <w:rPr>
          <w:rFonts w:ascii="Arial" w:hAnsi="Arial" w:cs="Arial"/>
          <w:color w:val="222222"/>
          <w:shd w:val="clear" w:color="auto" w:fill="FFFFFF"/>
        </w:rPr>
        <w:t xml:space="preserve">with an expected-rate offset </w:t>
      </w:r>
      <w:r w:rsidR="00C70CDB">
        <w:rPr>
          <w:rFonts w:ascii="Arial" w:hAnsi="Arial" w:cs="Arial"/>
          <w:color w:val="222222"/>
          <w:shd w:val="clear" w:color="auto" w:fill="FFFFFF"/>
        </w:rPr>
        <w:t xml:space="preserve">would have been a reasonable analytic choice.  We chose our methods to be consistent with the majority </w:t>
      </w:r>
      <w:r w:rsidR="003F4247">
        <w:rPr>
          <w:rFonts w:ascii="Arial" w:hAnsi="Arial" w:cs="Arial"/>
          <w:color w:val="222222"/>
          <w:shd w:val="clear" w:color="auto" w:fill="FFFFFF"/>
        </w:rPr>
        <w:t>of the research from this, and other, occupational cohorts</w:t>
      </w:r>
      <w:r w:rsidR="00C70CDB">
        <w:rPr>
          <w:rFonts w:ascii="Arial" w:hAnsi="Arial" w:cs="Arial"/>
          <w:color w:val="222222"/>
          <w:shd w:val="clear" w:color="auto" w:fill="FFFFFF"/>
        </w:rPr>
        <w:t xml:space="preserve">.  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shd w:val="clear" w:color="auto" w:fill="FFFFFF"/>
        </w:rPr>
        <w:t>4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>Confounding non-MWF exposures are a significant source of negative</w:t>
      </w:r>
      <w:r w:rsidR="00127DF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confounding for several outcomes: welding, heat treat, forging,</w:t>
      </w:r>
      <w:r w:rsidR="00127DF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assembly materials: polymerizing adhesives, painting, parts washers.</w:t>
      </w:r>
    </w:p>
    <w:p w:rsidR="001C6A6F" w:rsidRDefault="001C6A6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1.</w:t>
      </w:r>
      <w:r w:rsidR="00BB1101">
        <w:rPr>
          <w:rFonts w:ascii="Arial" w:hAnsi="Arial" w:cs="Arial"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336E17">
        <w:rPr>
          <w:rFonts w:ascii="Arial" w:hAnsi="Arial" w:cs="Arial"/>
          <w:color w:val="222222"/>
          <w:shd w:val="clear" w:color="auto" w:fill="FFFFFF"/>
        </w:rPr>
        <w:t>We have added this point to our discussion of overall attenuation due to negative confounding in the discussion section. The discussion now states “</w:t>
      </w:r>
      <w:r w:rsidR="00336E17" w:rsidRPr="006F516C">
        <w:rPr>
          <w:rFonts w:ascii="Arial" w:hAnsi="Arial" w:cs="Arial"/>
          <w:sz w:val="24"/>
          <w:szCs w:val="24"/>
        </w:rPr>
        <w:t>If the less skilled assembly workers were more likely to smoke</w:t>
      </w:r>
      <w:r w:rsidR="00336E17">
        <w:rPr>
          <w:rFonts w:ascii="Arial" w:hAnsi="Arial" w:cs="Arial"/>
          <w:sz w:val="24"/>
          <w:szCs w:val="24"/>
        </w:rPr>
        <w:t xml:space="preserve">, </w:t>
      </w:r>
      <w:r w:rsidR="00336E17" w:rsidRPr="003F4247">
        <w:rPr>
          <w:rFonts w:ascii="Arial" w:hAnsi="Arial" w:cs="Arial"/>
          <w:i/>
          <w:sz w:val="24"/>
          <w:szCs w:val="24"/>
        </w:rPr>
        <w:t>experience non-MWF occupational exposures that are associated with cancers,</w:t>
      </w:r>
      <w:r w:rsidR="00336E17" w:rsidRPr="006F516C">
        <w:rPr>
          <w:rFonts w:ascii="Arial" w:hAnsi="Arial" w:cs="Arial"/>
          <w:sz w:val="24"/>
          <w:szCs w:val="24"/>
        </w:rPr>
        <w:t xml:space="preserve"> or have less favorable socio-economic standing compared to the highly exposed and more skilled machinists, our results could be globally attenuated due to confounding.</w:t>
      </w:r>
      <w:r w:rsidR="00336E17">
        <w:rPr>
          <w:rFonts w:ascii="Arial" w:hAnsi="Arial" w:cs="Arial"/>
          <w:sz w:val="24"/>
          <w:szCs w:val="24"/>
        </w:rPr>
        <w:t>”</w:t>
      </w:r>
      <w:r w:rsidR="00336E1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31548" w:rsidRPr="00C70CDB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 w:rsidRPr="00C70CDB">
        <w:rPr>
          <w:rFonts w:ascii="Arial" w:hAnsi="Arial" w:cs="Arial"/>
          <w:color w:val="222222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shd w:val="clear" w:color="auto" w:fill="FFFFFF"/>
        </w:rPr>
        <w:t>5</w:t>
      </w:r>
      <w:r w:rsidR="00D6614F" w:rsidRPr="00C70CDB"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C70CDB">
        <w:rPr>
          <w:rFonts w:ascii="Arial" w:hAnsi="Arial" w:cs="Arial"/>
          <w:color w:val="222222"/>
          <w:shd w:val="clear" w:color="auto" w:fill="FFFFFF"/>
        </w:rPr>
        <w:t>For COPD, where the expected SMR for healthy workers would be</w:t>
      </w:r>
      <w:r w:rsidRPr="00C70CDB">
        <w:rPr>
          <w:rFonts w:ascii="Arial" w:hAnsi="Arial" w:cs="Arial"/>
          <w:color w:val="222222"/>
        </w:rPr>
        <w:br/>
      </w:r>
      <w:r w:rsidRPr="00C70CDB">
        <w:rPr>
          <w:rFonts w:ascii="Arial" w:hAnsi="Arial" w:cs="Arial"/>
          <w:color w:val="222222"/>
          <w:shd w:val="clear" w:color="auto" w:fill="FFFFFF"/>
        </w:rPr>
        <w:t>0.6-0.8, there appear to have been 130 – 300 attributable deaths (1</w:t>
      </w:r>
      <w:r w:rsidR="00B31548" w:rsidRPr="00C70CDB">
        <w:rPr>
          <w:rFonts w:ascii="Arial" w:hAnsi="Arial" w:cs="Arial"/>
          <w:color w:val="222222"/>
        </w:rPr>
        <w:t xml:space="preserve"> </w:t>
      </w:r>
      <w:r w:rsidRPr="00C70CDB">
        <w:rPr>
          <w:rFonts w:ascii="Arial" w:hAnsi="Arial" w:cs="Arial"/>
          <w:color w:val="222222"/>
          <w:shd w:val="clear" w:color="auto" w:fill="FFFFFF"/>
        </w:rPr>
        <w:t>– 1.7% of all deaths), indicating widespread threats to respiratory</w:t>
      </w:r>
      <w:r w:rsidR="00E25D9A" w:rsidRPr="00C70CDB">
        <w:rPr>
          <w:rFonts w:ascii="Arial" w:hAnsi="Arial" w:cs="Arial"/>
          <w:color w:val="222222"/>
        </w:rPr>
        <w:t xml:space="preserve"> </w:t>
      </w:r>
      <w:r w:rsidRPr="00C70CDB">
        <w:rPr>
          <w:rFonts w:ascii="Arial" w:hAnsi="Arial" w:cs="Arial"/>
          <w:color w:val="222222"/>
          <w:shd w:val="clear" w:color="auto" w:fill="FFFFFF"/>
        </w:rPr>
        <w:t>health.</w:t>
      </w:r>
      <w:r w:rsidR="00E25D9A" w:rsidRPr="00C70CD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70CDB">
        <w:rPr>
          <w:rFonts w:ascii="Arial" w:hAnsi="Arial" w:cs="Arial"/>
          <w:color w:val="222222"/>
          <w:shd w:val="clear" w:color="auto" w:fill="FFFFFF"/>
        </w:rPr>
        <w:t>Similarly, taking HWE into account (often dismissed for</w:t>
      </w:r>
      <w:r w:rsidR="00E25D9A" w:rsidRPr="00C70CDB">
        <w:rPr>
          <w:rFonts w:ascii="Arial" w:hAnsi="Arial" w:cs="Arial"/>
          <w:color w:val="222222"/>
        </w:rPr>
        <w:t xml:space="preserve"> </w:t>
      </w:r>
      <w:r w:rsidRPr="00C70CDB">
        <w:rPr>
          <w:rFonts w:ascii="Arial" w:hAnsi="Arial" w:cs="Arial"/>
          <w:color w:val="222222"/>
          <w:shd w:val="clear" w:color="auto" w:fill="FFFFFF"/>
        </w:rPr>
        <w:t>malignancies despite abundant contrary evidence), there appears to be</w:t>
      </w:r>
      <w:r w:rsidRPr="00C70CDB">
        <w:rPr>
          <w:rFonts w:ascii="Arial" w:hAnsi="Arial" w:cs="Arial"/>
          <w:color w:val="222222"/>
        </w:rPr>
        <w:br/>
      </w:r>
      <w:r w:rsidRPr="00C70CDB">
        <w:rPr>
          <w:rFonts w:ascii="Arial" w:hAnsi="Arial" w:cs="Arial"/>
          <w:color w:val="222222"/>
          <w:shd w:val="clear" w:color="auto" w:fill="FFFFFF"/>
        </w:rPr>
        <w:t>about 15% excess of lung cancer</w:t>
      </w:r>
      <w:r w:rsidR="00B31548" w:rsidRPr="00C70CDB">
        <w:rPr>
          <w:rFonts w:ascii="Arial" w:hAnsi="Arial" w:cs="Arial"/>
          <w:color w:val="222222"/>
          <w:shd w:val="clear" w:color="auto" w:fill="FFFFFF"/>
        </w:rPr>
        <w:t>, or another 1.5% of all deaths</w:t>
      </w:r>
      <w:r w:rsidRPr="00C70CDB">
        <w:rPr>
          <w:rFonts w:ascii="Arial" w:hAnsi="Arial" w:cs="Arial"/>
          <w:color w:val="222222"/>
          <w:shd w:val="clear" w:color="auto" w:fill="FFFFFF"/>
        </w:rPr>
        <w:t>.</w:t>
      </w:r>
    </w:p>
    <w:p w:rsidR="001C6A6F" w:rsidRDefault="001C6A6F">
      <w:pPr>
        <w:rPr>
          <w:rFonts w:ascii="Arial" w:hAnsi="Arial" w:cs="Arial"/>
          <w:color w:val="222222"/>
          <w:shd w:val="clear" w:color="auto" w:fill="FFFFFF"/>
        </w:rPr>
      </w:pPr>
      <w:r w:rsidRPr="00C70CDB">
        <w:rPr>
          <w:rFonts w:ascii="Arial" w:hAnsi="Arial" w:cs="Arial"/>
          <w:color w:val="222222"/>
          <w:shd w:val="clear" w:color="auto" w:fill="FFFFFF"/>
        </w:rPr>
        <w:tab/>
        <w:t>1.</w:t>
      </w:r>
      <w:r w:rsidR="00BB1101">
        <w:rPr>
          <w:rFonts w:ascii="Arial" w:hAnsi="Arial" w:cs="Arial"/>
          <w:color w:val="222222"/>
          <w:shd w:val="clear" w:color="auto" w:fill="FFFFFF"/>
        </w:rPr>
        <w:t>5</w:t>
      </w:r>
      <w:r w:rsidRPr="00C70CDB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C70CDB">
        <w:rPr>
          <w:rFonts w:ascii="Arial" w:hAnsi="Arial" w:cs="Arial"/>
          <w:color w:val="222222"/>
          <w:shd w:val="clear" w:color="auto" w:fill="FFFFFF"/>
        </w:rPr>
        <w:t xml:space="preserve">The reviewer’s point is well taken; however, we elected to only lightly interpret the SMRs in this paper.  </w:t>
      </w:r>
    </w:p>
    <w:p w:rsidR="00B31548" w:rsidRPr="00423434" w:rsidRDefault="00F47E83">
      <w:pPr>
        <w:rPr>
          <w:rFonts w:ascii="Arial" w:hAnsi="Arial" w:cs="Arial"/>
          <w:color w:val="222222"/>
          <w:highlight w:val="cyan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 w:rsidRPr="00423434">
        <w:rPr>
          <w:rFonts w:ascii="Arial" w:hAnsi="Arial" w:cs="Arial"/>
          <w:color w:val="222222"/>
          <w:highlight w:val="cyan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highlight w:val="cyan"/>
          <w:shd w:val="clear" w:color="auto" w:fill="FFFFFF"/>
        </w:rPr>
        <w:t>6</w:t>
      </w:r>
      <w:r w:rsidR="00D6614F" w:rsidRP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) </w:t>
      </w: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>Skilled trades status is a worker attribute which would affect</w:t>
      </w:r>
      <w:r w:rsidR="003F4247">
        <w:rPr>
          <w:rFonts w:ascii="Arial" w:hAnsi="Arial" w:cs="Arial"/>
          <w:color w:val="222222"/>
          <w:highlight w:val="cyan"/>
        </w:rPr>
        <w:t xml:space="preserve"> </w:t>
      </w: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>exposure assignments. “Machinist” is a skilled trade, not a</w:t>
      </w:r>
      <w:r w:rsidR="003F4247">
        <w:rPr>
          <w:rFonts w:ascii="Arial" w:hAnsi="Arial" w:cs="Arial"/>
          <w:color w:val="222222"/>
          <w:highlight w:val="cyan"/>
        </w:rPr>
        <w:t xml:space="preserve"> </w:t>
      </w: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>production worker. Machinists make tooling and other machine repairs;</w:t>
      </w:r>
      <w:r w:rsidR="003F4247">
        <w:rPr>
          <w:rFonts w:ascii="Arial" w:hAnsi="Arial" w:cs="Arial"/>
          <w:color w:val="222222"/>
          <w:highlight w:val="cyan"/>
        </w:rPr>
        <w:t xml:space="preserve"> </w:t>
      </w: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>they make up a small proportion of workers &lt;1% while metalworking</w:t>
      </w:r>
      <w:r w:rsidRPr="00423434">
        <w:rPr>
          <w:rFonts w:ascii="Arial" w:hAnsi="Arial" w:cs="Arial"/>
          <w:color w:val="222222"/>
          <w:highlight w:val="cyan"/>
        </w:rPr>
        <w:br/>
      </w: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>production workers (sometimes classified as “machine operator”)</w:t>
      </w:r>
      <w:r w:rsidR="003F4247">
        <w:rPr>
          <w:rFonts w:ascii="Arial" w:hAnsi="Arial" w:cs="Arial"/>
          <w:color w:val="222222"/>
          <w:highlight w:val="cyan"/>
        </w:rPr>
        <w:t xml:space="preserve"> </w:t>
      </w: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>are a majority.</w:t>
      </w:r>
    </w:p>
    <w:p w:rsidR="00BB6194" w:rsidRDefault="00BB6194">
      <w:pPr>
        <w:rPr>
          <w:rFonts w:ascii="Arial" w:hAnsi="Arial" w:cs="Arial"/>
          <w:color w:val="222222"/>
          <w:shd w:val="clear" w:color="auto" w:fill="FFFFFF"/>
        </w:rPr>
      </w:pP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ab/>
        <w:t>1.</w:t>
      </w:r>
      <w:r w:rsidR="00BB1101">
        <w:rPr>
          <w:rFonts w:ascii="Arial" w:hAnsi="Arial" w:cs="Arial"/>
          <w:color w:val="222222"/>
          <w:highlight w:val="cyan"/>
          <w:shd w:val="clear" w:color="auto" w:fill="FFFFFF"/>
        </w:rPr>
        <w:t>6</w:t>
      </w:r>
      <w:r w:rsidRP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) </w:t>
      </w:r>
      <w:r w:rsidR="007A001D" w:rsidRPr="00423434">
        <w:rPr>
          <w:rFonts w:ascii="Arial" w:hAnsi="Arial" w:cs="Arial"/>
          <w:color w:val="222222"/>
          <w:highlight w:val="cyan"/>
          <w:shd w:val="clear" w:color="auto" w:fill="FFFFFF"/>
        </w:rPr>
        <w:t>Skilled trade status is an intrinsic part of our exposure assessment</w:t>
      </w:r>
      <w:r w:rsidR="00423434" w:rsidRP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 since the JEM is job-dependent.  Workers were assigned an exposure based on the</w:t>
      </w:r>
      <w:r w:rsid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 type of job</w:t>
      </w:r>
      <w:r w:rsidR="00423434" w:rsidRP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 the</w:t>
      </w:r>
      <w:r w:rsidR="00423434">
        <w:rPr>
          <w:rFonts w:ascii="Arial" w:hAnsi="Arial" w:cs="Arial"/>
          <w:color w:val="222222"/>
          <w:highlight w:val="cyan"/>
          <w:shd w:val="clear" w:color="auto" w:fill="FFFFFF"/>
        </w:rPr>
        <w:t>y</w:t>
      </w:r>
      <w:r w:rsidR="00423434" w:rsidRP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 performed (grinding, drilling, assembly, etc.)</w:t>
      </w:r>
      <w:r w:rsidR="00336E17">
        <w:rPr>
          <w:rFonts w:ascii="Arial" w:hAnsi="Arial" w:cs="Arial"/>
          <w:color w:val="222222"/>
          <w:highlight w:val="cyan"/>
          <w:shd w:val="clear" w:color="auto" w:fill="FFFFFF"/>
        </w:rPr>
        <w:t>.</w:t>
      </w:r>
      <w:r w:rsidR="00423434" w:rsidRP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 Unfortunately, we are not able to parse out the tasks</w:t>
      </w:r>
      <w:r w:rsid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 (repair vs. operator)</w:t>
      </w:r>
      <w:r w:rsidR="00423434" w:rsidRPr="00423434">
        <w:rPr>
          <w:rFonts w:ascii="Arial" w:hAnsi="Arial" w:cs="Arial"/>
          <w:color w:val="222222"/>
          <w:highlight w:val="cyan"/>
          <w:shd w:val="clear" w:color="auto" w:fill="FFFFFF"/>
        </w:rPr>
        <w:t xml:space="preserve"> performed by each worker.</w:t>
      </w:r>
      <w:r w:rsidR="00423434">
        <w:rPr>
          <w:rFonts w:ascii="Arial" w:hAnsi="Arial" w:cs="Arial"/>
          <w:color w:val="222222"/>
          <w:shd w:val="clear" w:color="auto" w:fill="FFFFFF"/>
        </w:rPr>
        <w:t xml:space="preserve">  </w:t>
      </w:r>
    </w:p>
    <w:p w:rsidR="00BB6194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shd w:val="clear" w:color="auto" w:fill="FFFFFF"/>
        </w:rPr>
        <w:t>7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 xml:space="preserve"> HWSE would occur even with uniform susceptibility if incident cases</w:t>
      </w:r>
      <w:r w:rsidR="003F424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terminate exposure as a result; this problem is somewhat diminished by</w:t>
      </w:r>
      <w:r w:rsidR="003F424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lagging.</w:t>
      </w:r>
    </w:p>
    <w:p w:rsidR="00B31548" w:rsidRDefault="00BB6194" w:rsidP="00BB6194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="00BB1101">
        <w:rPr>
          <w:rFonts w:ascii="Arial" w:hAnsi="Arial" w:cs="Arial"/>
          <w:color w:val="222222"/>
          <w:shd w:val="clear" w:color="auto" w:fill="FFFFFF"/>
        </w:rPr>
        <w:t>7</w:t>
      </w:r>
      <w:r>
        <w:rPr>
          <w:rFonts w:ascii="Arial" w:hAnsi="Arial" w:cs="Arial"/>
          <w:color w:val="222222"/>
          <w:shd w:val="clear" w:color="auto" w:fill="FFFFFF"/>
        </w:rPr>
        <w:t xml:space="preserve">) We </w:t>
      </w:r>
      <w:r w:rsidR="003F4247">
        <w:rPr>
          <w:rFonts w:ascii="Arial" w:hAnsi="Arial" w:cs="Arial"/>
          <w:color w:val="222222"/>
          <w:shd w:val="clear" w:color="auto" w:fill="FFFFFF"/>
        </w:rPr>
        <w:t>have added the following sentence to our discussion of HWSE to reflect this point “</w:t>
      </w:r>
      <w:r w:rsidR="003F4247">
        <w:rPr>
          <w:rFonts w:ascii="Arial" w:hAnsi="Arial" w:cs="Arial"/>
          <w:sz w:val="24"/>
          <w:szCs w:val="24"/>
        </w:rPr>
        <w:t>The use of a 21 year lagged exposure metric diminishes the problem, but does not account for any self-selection out of the work force that occurred prior to 21</w:t>
      </w:r>
      <w:r w:rsidR="00B050EF">
        <w:rPr>
          <w:rFonts w:ascii="Arial" w:hAnsi="Arial" w:cs="Arial"/>
          <w:sz w:val="24"/>
          <w:szCs w:val="24"/>
        </w:rPr>
        <w:t xml:space="preserve"> years before cancer mortality.”</w:t>
      </w:r>
      <w:r w:rsidR="00F47E83">
        <w:rPr>
          <w:rFonts w:ascii="Arial" w:hAnsi="Arial" w:cs="Arial"/>
          <w:color w:val="222222"/>
        </w:rPr>
        <w:br/>
      </w:r>
      <w:r w:rsidR="00F47E83">
        <w:rPr>
          <w:rFonts w:ascii="Arial" w:hAnsi="Arial" w:cs="Arial"/>
          <w:color w:val="222222"/>
        </w:rPr>
        <w:br/>
      </w:r>
      <w:r w:rsidR="003F1AF0" w:rsidRPr="00E25D9A">
        <w:rPr>
          <w:rFonts w:ascii="Arial" w:hAnsi="Arial" w:cs="Arial"/>
          <w:color w:val="222222"/>
          <w:highlight w:val="yellow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highlight w:val="yellow"/>
          <w:shd w:val="clear" w:color="auto" w:fill="FFFFFF"/>
        </w:rPr>
        <w:t>8</w:t>
      </w:r>
      <w:r w:rsidR="00D6614F" w:rsidRPr="00E25D9A">
        <w:rPr>
          <w:rFonts w:ascii="Arial" w:hAnsi="Arial" w:cs="Arial"/>
          <w:color w:val="222222"/>
          <w:highlight w:val="yellow"/>
          <w:shd w:val="clear" w:color="auto" w:fill="FFFFFF"/>
        </w:rPr>
        <w:t xml:space="preserve">) </w:t>
      </w:r>
      <w:r w:rsidR="00F47E83" w:rsidRPr="00E25D9A">
        <w:rPr>
          <w:rFonts w:ascii="Arial" w:hAnsi="Arial" w:cs="Arial"/>
          <w:color w:val="222222"/>
          <w:highlight w:val="yellow"/>
          <w:shd w:val="clear" w:color="auto" w:fill="FFFFFF"/>
        </w:rPr>
        <w:t>The text implies that SMRs were calculated using LTAS; it should be</w:t>
      </w:r>
      <w:r w:rsidR="00F47E83" w:rsidRPr="00E25D9A">
        <w:rPr>
          <w:rFonts w:ascii="Arial" w:hAnsi="Arial" w:cs="Arial"/>
          <w:color w:val="222222"/>
          <w:highlight w:val="yellow"/>
        </w:rPr>
        <w:br/>
      </w:r>
      <w:r w:rsidR="00F47E83" w:rsidRPr="00E25D9A">
        <w:rPr>
          <w:rFonts w:ascii="Arial" w:hAnsi="Arial" w:cs="Arial"/>
          <w:color w:val="222222"/>
          <w:highlight w:val="yellow"/>
          <w:shd w:val="clear" w:color="auto" w:fill="FFFFFF"/>
        </w:rPr>
        <w:t>so stated.</w:t>
      </w:r>
    </w:p>
    <w:p w:rsidR="0013532C" w:rsidRDefault="00BB6194" w:rsidP="0013532C">
      <w:pPr>
        <w:ind w:firstLine="720"/>
        <w:rPr>
          <w:rFonts w:ascii="Arial" w:hAnsi="Arial" w:cs="Arial"/>
          <w:color w:val="222222"/>
          <w:shd w:val="clear" w:color="auto" w:fill="FFFFFF"/>
        </w:rPr>
      </w:pPr>
      <w:r w:rsidRPr="007A001D">
        <w:rPr>
          <w:rFonts w:ascii="Arial" w:hAnsi="Arial" w:cs="Arial"/>
          <w:color w:val="222222"/>
          <w:highlight w:val="yellow"/>
          <w:shd w:val="clear" w:color="auto" w:fill="FFFFFF"/>
        </w:rPr>
        <w:t>1.</w:t>
      </w:r>
      <w:r w:rsidR="00BB1101">
        <w:rPr>
          <w:rFonts w:ascii="Arial" w:hAnsi="Arial" w:cs="Arial"/>
          <w:color w:val="222222"/>
          <w:highlight w:val="yellow"/>
          <w:shd w:val="clear" w:color="auto" w:fill="FFFFFF"/>
        </w:rPr>
        <w:t>8</w:t>
      </w:r>
      <w:r w:rsidRPr="007A001D">
        <w:rPr>
          <w:rFonts w:ascii="Arial" w:hAnsi="Arial" w:cs="Arial"/>
          <w:color w:val="222222"/>
          <w:highlight w:val="yellow"/>
          <w:shd w:val="clear" w:color="auto" w:fill="FFFFFF"/>
        </w:rPr>
        <w:t xml:space="preserve">) </w:t>
      </w:r>
      <w:r w:rsidR="007A001D">
        <w:rPr>
          <w:rFonts w:ascii="Arial" w:hAnsi="Arial" w:cs="Arial"/>
          <w:color w:val="222222"/>
          <w:highlight w:val="yellow"/>
          <w:shd w:val="clear" w:color="auto" w:fill="FFFFFF"/>
        </w:rPr>
        <w:t xml:space="preserve">Kevin – not sure what more you could add, </w:t>
      </w:r>
      <w:r w:rsidRPr="007A001D">
        <w:rPr>
          <w:rFonts w:ascii="Arial" w:hAnsi="Arial" w:cs="Arial"/>
          <w:color w:val="222222"/>
          <w:highlight w:val="yellow"/>
          <w:shd w:val="clear" w:color="auto" w:fill="FFFFFF"/>
        </w:rPr>
        <w:t>seems pretty explicit already to me…</w:t>
      </w:r>
    </w:p>
    <w:p w:rsidR="0013532C" w:rsidRPr="00A23815" w:rsidRDefault="0013532C" w:rsidP="0013532C">
      <w:pPr>
        <w:ind w:firstLine="720"/>
        <w:rPr>
          <w:rFonts w:ascii="Arial" w:hAnsi="Arial" w:cs="Arial"/>
          <w:color w:val="FF0000"/>
          <w:shd w:val="clear" w:color="auto" w:fill="FFFFFF"/>
        </w:rPr>
      </w:pPr>
      <w:r w:rsidRPr="00A23815">
        <w:rPr>
          <w:rFonts w:ascii="Arial" w:hAnsi="Arial" w:cs="Arial"/>
          <w:color w:val="FF0000"/>
          <w:shd w:val="clear" w:color="auto" w:fill="FFFFFF"/>
        </w:rPr>
        <w:t>Perhaps we could state that all analyses were performed using R version 3.6.1?</w:t>
      </w:r>
    </w:p>
    <w:p w:rsidR="0013532C" w:rsidRPr="00A23815" w:rsidRDefault="00C15B27" w:rsidP="0013532C">
      <w:pPr>
        <w:ind w:firstLine="720"/>
        <w:rPr>
          <w:rFonts w:ascii="Arial" w:hAnsi="Arial" w:cs="Arial"/>
          <w:color w:val="FF0000"/>
          <w:shd w:val="clear" w:color="auto" w:fill="FFFFFF"/>
        </w:rPr>
      </w:pPr>
      <w:r w:rsidRPr="00A23815">
        <w:rPr>
          <w:rFonts w:ascii="Arial" w:hAnsi="Arial" w:cs="Arial"/>
          <w:color w:val="FF0000"/>
          <w:shd w:val="clear" w:color="auto" w:fill="FFFFFF"/>
        </w:rPr>
        <w:t>Mendeley Reference</w:t>
      </w:r>
      <w:r w:rsidR="00AD0BA5" w:rsidRPr="00A23815">
        <w:rPr>
          <w:rFonts w:ascii="Arial" w:hAnsi="Arial" w:cs="Arial"/>
          <w:color w:val="FF0000"/>
          <w:shd w:val="clear" w:color="auto" w:fill="FFFFFF"/>
        </w:rPr>
        <w:t xml:space="preserve"> here:</w:t>
      </w:r>
      <w:r w:rsidR="00D8569B" w:rsidRPr="00A2381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D8569B" w:rsidRPr="00A23815">
        <w:rPr>
          <w:rFonts w:ascii="Arial" w:hAnsi="Arial" w:cs="Arial"/>
          <w:color w:val="FF0000"/>
          <w:shd w:val="clear" w:color="auto" w:fill="FFFFFF"/>
        </w:rPr>
        <w:fldChar w:fldCharType="begin" w:fldLock="1"/>
      </w:r>
      <w:r w:rsidR="00D8569B" w:rsidRPr="00A23815">
        <w:rPr>
          <w:rFonts w:ascii="Arial" w:hAnsi="Arial" w:cs="Arial"/>
          <w:color w:val="FF0000"/>
          <w:shd w:val="clear" w:color="auto" w:fill="FFFFFF"/>
        </w:rPr>
        <w:instrText>ADDIN CSL_CITATION {"citationItems":[{"id":"ITEM-1","itemData":{"author":[{"dropping-particle":"","family":"R Core Team","given":"","non-dropping-particle":"","parse-names":false,"suffix":""}],"id":"ITEM-1","issued":{"date-parts":[["2019"]]},"publisher-place":"Vienna, Austria","title":"R: A Language and Environment for Statistical Computing","type":"article"},"uris":["http://www.mendeley.com/documents/?uuid=58bccf79-6eba-4dcc-a3a8-15b8df6c0fa5"]}],"mendeley":{"formattedCitation":"(R Core Team 2019)","plainTextFormattedCitation":"(R Core Team 2019)","previouslyFormattedCitation":"&lt;sup&gt;1&lt;/sup&gt;"},"properties":{"noteIndex":0},"schema":"https://github.com/citation-style-language/schema/raw/master/csl-citation.json"}</w:instrText>
      </w:r>
      <w:r w:rsidR="00D8569B" w:rsidRPr="00A23815">
        <w:rPr>
          <w:rFonts w:ascii="Arial" w:hAnsi="Arial" w:cs="Arial"/>
          <w:color w:val="FF0000"/>
          <w:shd w:val="clear" w:color="auto" w:fill="FFFFFF"/>
        </w:rPr>
        <w:fldChar w:fldCharType="separate"/>
      </w:r>
      <w:r w:rsidR="00D8569B" w:rsidRPr="00A23815">
        <w:rPr>
          <w:rFonts w:ascii="Arial" w:hAnsi="Arial" w:cs="Arial"/>
          <w:noProof/>
          <w:color w:val="FF0000"/>
          <w:shd w:val="clear" w:color="auto" w:fill="FFFFFF"/>
        </w:rPr>
        <w:t>(R Core Team 2019)</w:t>
      </w:r>
      <w:r w:rsidR="00D8569B" w:rsidRPr="00A23815">
        <w:rPr>
          <w:rFonts w:ascii="Arial" w:hAnsi="Arial" w:cs="Arial"/>
          <w:color w:val="FF0000"/>
          <w:shd w:val="clear" w:color="auto" w:fill="FFFFFF"/>
        </w:rPr>
        <w:fldChar w:fldCharType="end"/>
      </w:r>
    </w:p>
    <w:p w:rsidR="00AD0BA5" w:rsidRPr="00A23815" w:rsidRDefault="00AD0BA5" w:rsidP="00AD0BA5">
      <w:pPr>
        <w:ind w:firstLine="720"/>
        <w:rPr>
          <w:rFonts w:ascii="Arial" w:hAnsi="Arial" w:cs="Arial"/>
          <w:color w:val="FF0000"/>
          <w:shd w:val="clear" w:color="auto" w:fill="FFFFFF"/>
        </w:rPr>
      </w:pPr>
      <w:r w:rsidRPr="00A23815">
        <w:rPr>
          <w:rFonts w:ascii="Arial" w:hAnsi="Arial" w:cs="Arial"/>
          <w:color w:val="FF0000"/>
          <w:shd w:val="clear" w:color="auto" w:fill="FFFFFF"/>
        </w:rPr>
        <w:t>R Core Team (2019). R: A language and environment for statistical computing. R Foundation for Statistical</w:t>
      </w:r>
      <w:r w:rsidRPr="00A23815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A23815">
        <w:rPr>
          <w:rFonts w:ascii="Arial" w:hAnsi="Arial" w:cs="Arial"/>
          <w:color w:val="FF0000"/>
          <w:shd w:val="clear" w:color="auto" w:fill="FFFFFF"/>
        </w:rPr>
        <w:t>Computing, Vienna, Austria. URL https://www.R-project.org/.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R1.</w:t>
      </w:r>
      <w:r w:rsidR="00BB1101">
        <w:rPr>
          <w:rFonts w:ascii="Arial" w:hAnsi="Arial" w:cs="Arial"/>
          <w:color w:val="222222"/>
          <w:shd w:val="clear" w:color="auto" w:fill="FFFFFF"/>
        </w:rPr>
        <w:t>9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>The reference group specified for soluble MWF (lower 5%) was chosen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because that was the most prevalent MWF (fewest unexposed)?</w:t>
      </w:r>
    </w:p>
    <w:p w:rsidR="00BB6194" w:rsidRDefault="00BB61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1.</w:t>
      </w:r>
      <w:r w:rsidR="00BB1101">
        <w:rPr>
          <w:rFonts w:ascii="Arial" w:hAnsi="Arial" w:cs="Arial"/>
          <w:color w:val="222222"/>
          <w:shd w:val="clear" w:color="auto" w:fill="FFFFFF"/>
        </w:rPr>
        <w:t>9</w:t>
      </w:r>
      <w:r>
        <w:rPr>
          <w:rFonts w:ascii="Arial" w:hAnsi="Arial" w:cs="Arial"/>
          <w:color w:val="222222"/>
          <w:shd w:val="clear" w:color="auto" w:fill="FFFFFF"/>
        </w:rPr>
        <w:t xml:space="preserve">) Yes, </w:t>
      </w:r>
      <w:r w:rsidR="007A001D">
        <w:rPr>
          <w:rFonts w:ascii="Arial" w:hAnsi="Arial" w:cs="Arial"/>
          <w:color w:val="222222"/>
          <w:shd w:val="clear" w:color="auto" w:fill="FFFFFF"/>
        </w:rPr>
        <w:t>that’s correct.  We have updated our analytic methods section to make this more explicit.  We now say “</w:t>
      </w:r>
      <w:r w:rsidR="007A001D" w:rsidRPr="006F516C">
        <w:rPr>
          <w:rFonts w:ascii="Arial" w:hAnsi="Arial" w:cs="Arial"/>
          <w:sz w:val="24"/>
          <w:szCs w:val="24"/>
        </w:rPr>
        <w:t>For soluble exposures,</w:t>
      </w:r>
      <w:r w:rsidR="007A001D">
        <w:rPr>
          <w:rFonts w:ascii="Arial" w:hAnsi="Arial" w:cs="Arial"/>
          <w:sz w:val="24"/>
          <w:szCs w:val="24"/>
        </w:rPr>
        <w:t xml:space="preserve"> a more ubiquitous exposure in this cohort,</w:t>
      </w:r>
      <w:r w:rsidR="007A001D" w:rsidRPr="006F516C">
        <w:rPr>
          <w:rFonts w:ascii="Arial" w:hAnsi="Arial" w:cs="Arial"/>
          <w:sz w:val="24"/>
          <w:szCs w:val="24"/>
        </w:rPr>
        <w:t xml:space="preserve"> the upper bound of the reference group was set to 0.05 mg/m</w:t>
      </w:r>
      <w:r w:rsidR="007A001D" w:rsidRPr="006F516C">
        <w:rPr>
          <w:rFonts w:ascii="Arial" w:hAnsi="Arial" w:cs="Arial"/>
          <w:sz w:val="24"/>
          <w:szCs w:val="24"/>
          <w:vertAlign w:val="superscript"/>
        </w:rPr>
        <w:t>3</w:t>
      </w:r>
      <w:r w:rsidR="007A001D" w:rsidRPr="006F516C">
        <w:rPr>
          <w:rFonts w:ascii="Arial" w:hAnsi="Arial" w:cs="Arial"/>
          <w:sz w:val="24"/>
          <w:szCs w:val="24"/>
        </w:rPr>
        <w:t xml:space="preserve"> to avoid extremely small numbers of cancer cases</w:t>
      </w:r>
      <w:r w:rsidR="007A001D">
        <w:rPr>
          <w:rFonts w:ascii="Arial" w:hAnsi="Arial" w:cs="Arial"/>
          <w:sz w:val="24"/>
          <w:szCs w:val="24"/>
        </w:rPr>
        <w:t xml:space="preserve"> in the reference group</w:t>
      </w:r>
      <w:r w:rsidR="007A001D" w:rsidRPr="006F516C">
        <w:rPr>
          <w:rFonts w:ascii="Arial" w:hAnsi="Arial" w:cs="Arial"/>
          <w:sz w:val="24"/>
          <w:szCs w:val="24"/>
        </w:rPr>
        <w:t>.</w:t>
      </w:r>
      <w:r w:rsidR="007A001D">
        <w:rPr>
          <w:rFonts w:ascii="Arial" w:hAnsi="Arial" w:cs="Arial"/>
          <w:sz w:val="24"/>
          <w:szCs w:val="24"/>
        </w:rPr>
        <w:t>”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R1.</w:t>
      </w:r>
      <w:r w:rsidR="00E25D9A">
        <w:rPr>
          <w:rFonts w:ascii="Arial" w:hAnsi="Arial" w:cs="Arial"/>
          <w:color w:val="222222"/>
          <w:shd w:val="clear" w:color="auto" w:fill="FFFFFF"/>
        </w:rPr>
        <w:t>1</w:t>
      </w:r>
      <w:r w:rsidR="00BB1101">
        <w:rPr>
          <w:rFonts w:ascii="Arial" w:hAnsi="Arial" w:cs="Arial"/>
          <w:color w:val="222222"/>
          <w:shd w:val="clear" w:color="auto" w:fill="FFFFFF"/>
        </w:rPr>
        <w:t>0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 xml:space="preserve">Exposure stratification: in quartiles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tertiles</w:t>
      </w:r>
      <w:proofErr w:type="spellEnd"/>
    </w:p>
    <w:p w:rsidR="00BB6194" w:rsidRDefault="00BB619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1.1</w:t>
      </w:r>
      <w:r w:rsidR="00BB1101"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046D81">
        <w:rPr>
          <w:rFonts w:ascii="Arial" w:hAnsi="Arial" w:cs="Arial"/>
          <w:color w:val="222222"/>
          <w:shd w:val="clear" w:color="auto" w:fill="FFFFFF"/>
        </w:rPr>
        <w:t xml:space="preserve"> The exposure </w:t>
      </w:r>
      <w:r w:rsidR="007A001D">
        <w:rPr>
          <w:rFonts w:ascii="Arial" w:hAnsi="Arial" w:cs="Arial"/>
          <w:color w:val="222222"/>
          <w:shd w:val="clear" w:color="auto" w:fill="FFFFFF"/>
        </w:rPr>
        <w:t>categorization is described in the analytic methods section.  We used a pre-specified reference group (zero for straight and synthetic fluids and 0.05 mg/m^3</w:t>
      </w:r>
      <w:r w:rsidR="00046D8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A001D">
        <w:rPr>
          <w:rFonts w:ascii="Arial" w:hAnsi="Arial" w:cs="Arial"/>
          <w:color w:val="222222"/>
          <w:shd w:val="clear" w:color="auto" w:fill="FFFFFF"/>
        </w:rPr>
        <w:t xml:space="preserve">for soluble fluid) and then defined as many categories as we could using the number of cases of each cancer as our guide.  </w:t>
      </w:r>
    </w:p>
    <w:p w:rsidR="001F50AB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 w:rsidRPr="00B05376">
        <w:rPr>
          <w:rFonts w:ascii="Arial" w:hAnsi="Arial" w:cs="Arial"/>
          <w:color w:val="222222"/>
          <w:highlight w:val="yellow"/>
          <w:shd w:val="clear" w:color="auto" w:fill="FFFFFF"/>
        </w:rPr>
        <w:t>R1.</w:t>
      </w:r>
      <w:r w:rsidR="00E25D9A" w:rsidRPr="00B05376">
        <w:rPr>
          <w:rFonts w:ascii="Arial" w:hAnsi="Arial" w:cs="Arial"/>
          <w:color w:val="222222"/>
          <w:highlight w:val="yellow"/>
          <w:shd w:val="clear" w:color="auto" w:fill="FFFFFF"/>
        </w:rPr>
        <w:t>1</w:t>
      </w:r>
      <w:r w:rsidR="00BB1101">
        <w:rPr>
          <w:rFonts w:ascii="Arial" w:hAnsi="Arial" w:cs="Arial"/>
          <w:color w:val="222222"/>
          <w:highlight w:val="yellow"/>
          <w:shd w:val="clear" w:color="auto" w:fill="FFFFFF"/>
        </w:rPr>
        <w:t>1</w:t>
      </w:r>
      <w:r w:rsidR="00D6614F" w:rsidRPr="00B05376">
        <w:rPr>
          <w:rFonts w:ascii="Arial" w:hAnsi="Arial" w:cs="Arial"/>
          <w:color w:val="222222"/>
          <w:highlight w:val="yellow"/>
          <w:shd w:val="clear" w:color="auto" w:fill="FFFFFF"/>
        </w:rPr>
        <w:t xml:space="preserve">) </w:t>
      </w:r>
      <w:r w:rsidRPr="00B05376">
        <w:rPr>
          <w:rFonts w:ascii="Arial" w:hAnsi="Arial" w:cs="Arial"/>
          <w:color w:val="222222"/>
          <w:highlight w:val="yellow"/>
          <w:shd w:val="clear" w:color="auto" w:fill="FFFFFF"/>
        </w:rPr>
        <w:t>What does “natural causes” in Table 2 exclude (crime? drug</w:t>
      </w:r>
      <w:r w:rsidRPr="00B05376">
        <w:rPr>
          <w:rFonts w:ascii="Arial" w:hAnsi="Arial" w:cs="Arial"/>
          <w:color w:val="222222"/>
          <w:highlight w:val="yellow"/>
        </w:rPr>
        <w:br/>
      </w:r>
      <w:r w:rsidRPr="00B05376">
        <w:rPr>
          <w:rFonts w:ascii="Arial" w:hAnsi="Arial" w:cs="Arial"/>
          <w:color w:val="222222"/>
          <w:highlight w:val="yellow"/>
          <w:shd w:val="clear" w:color="auto" w:fill="FFFFFF"/>
        </w:rPr>
        <w:t>OD,..)</w:t>
      </w:r>
    </w:p>
    <w:p w:rsidR="008E46DC" w:rsidRDefault="001F50AB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The causes excluded in “natural causes” are the so-called “external causes” shown in the last row of Table A1.1</w:t>
      </w:r>
      <w:r w:rsidR="008E46DC">
        <w:rPr>
          <w:rFonts w:ascii="Arial" w:hAnsi="Arial" w:cs="Arial"/>
          <w:color w:val="FF0000"/>
          <w:shd w:val="clear" w:color="auto" w:fill="FFFFFF"/>
        </w:rPr>
        <w:t>.</w:t>
      </w:r>
    </w:p>
    <w:p w:rsidR="008E46DC" w:rsidRPr="008E46DC" w:rsidRDefault="008E46DC" w:rsidP="008E46DC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The “external causes” are</w:t>
      </w:r>
    </w:p>
    <w:p w:rsidR="008E46DC" w:rsidRPr="008E46DC" w:rsidRDefault="008E46DC" w:rsidP="008E46D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8E46DC">
        <w:rPr>
          <w:rFonts w:ascii="Arial" w:hAnsi="Arial" w:cs="Arial"/>
          <w:color w:val="FF0000"/>
          <w:shd w:val="clear" w:color="auto" w:fill="FFFFFF"/>
        </w:rPr>
        <w:t>Transportation accidents</w:t>
      </w:r>
      <w:r>
        <w:rPr>
          <w:rFonts w:ascii="Arial" w:hAnsi="Arial" w:cs="Arial"/>
          <w:color w:val="FF0000"/>
          <w:shd w:val="clear" w:color="auto" w:fill="FFFFFF"/>
        </w:rPr>
        <w:t>:</w:t>
      </w:r>
      <w:r w:rsidRPr="008E46DC">
        <w:rPr>
          <w:rFonts w:ascii="Arial" w:hAnsi="Arial" w:cs="Arial"/>
          <w:color w:val="FF0000"/>
          <w:shd w:val="clear" w:color="auto" w:fill="FFFFFF"/>
        </w:rPr>
        <w:t xml:space="preserve"> “</w:t>
      </w:r>
      <w:r w:rsidRPr="008E46DC">
        <w:rPr>
          <w:rFonts w:ascii="Arial" w:hAnsi="Arial" w:cs="Arial"/>
          <w:color w:val="FF0000"/>
          <w:shd w:val="clear" w:color="auto" w:fill="FFFFFF"/>
        </w:rPr>
        <w:t>any accident involving a device</w:t>
      </w:r>
      <w:r w:rsidRPr="008E46DC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E46DC">
        <w:rPr>
          <w:rFonts w:ascii="Arial" w:hAnsi="Arial" w:cs="Arial"/>
          <w:color w:val="FF0000"/>
          <w:shd w:val="clear" w:color="auto" w:fill="FFFFFF"/>
        </w:rPr>
        <w:t>designed primarily for, or being used at the time primarily for, conveying</w:t>
      </w:r>
      <w:r w:rsidRPr="008E46DC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E46DC">
        <w:rPr>
          <w:rFonts w:ascii="Arial" w:hAnsi="Arial" w:cs="Arial"/>
          <w:color w:val="FF0000"/>
          <w:shd w:val="clear" w:color="auto" w:fill="FFFFFF"/>
        </w:rPr>
        <w:t>persons or goods from one place to another</w:t>
      </w:r>
      <w:r w:rsidRPr="008E46DC">
        <w:rPr>
          <w:rFonts w:ascii="Arial" w:hAnsi="Arial" w:cs="Arial"/>
          <w:color w:val="FF0000"/>
          <w:shd w:val="clear" w:color="auto" w:fill="FFFFFF"/>
        </w:rPr>
        <w:t>”</w:t>
      </w:r>
    </w:p>
    <w:p w:rsidR="008E46DC" w:rsidRPr="008E46DC" w:rsidRDefault="008E46DC" w:rsidP="008E46D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8E46DC">
        <w:rPr>
          <w:rFonts w:ascii="Arial" w:hAnsi="Arial" w:cs="Arial"/>
          <w:color w:val="FF0000"/>
          <w:shd w:val="clear" w:color="auto" w:fill="FFFFFF"/>
        </w:rPr>
        <w:t>Accidental poisonings: “</w:t>
      </w:r>
      <w:r w:rsidRPr="008E46DC">
        <w:rPr>
          <w:rFonts w:ascii="Arial" w:hAnsi="Arial" w:cs="Arial"/>
          <w:color w:val="FF0000"/>
          <w:shd w:val="clear" w:color="auto" w:fill="FFFFFF"/>
        </w:rPr>
        <w:t>accidental overdose of drug, wrong drug given or taken in error, and drug taken inadvertently</w:t>
      </w:r>
      <w:r w:rsidRPr="008E46DC">
        <w:rPr>
          <w:rFonts w:ascii="Arial" w:hAnsi="Arial" w:cs="Arial"/>
          <w:color w:val="FF0000"/>
          <w:shd w:val="clear" w:color="auto" w:fill="FFFFFF"/>
        </w:rPr>
        <w:t>” OR “</w:t>
      </w:r>
      <w:r w:rsidRPr="008E46DC">
        <w:rPr>
          <w:rFonts w:ascii="Arial" w:hAnsi="Arial" w:cs="Arial"/>
          <w:color w:val="FF0000"/>
          <w:shd w:val="clear" w:color="auto" w:fill="FFFFFF"/>
        </w:rPr>
        <w:t>accidents in the use of drugs and biologicals in medical and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E46DC">
        <w:rPr>
          <w:rFonts w:ascii="Arial" w:hAnsi="Arial" w:cs="Arial"/>
          <w:color w:val="FF0000"/>
          <w:shd w:val="clear" w:color="auto" w:fill="FFFFFF"/>
        </w:rPr>
        <w:t>surgical procedure</w:t>
      </w:r>
      <w:r>
        <w:rPr>
          <w:rFonts w:ascii="Arial" w:hAnsi="Arial" w:cs="Arial"/>
          <w:color w:val="FF0000"/>
          <w:shd w:val="clear" w:color="auto" w:fill="FFFFFF"/>
        </w:rPr>
        <w:t>”</w:t>
      </w:r>
    </w:p>
    <w:p w:rsidR="008864DE" w:rsidRPr="00CC6C50" w:rsidRDefault="008E46DC" w:rsidP="008E46DC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8E46DC">
        <w:rPr>
          <w:rFonts w:ascii="Arial" w:hAnsi="Arial" w:cs="Arial"/>
          <w:color w:val="FF0000"/>
          <w:shd w:val="clear" w:color="auto" w:fill="FFFFFF"/>
        </w:rPr>
        <w:t>Late effects of accidental injury: “</w:t>
      </w:r>
      <w:r w:rsidRPr="008E46DC">
        <w:rPr>
          <w:rFonts w:ascii="Arial" w:hAnsi="Arial" w:cs="Arial"/>
          <w:color w:val="FF0000"/>
          <w:shd w:val="clear" w:color="auto" w:fill="FFFFFF"/>
        </w:rPr>
        <w:t>indicate accidental injury as the cause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E46DC">
        <w:rPr>
          <w:rFonts w:ascii="Arial" w:hAnsi="Arial" w:cs="Arial"/>
          <w:color w:val="FF0000"/>
          <w:shd w:val="clear" w:color="auto" w:fill="FFFFFF"/>
        </w:rPr>
        <w:t>of death or disability from late effects, which are themselves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E46DC">
        <w:rPr>
          <w:rFonts w:ascii="Arial" w:hAnsi="Arial" w:cs="Arial"/>
          <w:color w:val="FF0000"/>
          <w:shd w:val="clear" w:color="auto" w:fill="FFFFFF"/>
        </w:rPr>
        <w:t xml:space="preserve">classifiable elsewhere. The </w:t>
      </w:r>
      <w:r>
        <w:rPr>
          <w:rFonts w:ascii="Arial" w:hAnsi="Arial" w:cs="Arial"/>
          <w:color w:val="FF0000"/>
          <w:shd w:val="clear" w:color="auto" w:fill="FFFFFF"/>
        </w:rPr>
        <w:t>‘</w:t>
      </w:r>
      <w:r w:rsidRPr="008E46DC">
        <w:rPr>
          <w:rFonts w:ascii="Arial" w:hAnsi="Arial" w:cs="Arial"/>
          <w:color w:val="FF0000"/>
          <w:shd w:val="clear" w:color="auto" w:fill="FFFFFF"/>
        </w:rPr>
        <w:t>late effects</w:t>
      </w:r>
      <w:r>
        <w:rPr>
          <w:rFonts w:ascii="Arial" w:hAnsi="Arial" w:cs="Arial"/>
          <w:color w:val="FF0000"/>
          <w:shd w:val="clear" w:color="auto" w:fill="FFFFFF"/>
        </w:rPr>
        <w:t>’</w:t>
      </w:r>
      <w:r w:rsidRPr="008E46DC">
        <w:rPr>
          <w:rFonts w:ascii="Arial" w:hAnsi="Arial" w:cs="Arial"/>
          <w:color w:val="FF0000"/>
          <w:shd w:val="clear" w:color="auto" w:fill="FFFFFF"/>
        </w:rPr>
        <w:t xml:space="preserve"> include conditions reported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E46DC">
        <w:rPr>
          <w:rFonts w:ascii="Arial" w:hAnsi="Arial" w:cs="Arial"/>
          <w:color w:val="FF0000"/>
          <w:shd w:val="clear" w:color="auto" w:fill="FFFFFF"/>
        </w:rPr>
        <w:t>as such, or occurring as sequelae one year or more after accidental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E46DC">
        <w:rPr>
          <w:rFonts w:ascii="Arial" w:hAnsi="Arial" w:cs="Arial"/>
          <w:color w:val="FF0000"/>
          <w:shd w:val="clear" w:color="auto" w:fill="FFFFFF"/>
        </w:rPr>
        <w:t>injury.</w:t>
      </w:r>
      <w:r>
        <w:rPr>
          <w:rFonts w:ascii="Arial" w:hAnsi="Arial" w:cs="Arial"/>
          <w:color w:val="FF0000"/>
          <w:shd w:val="clear" w:color="auto" w:fill="FFFFFF"/>
        </w:rPr>
        <w:t>”</w:t>
      </w:r>
    </w:p>
    <w:p w:rsidR="00D7070A" w:rsidRPr="00FF0CC0" w:rsidRDefault="00D7070A" w:rsidP="00A262A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Drugs, medicinal, and biologics causing adverse effects in therapeutic use</w:t>
      </w:r>
      <w:r w:rsidR="00A262A5">
        <w:rPr>
          <w:rFonts w:ascii="Arial" w:hAnsi="Arial" w:cs="Arial"/>
          <w:color w:val="FF0000"/>
          <w:shd w:val="clear" w:color="auto" w:fill="FFFFFF"/>
        </w:rPr>
        <w:t>: “</w:t>
      </w:r>
      <w:r w:rsidR="00A262A5" w:rsidRPr="00A262A5">
        <w:rPr>
          <w:rFonts w:ascii="Arial" w:hAnsi="Arial" w:cs="Arial"/>
          <w:color w:val="FF0000"/>
          <w:shd w:val="clear" w:color="auto" w:fill="FFFFFF"/>
        </w:rPr>
        <w:t>correct drug properly administered in therapeutic or prophylactic</w:t>
      </w:r>
      <w:r w:rsidR="00A262A5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A262A5" w:rsidRPr="00A262A5">
        <w:rPr>
          <w:rFonts w:ascii="Arial" w:hAnsi="Arial" w:cs="Arial"/>
          <w:color w:val="FF0000"/>
          <w:shd w:val="clear" w:color="auto" w:fill="FFFFFF"/>
        </w:rPr>
        <w:t>dosage, as the cause of any adverse effect</w:t>
      </w:r>
      <w:r w:rsidR="00A262A5">
        <w:rPr>
          <w:rFonts w:ascii="Arial" w:hAnsi="Arial" w:cs="Arial"/>
          <w:color w:val="FF0000"/>
          <w:shd w:val="clear" w:color="auto" w:fill="FFFFFF"/>
        </w:rPr>
        <w:t>”</w:t>
      </w:r>
    </w:p>
    <w:p w:rsidR="00FF0CC0" w:rsidRPr="00182E61" w:rsidRDefault="00FF0CC0" w:rsidP="00A262A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Suicide and self-inflicted injury</w:t>
      </w:r>
    </w:p>
    <w:p w:rsidR="00182E61" w:rsidRPr="007C3F36" w:rsidRDefault="00182E61" w:rsidP="00A262A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Homicide and injury purposely inflicted by other persons</w:t>
      </w:r>
    </w:p>
    <w:p w:rsidR="007C3F36" w:rsidRPr="008864DE" w:rsidRDefault="007C3F36" w:rsidP="00A262A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Legal intervention</w:t>
      </w:r>
      <w:r w:rsidR="00640436">
        <w:rPr>
          <w:rFonts w:ascii="Arial" w:hAnsi="Arial" w:cs="Arial"/>
          <w:color w:val="FF0000"/>
          <w:shd w:val="clear" w:color="auto" w:fill="FFFFFF"/>
        </w:rPr>
        <w:t xml:space="preserve">, both as </w:t>
      </w:r>
      <w:r w:rsidR="00720D3C">
        <w:rPr>
          <w:rFonts w:ascii="Arial" w:hAnsi="Arial" w:cs="Arial"/>
          <w:color w:val="FF0000"/>
          <w:shd w:val="clear" w:color="auto" w:fill="FFFFFF"/>
        </w:rPr>
        <w:t>punishment</w:t>
      </w:r>
      <w:r w:rsidR="00640436">
        <w:rPr>
          <w:rFonts w:ascii="Arial" w:hAnsi="Arial" w:cs="Arial"/>
          <w:color w:val="FF0000"/>
          <w:shd w:val="clear" w:color="auto" w:fill="FFFFFF"/>
        </w:rPr>
        <w:t xml:space="preserve">, and in the course of law-enforcement or military </w:t>
      </w:r>
      <w:r w:rsidR="00552661">
        <w:rPr>
          <w:rFonts w:ascii="Arial" w:hAnsi="Arial" w:cs="Arial"/>
          <w:color w:val="FF0000"/>
          <w:shd w:val="clear" w:color="auto" w:fill="FFFFFF"/>
        </w:rPr>
        <w:t>action</w:t>
      </w:r>
      <w:r w:rsidR="00640436">
        <w:rPr>
          <w:rFonts w:ascii="Arial" w:hAnsi="Arial" w:cs="Arial"/>
          <w:color w:val="FF0000"/>
          <w:shd w:val="clear" w:color="auto" w:fill="FFFFFF"/>
        </w:rPr>
        <w:t>.</w:t>
      </w:r>
    </w:p>
    <w:p w:rsidR="00C815A5" w:rsidRPr="00C815A5" w:rsidRDefault="008864DE" w:rsidP="008864D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Injury of undetermined intent: “</w:t>
      </w:r>
      <w:r w:rsidRPr="008864DE">
        <w:rPr>
          <w:rFonts w:ascii="Arial" w:hAnsi="Arial" w:cs="Arial"/>
          <w:color w:val="FF0000"/>
          <w:shd w:val="clear" w:color="auto" w:fill="FFFFFF"/>
        </w:rPr>
        <w:t>when it is stated that an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864DE">
        <w:rPr>
          <w:rFonts w:ascii="Arial" w:hAnsi="Arial" w:cs="Arial"/>
          <w:color w:val="FF0000"/>
          <w:shd w:val="clear" w:color="auto" w:fill="FFFFFF"/>
        </w:rPr>
        <w:t>investigation by a medical or legal authority has not determined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864DE">
        <w:rPr>
          <w:rFonts w:ascii="Arial" w:hAnsi="Arial" w:cs="Arial"/>
          <w:color w:val="FF0000"/>
          <w:shd w:val="clear" w:color="auto" w:fill="FFFFFF"/>
        </w:rPr>
        <w:t>whether the injuries are accidental, suicidal, or homicidal.  They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864DE">
        <w:rPr>
          <w:rFonts w:ascii="Arial" w:hAnsi="Arial" w:cs="Arial"/>
          <w:color w:val="FF0000"/>
          <w:shd w:val="clear" w:color="auto" w:fill="FFFFFF"/>
        </w:rPr>
        <w:t>include self-inflicted injuries, but not poisoning, when not specified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8864DE">
        <w:rPr>
          <w:rFonts w:ascii="Arial" w:hAnsi="Arial" w:cs="Arial"/>
          <w:color w:val="FF0000"/>
          <w:shd w:val="clear" w:color="auto" w:fill="FFFFFF"/>
        </w:rPr>
        <w:t>whether accidental or with intent to harm.</w:t>
      </w:r>
      <w:r>
        <w:rPr>
          <w:rFonts w:ascii="Arial" w:hAnsi="Arial" w:cs="Arial"/>
          <w:color w:val="FF0000"/>
          <w:shd w:val="clear" w:color="auto" w:fill="FFFFFF"/>
        </w:rPr>
        <w:t>”</w:t>
      </w:r>
    </w:p>
    <w:p w:rsidR="00F456E3" w:rsidRPr="00F456E3" w:rsidRDefault="00C815A5" w:rsidP="00C815A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Injury resulting from war operations</w:t>
      </w:r>
    </w:p>
    <w:p w:rsidR="00B31548" w:rsidRPr="00F456E3" w:rsidRDefault="00F456E3" w:rsidP="00F456E3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F456E3">
        <w:rPr>
          <w:rFonts w:ascii="Arial" w:hAnsi="Arial" w:cs="Arial"/>
          <w:color w:val="FF0000"/>
        </w:rPr>
        <w:t>Note that</w:t>
      </w:r>
      <w:r>
        <w:rPr>
          <w:rFonts w:ascii="Arial" w:hAnsi="Arial" w:cs="Arial"/>
          <w:color w:val="FF0000"/>
        </w:rPr>
        <w:t xml:space="preserve"> cause groupings differ</w:t>
      </w:r>
      <w:r w:rsidR="001223B5">
        <w:rPr>
          <w:rFonts w:ascii="Arial" w:hAnsi="Arial" w:cs="Arial"/>
          <w:color w:val="FF0000"/>
        </w:rPr>
        <w:t xml:space="preserve"> slightly</w:t>
      </w:r>
      <w:r>
        <w:rPr>
          <w:rFonts w:ascii="Arial" w:hAnsi="Arial" w:cs="Arial"/>
          <w:color w:val="FF0000"/>
        </w:rPr>
        <w:t xml:space="preserve"> between </w:t>
      </w:r>
      <w:r w:rsidR="005C79F0">
        <w:rPr>
          <w:rFonts w:ascii="Arial" w:hAnsi="Arial" w:cs="Arial"/>
          <w:color w:val="FF0000"/>
        </w:rPr>
        <w:t xml:space="preserve">the </w:t>
      </w:r>
      <w:r>
        <w:rPr>
          <w:rFonts w:ascii="Arial" w:hAnsi="Arial" w:cs="Arial"/>
          <w:color w:val="FF0000"/>
        </w:rPr>
        <w:t>ICD-9 and ICD-10 revisions.</w:t>
      </w:r>
      <w:r w:rsidR="00F47E83" w:rsidRPr="00F456E3">
        <w:rPr>
          <w:rFonts w:ascii="Arial" w:hAnsi="Arial" w:cs="Arial"/>
          <w:color w:val="222222"/>
        </w:rPr>
        <w:br/>
      </w:r>
      <w:r w:rsidR="00F47E83" w:rsidRPr="00F456E3">
        <w:rPr>
          <w:rFonts w:ascii="Arial" w:hAnsi="Arial" w:cs="Arial"/>
          <w:color w:val="222222"/>
        </w:rPr>
        <w:br/>
      </w:r>
      <w:r w:rsidR="003F1AF0" w:rsidRPr="00F456E3">
        <w:rPr>
          <w:rFonts w:ascii="Arial" w:hAnsi="Arial" w:cs="Arial"/>
          <w:color w:val="222222"/>
          <w:shd w:val="clear" w:color="auto" w:fill="FFFFFF"/>
        </w:rPr>
        <w:t>R2.1</w:t>
      </w:r>
      <w:r w:rsidR="00D6614F" w:rsidRPr="00F456E3">
        <w:rPr>
          <w:rFonts w:ascii="Arial" w:hAnsi="Arial" w:cs="Arial"/>
          <w:color w:val="222222"/>
          <w:shd w:val="clear" w:color="auto" w:fill="FFFFFF"/>
        </w:rPr>
        <w:t xml:space="preserve">) </w:t>
      </w:r>
      <w:r w:rsidR="00F47E83" w:rsidRPr="00F456E3">
        <w:rPr>
          <w:rFonts w:ascii="Arial" w:hAnsi="Arial" w:cs="Arial"/>
          <w:color w:val="222222"/>
          <w:shd w:val="clear" w:color="auto" w:fill="FFFFFF"/>
        </w:rPr>
        <w:t>Abstract, Conclusion: It is a bit strange to start Conclusions with</w:t>
      </w:r>
      <w:r w:rsidR="00127DF6" w:rsidRPr="00F456E3">
        <w:rPr>
          <w:rFonts w:ascii="Arial" w:hAnsi="Arial" w:cs="Arial"/>
          <w:color w:val="222222"/>
        </w:rPr>
        <w:t xml:space="preserve"> </w:t>
      </w:r>
      <w:r w:rsidR="00F47E83" w:rsidRPr="00F456E3">
        <w:rPr>
          <w:rFonts w:ascii="Arial" w:hAnsi="Arial" w:cs="Arial"/>
          <w:color w:val="222222"/>
          <w:shd w:val="clear" w:color="auto" w:fill="FFFFFF"/>
        </w:rPr>
        <w:t>“However”. I suggest to delete this word.</w:t>
      </w:r>
    </w:p>
    <w:p w:rsidR="00F81474" w:rsidRDefault="00F81474">
      <w:pPr>
        <w:rPr>
          <w:rFonts w:ascii="Arial" w:hAnsi="Arial" w:cs="Arial"/>
          <w:color w:val="222222"/>
          <w:shd w:val="clear" w:color="auto" w:fill="FFFFFF"/>
        </w:rPr>
      </w:pPr>
      <w:r w:rsidRPr="006D53DF">
        <w:rPr>
          <w:rFonts w:ascii="Arial" w:hAnsi="Arial" w:cs="Arial"/>
          <w:color w:val="222222"/>
          <w:shd w:val="clear" w:color="auto" w:fill="FFFFFF"/>
        </w:rPr>
        <w:tab/>
        <w:t>2.1: We have deleted the word “However”.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R2.2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>Introduction, Page 3, line 5: The abbreviation UAW should be</w:t>
      </w:r>
      <w:r w:rsidR="00127DF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interpreted here. Also, it could be made more clear that this is the</w:t>
      </w:r>
      <w:r w:rsidR="00127DF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labor </w:t>
      </w:r>
      <w:r w:rsidR="00B31548">
        <w:rPr>
          <w:rFonts w:ascii="Arial" w:hAnsi="Arial" w:cs="Arial"/>
          <w:color w:val="222222"/>
          <w:shd w:val="clear" w:color="auto" w:fill="FFFFFF"/>
        </w:rPr>
        <w:t>organization</w:t>
      </w:r>
      <w:r>
        <w:rPr>
          <w:rFonts w:ascii="Arial" w:hAnsi="Arial" w:cs="Arial"/>
          <w:color w:val="222222"/>
          <w:shd w:val="clear" w:color="auto" w:fill="FFFFFF"/>
        </w:rPr>
        <w:t>, and GM the employer, especially with regard to the</w:t>
      </w:r>
      <w:r w:rsidR="00127DF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role UAW plays on page 4</w:t>
      </w:r>
    </w:p>
    <w:p w:rsidR="00966C25" w:rsidRDefault="00966C2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2.2 We have interpreted UAW and clarified that it is a labor union. </w:t>
      </w:r>
    </w:p>
    <w:p w:rsidR="00B31548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>
        <w:rPr>
          <w:rFonts w:ascii="Arial" w:hAnsi="Arial" w:cs="Arial"/>
          <w:color w:val="222222"/>
          <w:shd w:val="clear" w:color="auto" w:fill="FFFFFF"/>
        </w:rPr>
        <w:t>R2.3</w:t>
      </w:r>
      <w:r w:rsidR="00D6614F"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Arial" w:hAnsi="Arial" w:cs="Arial"/>
          <w:color w:val="222222"/>
          <w:shd w:val="clear" w:color="auto" w:fill="FFFFFF"/>
        </w:rPr>
        <w:t>Results, Page 8, line 4: The last word “the” should be deleted.</w:t>
      </w:r>
    </w:p>
    <w:p w:rsidR="006D53DF" w:rsidRDefault="006D53D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2.3 We have removed this unnecessary word. </w:t>
      </w:r>
    </w:p>
    <w:p w:rsidR="001164F2" w:rsidRPr="006D53DF" w:rsidRDefault="00F47E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F1AF0" w:rsidRPr="006D53DF">
        <w:rPr>
          <w:rFonts w:ascii="Arial" w:hAnsi="Arial" w:cs="Arial"/>
          <w:color w:val="222222"/>
          <w:shd w:val="clear" w:color="auto" w:fill="FFFFFF"/>
        </w:rPr>
        <w:t>R2.4</w:t>
      </w:r>
      <w:r w:rsidR="00D6614F" w:rsidRPr="006D53DF">
        <w:rPr>
          <w:rFonts w:ascii="Arial" w:hAnsi="Arial" w:cs="Arial"/>
          <w:color w:val="222222"/>
          <w:shd w:val="clear" w:color="auto" w:fill="FFFFFF"/>
        </w:rPr>
        <w:t xml:space="preserve">) </w:t>
      </w:r>
      <w:r w:rsidRPr="006D53DF">
        <w:rPr>
          <w:rFonts w:ascii="Arial" w:hAnsi="Arial" w:cs="Arial"/>
          <w:color w:val="222222"/>
          <w:shd w:val="clear" w:color="auto" w:fill="FFFFFF"/>
        </w:rPr>
        <w:t>Discussion, Page 11, line 15: “smoking for stomach cancer”. It is</w:t>
      </w:r>
      <w:r w:rsidR="00127DF6">
        <w:rPr>
          <w:rFonts w:ascii="Arial" w:hAnsi="Arial" w:cs="Arial"/>
          <w:color w:val="222222"/>
        </w:rPr>
        <w:t xml:space="preserve"> </w:t>
      </w:r>
      <w:r w:rsidRPr="006D53DF">
        <w:rPr>
          <w:rFonts w:ascii="Arial" w:hAnsi="Arial" w:cs="Arial"/>
          <w:color w:val="222222"/>
          <w:shd w:val="clear" w:color="auto" w:fill="FFFFFF"/>
        </w:rPr>
        <w:t>now well established that the main cause of stomach cancer is</w:t>
      </w:r>
      <w:r w:rsidR="00127DF6">
        <w:rPr>
          <w:rFonts w:ascii="Arial" w:hAnsi="Arial" w:cs="Arial"/>
          <w:color w:val="222222"/>
        </w:rPr>
        <w:t xml:space="preserve"> </w:t>
      </w:r>
      <w:r w:rsidRPr="006D53DF">
        <w:rPr>
          <w:rFonts w:ascii="Arial" w:hAnsi="Arial" w:cs="Arial"/>
          <w:color w:val="222222"/>
          <w:shd w:val="clear" w:color="auto" w:fill="FFFFFF"/>
        </w:rPr>
        <w:t>Helicobacter Pylori infection, and that diet and smoking (among</w:t>
      </w:r>
      <w:r w:rsidR="00127DF6">
        <w:rPr>
          <w:rFonts w:ascii="Arial" w:hAnsi="Arial" w:cs="Arial"/>
          <w:color w:val="222222"/>
        </w:rPr>
        <w:t xml:space="preserve"> </w:t>
      </w:r>
      <w:r w:rsidRPr="006D53DF">
        <w:rPr>
          <w:rFonts w:ascii="Arial" w:hAnsi="Arial" w:cs="Arial"/>
          <w:color w:val="222222"/>
          <w:shd w:val="clear" w:color="auto" w:fill="FFFFFF"/>
        </w:rPr>
        <w:t>others) are possible contributing factors.</w:t>
      </w:r>
    </w:p>
    <w:p w:rsidR="00C3724F" w:rsidRDefault="006D53DF">
      <w:r>
        <w:rPr>
          <w:rFonts w:ascii="Arial" w:hAnsi="Arial" w:cs="Arial"/>
          <w:color w:val="222222"/>
          <w:shd w:val="clear" w:color="auto" w:fill="FFFFFF"/>
        </w:rPr>
        <w:tab/>
        <w:t xml:space="preserve">2.4) We have modified our text to include H. Pylori infection as the primary risk factor for stomach cancer. </w:t>
      </w:r>
    </w:p>
    <w:sectPr w:rsidR="00C3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E1397"/>
    <w:multiLevelType w:val="multilevel"/>
    <w:tmpl w:val="5892705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1B05C44"/>
    <w:multiLevelType w:val="hybridMultilevel"/>
    <w:tmpl w:val="9608332A"/>
    <w:lvl w:ilvl="0" w:tplc="3E7C95A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E83"/>
    <w:rsid w:val="0004486F"/>
    <w:rsid w:val="00046D81"/>
    <w:rsid w:val="000C5E1D"/>
    <w:rsid w:val="001223B5"/>
    <w:rsid w:val="00127DF6"/>
    <w:rsid w:val="0013300F"/>
    <w:rsid w:val="0013532C"/>
    <w:rsid w:val="00182E61"/>
    <w:rsid w:val="001C6A6F"/>
    <w:rsid w:val="001F50AB"/>
    <w:rsid w:val="00336E17"/>
    <w:rsid w:val="003F1AF0"/>
    <w:rsid w:val="003F4247"/>
    <w:rsid w:val="00423434"/>
    <w:rsid w:val="00552661"/>
    <w:rsid w:val="005C79F0"/>
    <w:rsid w:val="00640436"/>
    <w:rsid w:val="006D53DF"/>
    <w:rsid w:val="006E5E8F"/>
    <w:rsid w:val="00720D3C"/>
    <w:rsid w:val="00750667"/>
    <w:rsid w:val="00753C04"/>
    <w:rsid w:val="0077334D"/>
    <w:rsid w:val="007A001D"/>
    <w:rsid w:val="007C3F36"/>
    <w:rsid w:val="008864DE"/>
    <w:rsid w:val="008D241B"/>
    <w:rsid w:val="008E46DC"/>
    <w:rsid w:val="009140A9"/>
    <w:rsid w:val="00966C25"/>
    <w:rsid w:val="009B738C"/>
    <w:rsid w:val="00A23815"/>
    <w:rsid w:val="00A262A5"/>
    <w:rsid w:val="00A6280E"/>
    <w:rsid w:val="00A76D80"/>
    <w:rsid w:val="00AD0BA5"/>
    <w:rsid w:val="00B050EF"/>
    <w:rsid w:val="00B05376"/>
    <w:rsid w:val="00B31548"/>
    <w:rsid w:val="00BB1101"/>
    <w:rsid w:val="00BB6194"/>
    <w:rsid w:val="00C15B27"/>
    <w:rsid w:val="00C3724F"/>
    <w:rsid w:val="00C41238"/>
    <w:rsid w:val="00C70CDB"/>
    <w:rsid w:val="00C744F3"/>
    <w:rsid w:val="00C815A5"/>
    <w:rsid w:val="00CC6C50"/>
    <w:rsid w:val="00D6614F"/>
    <w:rsid w:val="00D7070A"/>
    <w:rsid w:val="00D8569B"/>
    <w:rsid w:val="00E06929"/>
    <w:rsid w:val="00E25D9A"/>
    <w:rsid w:val="00E370F8"/>
    <w:rsid w:val="00EB5A79"/>
    <w:rsid w:val="00F456E3"/>
    <w:rsid w:val="00F47E83"/>
    <w:rsid w:val="00F81474"/>
    <w:rsid w:val="00F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9F7A"/>
  <w15:chartTrackingRefBased/>
  <w15:docId w15:val="{26EB54E5-60E1-4A5A-A761-3953EC32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E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38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8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B73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cbi.nlm.nih.gov/pubmed/219012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jweh.fi/index.php?page=for-auth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999C91-1185-464B-9EA3-CD8586BD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Costello</dc:creator>
  <cp:keywords/>
  <dc:description/>
  <cp:lastModifiedBy>Kevin Chen</cp:lastModifiedBy>
  <cp:revision>44</cp:revision>
  <dcterms:created xsi:type="dcterms:W3CDTF">2020-03-23T17:22:00Z</dcterms:created>
  <dcterms:modified xsi:type="dcterms:W3CDTF">2020-03-26T23:06:00Z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http://www.zotero.org/styles/scandinavian-journal-of-work-environment-and-health</vt:lpwstr>
  </property>
  <property fmtid="{D5CDD505-2E9C-101B-9397-08002B2CF9AE}" pid="19" name="Mendeley Recent Style Name 8_1">
    <vt:lpwstr>Scandinavian Journal of Work, Environment &amp; Health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670850b8-7065-3f49-9a21-2f2af4357f91</vt:lpwstr>
  </property>
  <property fmtid="{D5CDD505-2E9C-101B-9397-08002B2CF9AE}" pid="24" name="Mendeley Citation Style_1">
    <vt:lpwstr>http://www.zotero.org/styles/chicago-author-date</vt:lpwstr>
  </property>
</Properties>
</file>