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C0F6" w14:textId="77777777" w:rsidR="007A79B1" w:rsidRPr="007A79B1" w:rsidRDefault="007A79B1" w:rsidP="007A79B1">
      <w:pPr>
        <w:rPr>
          <w:rFonts w:ascii="Arial" w:hAnsi="Arial" w:cs="Arial"/>
        </w:rPr>
      </w:pPr>
      <w:bookmarkStart w:id="0" w:name="_GoBack"/>
      <w:bookmarkEnd w:id="0"/>
      <w:r w:rsidRPr="007A79B1">
        <w:rPr>
          <w:rFonts w:ascii="Arial" w:hAnsi="Arial" w:cs="Arial"/>
        </w:rPr>
        <w:t>350 words</w:t>
      </w:r>
    </w:p>
    <w:p w14:paraId="62456E37" w14:textId="2B62742E" w:rsidR="007A79B1" w:rsidRPr="007A79B1" w:rsidRDefault="007A79B1" w:rsidP="007A79B1">
      <w:pPr>
        <w:rPr>
          <w:rFonts w:ascii="Arial" w:hAnsi="Arial" w:cs="Arial"/>
        </w:rPr>
      </w:pPr>
      <w:r w:rsidRPr="007A79B1">
        <w:rPr>
          <w:rFonts w:ascii="Arial" w:hAnsi="Arial" w:cs="Arial"/>
          <w:b/>
        </w:rPr>
        <w:t>Importance</w:t>
      </w:r>
      <w:r w:rsidRPr="007A79B1">
        <w:rPr>
          <w:rFonts w:ascii="Arial" w:hAnsi="Arial" w:cs="Arial"/>
        </w:rPr>
        <w:t xml:space="preserve">: </w:t>
      </w:r>
      <w:r>
        <w:rPr>
          <w:rFonts w:ascii="Arial" w:hAnsi="Arial" w:cs="Arial"/>
        </w:rPr>
        <w:t>I</w:t>
      </w:r>
      <w:r w:rsidRPr="007A79B1">
        <w:rPr>
          <w:rFonts w:ascii="Arial" w:hAnsi="Arial" w:cs="Arial"/>
        </w:rPr>
        <w:t>mplications of</w:t>
      </w:r>
      <w:r w:rsidR="00142462">
        <w:rPr>
          <w:rFonts w:ascii="Arial" w:hAnsi="Arial" w:cs="Arial"/>
        </w:rPr>
        <w:t xml:space="preserve"> the declin</w:t>
      </w:r>
      <w:r w:rsidR="00C908EE">
        <w:rPr>
          <w:rFonts w:ascii="Arial" w:hAnsi="Arial" w:cs="Arial"/>
        </w:rPr>
        <w:t>e</w:t>
      </w:r>
      <w:r w:rsidR="00142462">
        <w:rPr>
          <w:rFonts w:ascii="Arial" w:hAnsi="Arial" w:cs="Arial"/>
        </w:rPr>
        <w:t xml:space="preserve"> </w:t>
      </w:r>
      <w:r w:rsidR="00A402B9">
        <w:rPr>
          <w:rFonts w:ascii="Arial" w:hAnsi="Arial" w:cs="Arial"/>
        </w:rPr>
        <w:t xml:space="preserve">in the </w:t>
      </w:r>
      <w:r>
        <w:rPr>
          <w:rFonts w:ascii="Arial" w:hAnsi="Arial" w:cs="Arial"/>
        </w:rPr>
        <w:t>US</w:t>
      </w:r>
      <w:r w:rsidRPr="007A79B1">
        <w:t xml:space="preserve"> </w:t>
      </w:r>
      <w:r w:rsidRPr="007A79B1">
        <w:rPr>
          <w:rFonts w:ascii="Arial" w:hAnsi="Arial" w:cs="Arial"/>
        </w:rPr>
        <w:t>automobile industry</w:t>
      </w:r>
      <w:r>
        <w:rPr>
          <w:rFonts w:ascii="Arial" w:hAnsi="Arial" w:cs="Arial"/>
        </w:rPr>
        <w:t xml:space="preserve"> </w:t>
      </w:r>
      <w:r w:rsidRPr="007A79B1">
        <w:rPr>
          <w:rFonts w:ascii="Arial" w:hAnsi="Arial" w:cs="Arial"/>
        </w:rPr>
        <w:t xml:space="preserve">for the </w:t>
      </w:r>
      <w:r w:rsidR="009C38C4">
        <w:rPr>
          <w:rFonts w:ascii="Arial" w:hAnsi="Arial" w:cs="Arial"/>
        </w:rPr>
        <w:t>mental health and safety</w:t>
      </w:r>
      <w:r w:rsidRPr="007A79B1">
        <w:rPr>
          <w:rFonts w:ascii="Arial" w:hAnsi="Arial" w:cs="Arial"/>
        </w:rPr>
        <w:t xml:space="preserve"> of Michigan autoworkers.</w:t>
      </w:r>
    </w:p>
    <w:p w14:paraId="1CA20D73" w14:textId="71EEA3AA" w:rsidR="007A79B1" w:rsidRPr="007A79B1" w:rsidRDefault="007A79B1" w:rsidP="007A79B1">
      <w:pPr>
        <w:rPr>
          <w:rFonts w:ascii="Arial" w:hAnsi="Arial" w:cs="Arial"/>
        </w:rPr>
      </w:pPr>
      <w:r w:rsidRPr="007A79B1">
        <w:rPr>
          <w:rFonts w:ascii="Arial" w:hAnsi="Arial" w:cs="Arial"/>
          <w:b/>
        </w:rPr>
        <w:t>Objective</w:t>
      </w:r>
      <w:r w:rsidRPr="007A79B1">
        <w:rPr>
          <w:rFonts w:ascii="Arial" w:hAnsi="Arial" w:cs="Arial"/>
        </w:rPr>
        <w:t xml:space="preserve">: We examine associations between </w:t>
      </w:r>
      <w:r w:rsidR="00485D51">
        <w:rPr>
          <w:rFonts w:ascii="Arial" w:hAnsi="Arial" w:cs="Arial"/>
        </w:rPr>
        <w:t xml:space="preserve">worker exit </w:t>
      </w:r>
      <w:r w:rsidRPr="007A79B1">
        <w:rPr>
          <w:rFonts w:ascii="Arial" w:hAnsi="Arial" w:cs="Arial"/>
        </w:rPr>
        <w:t>and risk of suicide and fatal overdose</w:t>
      </w:r>
      <w:r w:rsidR="00A02181">
        <w:rPr>
          <w:rFonts w:ascii="Arial" w:hAnsi="Arial" w:cs="Arial"/>
        </w:rPr>
        <w:t xml:space="preserve"> among</w:t>
      </w:r>
      <w:r w:rsidR="00F467B2">
        <w:rPr>
          <w:rFonts w:ascii="Arial" w:hAnsi="Arial" w:cs="Arial"/>
        </w:rPr>
        <w:t xml:space="preserve"> male</w:t>
      </w:r>
      <w:r w:rsidR="00A02181">
        <w:rPr>
          <w:rFonts w:ascii="Arial" w:hAnsi="Arial" w:cs="Arial"/>
        </w:rPr>
        <w:t xml:space="preserve"> </w:t>
      </w:r>
      <w:r w:rsidR="00F467B2">
        <w:rPr>
          <w:rFonts w:ascii="Arial" w:hAnsi="Arial" w:cs="Arial"/>
        </w:rPr>
        <w:t xml:space="preserve">Michigan </w:t>
      </w:r>
      <w:r w:rsidR="00A02181">
        <w:rPr>
          <w:rFonts w:ascii="Arial" w:hAnsi="Arial" w:cs="Arial"/>
        </w:rPr>
        <w:t>autoworkers</w:t>
      </w:r>
      <w:r w:rsidRPr="007A79B1">
        <w:rPr>
          <w:rFonts w:ascii="Arial" w:hAnsi="Arial" w:cs="Arial"/>
        </w:rPr>
        <w:t xml:space="preserve">. </w:t>
      </w:r>
    </w:p>
    <w:p w14:paraId="0FEAA39C" w14:textId="023F2A0B" w:rsidR="007A79B1" w:rsidRPr="007A79B1" w:rsidRDefault="007A79B1" w:rsidP="007A79B1">
      <w:pPr>
        <w:rPr>
          <w:rFonts w:ascii="Arial" w:hAnsi="Arial" w:cs="Arial"/>
        </w:rPr>
      </w:pPr>
      <w:r w:rsidRPr="007A79B1">
        <w:rPr>
          <w:rFonts w:ascii="Arial" w:hAnsi="Arial" w:cs="Arial"/>
          <w:b/>
        </w:rPr>
        <w:t>Design</w:t>
      </w:r>
      <w:r w:rsidRPr="007A79B1">
        <w:rPr>
          <w:rFonts w:ascii="Arial" w:hAnsi="Arial" w:cs="Arial"/>
        </w:rPr>
        <w:t>: We exploit</w:t>
      </w:r>
      <w:r w:rsidR="00442AE9">
        <w:rPr>
          <w:rFonts w:ascii="Arial" w:hAnsi="Arial" w:cs="Arial"/>
        </w:rPr>
        <w:t xml:space="preserve"> </w:t>
      </w:r>
      <w:r w:rsidRPr="007A79B1">
        <w:rPr>
          <w:rFonts w:ascii="Arial" w:hAnsi="Arial" w:cs="Arial"/>
        </w:rPr>
        <w:t xml:space="preserve">individual-level data </w:t>
      </w:r>
      <w:r w:rsidR="00F467B2">
        <w:rPr>
          <w:rFonts w:ascii="Arial" w:hAnsi="Arial" w:cs="Arial"/>
        </w:rPr>
        <w:t>from</w:t>
      </w:r>
      <w:r w:rsidRPr="007A79B1">
        <w:rPr>
          <w:rFonts w:ascii="Arial" w:hAnsi="Arial" w:cs="Arial"/>
        </w:rPr>
        <w:t xml:space="preserve"> the United Autoworkers General Motors (UAW-GM) cohort</w:t>
      </w:r>
      <w:r w:rsidR="00A402B9">
        <w:rPr>
          <w:rFonts w:ascii="Arial" w:hAnsi="Arial" w:cs="Arial"/>
        </w:rPr>
        <w:t xml:space="preserve"> study</w:t>
      </w:r>
      <w:r w:rsidRPr="007A79B1">
        <w:rPr>
          <w:rFonts w:ascii="Arial" w:hAnsi="Arial" w:cs="Arial"/>
        </w:rPr>
        <w:t>. Mortality follow-up extends from 1941 to 2015</w:t>
      </w:r>
      <w:r w:rsidR="006552BC">
        <w:rPr>
          <w:rFonts w:ascii="Arial" w:hAnsi="Arial" w:cs="Arial"/>
        </w:rPr>
        <w:t>, covering the period of decline from 1970 to the present</w:t>
      </w:r>
      <w:r w:rsidRPr="007A79B1">
        <w:rPr>
          <w:rFonts w:ascii="Arial" w:hAnsi="Arial" w:cs="Arial"/>
        </w:rPr>
        <w:t xml:space="preserve">. </w:t>
      </w:r>
    </w:p>
    <w:p w14:paraId="37935F4E" w14:textId="0F56F6F2" w:rsidR="007A79B1" w:rsidRPr="007A79B1" w:rsidRDefault="007A79B1" w:rsidP="007A79B1">
      <w:pPr>
        <w:rPr>
          <w:rFonts w:ascii="Arial" w:hAnsi="Arial" w:cs="Arial"/>
        </w:rPr>
      </w:pPr>
      <w:r w:rsidRPr="007A79B1">
        <w:rPr>
          <w:rFonts w:ascii="Arial" w:hAnsi="Arial" w:cs="Arial"/>
          <w:b/>
        </w:rPr>
        <w:t>Setting</w:t>
      </w:r>
      <w:r w:rsidRPr="007A79B1">
        <w:rPr>
          <w:rFonts w:ascii="Arial" w:hAnsi="Arial" w:cs="Arial"/>
        </w:rPr>
        <w:t xml:space="preserve">: </w:t>
      </w:r>
      <w:r w:rsidR="006552BC">
        <w:rPr>
          <w:rFonts w:ascii="Arial" w:hAnsi="Arial" w:cs="Arial"/>
        </w:rPr>
        <w:t>T</w:t>
      </w:r>
      <w:r w:rsidRPr="007A79B1">
        <w:rPr>
          <w:rFonts w:ascii="Arial" w:hAnsi="Arial" w:cs="Arial"/>
        </w:rPr>
        <w:t>hree G</w:t>
      </w:r>
      <w:r w:rsidR="00F467B2">
        <w:rPr>
          <w:rFonts w:ascii="Arial" w:hAnsi="Arial" w:cs="Arial"/>
        </w:rPr>
        <w:t xml:space="preserve">eneral </w:t>
      </w:r>
      <w:r w:rsidRPr="007A79B1">
        <w:rPr>
          <w:rFonts w:ascii="Arial" w:hAnsi="Arial" w:cs="Arial"/>
        </w:rPr>
        <w:t>M</w:t>
      </w:r>
      <w:r w:rsidR="00F467B2">
        <w:rPr>
          <w:rFonts w:ascii="Arial" w:hAnsi="Arial" w:cs="Arial"/>
        </w:rPr>
        <w:t>otors</w:t>
      </w:r>
      <w:r w:rsidRPr="007A79B1">
        <w:rPr>
          <w:rFonts w:ascii="Arial" w:hAnsi="Arial" w:cs="Arial"/>
        </w:rPr>
        <w:t xml:space="preserve"> manufacturing facilities in Michigan – Plant 1 </w:t>
      </w:r>
      <w:r w:rsidR="00142462">
        <w:rPr>
          <w:rFonts w:ascii="Arial" w:hAnsi="Arial" w:cs="Arial"/>
        </w:rPr>
        <w:t xml:space="preserve">located </w:t>
      </w:r>
      <w:r w:rsidRPr="007A79B1">
        <w:rPr>
          <w:rFonts w:ascii="Arial" w:hAnsi="Arial" w:cs="Arial"/>
        </w:rPr>
        <w:t>in an urban center</w:t>
      </w:r>
      <w:r w:rsidR="00A402B9">
        <w:rPr>
          <w:rFonts w:ascii="Arial" w:hAnsi="Arial" w:cs="Arial"/>
        </w:rPr>
        <w:t>,</w:t>
      </w:r>
      <w:r w:rsidRPr="007A79B1">
        <w:rPr>
          <w:rFonts w:ascii="Arial" w:hAnsi="Arial" w:cs="Arial"/>
        </w:rPr>
        <w:t xml:space="preserve"> Plant 2 </w:t>
      </w:r>
      <w:r w:rsidR="00A402B9">
        <w:rPr>
          <w:rFonts w:ascii="Arial" w:hAnsi="Arial" w:cs="Arial"/>
        </w:rPr>
        <w:t xml:space="preserve">in a </w:t>
      </w:r>
      <w:r w:rsidR="00B13C77">
        <w:rPr>
          <w:rFonts w:ascii="Arial" w:hAnsi="Arial" w:cs="Arial"/>
        </w:rPr>
        <w:t xml:space="preserve">small </w:t>
      </w:r>
      <w:r w:rsidR="00A402B9">
        <w:rPr>
          <w:rFonts w:ascii="Arial" w:hAnsi="Arial" w:cs="Arial"/>
        </w:rPr>
        <w:t xml:space="preserve">town, </w:t>
      </w:r>
      <w:r w:rsidRPr="007A79B1">
        <w:rPr>
          <w:rFonts w:ascii="Arial" w:hAnsi="Arial" w:cs="Arial"/>
        </w:rPr>
        <w:t xml:space="preserve">and </w:t>
      </w:r>
      <w:r w:rsidR="00A402B9">
        <w:rPr>
          <w:rFonts w:ascii="Arial" w:hAnsi="Arial" w:cs="Arial"/>
        </w:rPr>
        <w:t xml:space="preserve">Plant 3 in a small city. </w:t>
      </w:r>
      <w:r w:rsidR="006552BC" w:rsidRPr="007A79B1">
        <w:rPr>
          <w:rFonts w:ascii="Arial" w:hAnsi="Arial" w:cs="Arial"/>
        </w:rPr>
        <w:t xml:space="preserve">By the end of follow-up all three study plants had closed. </w:t>
      </w:r>
    </w:p>
    <w:p w14:paraId="2BBBFFB0" w14:textId="5C7FA89E" w:rsidR="007A79B1" w:rsidRPr="007A79B1" w:rsidRDefault="007A79B1" w:rsidP="007A79B1">
      <w:pPr>
        <w:rPr>
          <w:rFonts w:ascii="Arial" w:hAnsi="Arial" w:cs="Arial"/>
        </w:rPr>
      </w:pPr>
      <w:r w:rsidRPr="007A79B1">
        <w:rPr>
          <w:rFonts w:ascii="Arial" w:hAnsi="Arial" w:cs="Arial"/>
          <w:b/>
        </w:rPr>
        <w:t>Participants</w:t>
      </w:r>
      <w:r w:rsidRPr="007A79B1">
        <w:rPr>
          <w:rFonts w:ascii="Arial" w:hAnsi="Arial" w:cs="Arial"/>
        </w:rPr>
        <w:t xml:space="preserve">: The </w:t>
      </w:r>
      <w:r w:rsidR="00F467B2">
        <w:rPr>
          <w:rFonts w:ascii="Arial" w:hAnsi="Arial" w:cs="Arial"/>
        </w:rPr>
        <w:t xml:space="preserve">study </w:t>
      </w:r>
      <w:r w:rsidRPr="007A79B1">
        <w:rPr>
          <w:rFonts w:ascii="Arial" w:hAnsi="Arial" w:cs="Arial"/>
        </w:rPr>
        <w:t xml:space="preserve">cohort includes all autoworkers </w:t>
      </w:r>
      <w:r w:rsidR="00142462" w:rsidRPr="007A79B1">
        <w:rPr>
          <w:rFonts w:ascii="Arial" w:hAnsi="Arial" w:cs="Arial"/>
        </w:rPr>
        <w:t>hired between 1938 and 1982</w:t>
      </w:r>
      <w:r w:rsidR="00142462">
        <w:rPr>
          <w:rFonts w:ascii="Arial" w:hAnsi="Arial" w:cs="Arial"/>
        </w:rPr>
        <w:t xml:space="preserve"> </w:t>
      </w:r>
      <w:r w:rsidRPr="007A79B1">
        <w:rPr>
          <w:rFonts w:ascii="Arial" w:hAnsi="Arial" w:cs="Arial"/>
        </w:rPr>
        <w:t xml:space="preserve">at one of the three </w:t>
      </w:r>
      <w:r w:rsidR="00F467B2">
        <w:rPr>
          <w:rFonts w:ascii="Arial" w:hAnsi="Arial" w:cs="Arial"/>
        </w:rPr>
        <w:t>General Motors</w:t>
      </w:r>
      <w:r w:rsidRPr="007A79B1">
        <w:rPr>
          <w:rFonts w:ascii="Arial" w:hAnsi="Arial" w:cs="Arial"/>
        </w:rPr>
        <w:t xml:space="preserve"> plants </w:t>
      </w:r>
      <w:r w:rsidR="00B13C77">
        <w:rPr>
          <w:rFonts w:ascii="Arial" w:hAnsi="Arial" w:cs="Arial"/>
        </w:rPr>
        <w:t xml:space="preserve">who </w:t>
      </w:r>
      <w:r w:rsidR="00142462" w:rsidRPr="007A79B1">
        <w:rPr>
          <w:rFonts w:ascii="Arial" w:hAnsi="Arial" w:cs="Arial"/>
        </w:rPr>
        <w:t xml:space="preserve">worked </w:t>
      </w:r>
      <w:r w:rsidR="00142462">
        <w:rPr>
          <w:rFonts w:ascii="Arial" w:hAnsi="Arial" w:cs="Arial"/>
        </w:rPr>
        <w:t xml:space="preserve">for </w:t>
      </w:r>
      <w:r w:rsidR="00142462" w:rsidRPr="007A79B1">
        <w:rPr>
          <w:rFonts w:ascii="Arial" w:hAnsi="Arial" w:cs="Arial"/>
        </w:rPr>
        <w:t>at least three years</w:t>
      </w:r>
      <w:r w:rsidRPr="007A79B1">
        <w:rPr>
          <w:rFonts w:ascii="Arial" w:hAnsi="Arial" w:cs="Arial"/>
        </w:rPr>
        <w:t xml:space="preserve">. </w:t>
      </w:r>
      <w:commentRangeStart w:id="1"/>
      <w:r w:rsidR="006552BC" w:rsidRPr="007A79B1">
        <w:rPr>
          <w:rFonts w:ascii="Arial" w:hAnsi="Arial" w:cs="Arial"/>
        </w:rPr>
        <w:t xml:space="preserve">We focus on </w:t>
      </w:r>
      <w:r w:rsidR="006552BC">
        <w:rPr>
          <w:rFonts w:ascii="Arial" w:hAnsi="Arial" w:cs="Arial"/>
        </w:rPr>
        <w:t xml:space="preserve">the subset </w:t>
      </w:r>
      <w:r w:rsidR="006552BC" w:rsidRPr="007A79B1">
        <w:rPr>
          <w:rFonts w:ascii="Arial" w:hAnsi="Arial" w:cs="Arial"/>
        </w:rPr>
        <w:t>employed since 1970.</w:t>
      </w:r>
      <w:commentRangeEnd w:id="1"/>
      <w:r w:rsidR="009A63D3">
        <w:rPr>
          <w:rStyle w:val="CommentReference"/>
        </w:rPr>
        <w:commentReference w:id="1"/>
      </w:r>
    </w:p>
    <w:p w14:paraId="664CE04C" w14:textId="342A73BB" w:rsidR="007A79B1" w:rsidRPr="00823660" w:rsidRDefault="007A79B1" w:rsidP="007A79B1">
      <w:pPr>
        <w:rPr>
          <w:rFonts w:ascii="Arial" w:hAnsi="Arial" w:cs="Arial"/>
        </w:rPr>
      </w:pPr>
      <w:r w:rsidRPr="007A79B1">
        <w:rPr>
          <w:rFonts w:ascii="Arial" w:hAnsi="Arial" w:cs="Arial"/>
          <w:b/>
        </w:rPr>
        <w:t>Exposure</w:t>
      </w:r>
      <w:r w:rsidRPr="007A79B1">
        <w:rPr>
          <w:rFonts w:ascii="Arial" w:hAnsi="Arial" w:cs="Arial"/>
        </w:rPr>
        <w:t xml:space="preserve">: </w:t>
      </w:r>
      <w:r w:rsidR="00485D51">
        <w:rPr>
          <w:rFonts w:ascii="Arial" w:hAnsi="Arial" w:cs="Arial"/>
        </w:rPr>
        <w:t>W</w:t>
      </w:r>
      <w:r w:rsidR="00F467B2">
        <w:rPr>
          <w:rFonts w:ascii="Arial" w:hAnsi="Arial" w:cs="Arial"/>
        </w:rPr>
        <w:t>e first examined</w:t>
      </w:r>
      <w:r w:rsidR="00A02181">
        <w:rPr>
          <w:rFonts w:ascii="Arial" w:hAnsi="Arial" w:cs="Arial"/>
        </w:rPr>
        <w:t xml:space="preserve"> </w:t>
      </w:r>
      <w:r w:rsidRPr="007A79B1">
        <w:rPr>
          <w:rFonts w:ascii="Arial" w:hAnsi="Arial" w:cs="Arial"/>
        </w:rPr>
        <w:t>time-varying employment status (active or inactive)</w:t>
      </w:r>
      <w:r w:rsidR="00485D51">
        <w:rPr>
          <w:rFonts w:ascii="Arial" w:hAnsi="Arial" w:cs="Arial"/>
        </w:rPr>
        <w:t xml:space="preserve"> as the exposure</w:t>
      </w:r>
      <w:r w:rsidR="00264D38">
        <w:rPr>
          <w:rFonts w:ascii="Arial" w:hAnsi="Arial" w:cs="Arial"/>
        </w:rPr>
        <w:t xml:space="preserve">. </w:t>
      </w:r>
      <w:r w:rsidR="0062040E">
        <w:rPr>
          <w:rFonts w:ascii="Arial" w:hAnsi="Arial" w:cs="Arial"/>
        </w:rPr>
        <w:t>W</w:t>
      </w:r>
      <w:r w:rsidR="004C3E81" w:rsidRPr="00823660">
        <w:rPr>
          <w:rFonts w:ascii="Arial" w:hAnsi="Arial" w:cs="Arial"/>
        </w:rPr>
        <w:t xml:space="preserve">e </w:t>
      </w:r>
      <w:r w:rsidR="00264D38">
        <w:rPr>
          <w:rFonts w:ascii="Arial" w:hAnsi="Arial" w:cs="Arial"/>
        </w:rPr>
        <w:t xml:space="preserve">then </w:t>
      </w:r>
      <w:r w:rsidR="0062040E">
        <w:rPr>
          <w:rFonts w:ascii="Arial" w:hAnsi="Arial" w:cs="Arial"/>
        </w:rPr>
        <w:t xml:space="preserve">examined age at leaving work and </w:t>
      </w:r>
      <w:r w:rsidR="004C3E81" w:rsidRPr="00823660">
        <w:rPr>
          <w:rFonts w:ascii="Arial" w:hAnsi="Arial" w:cs="Arial"/>
        </w:rPr>
        <w:t xml:space="preserve">compared </w:t>
      </w:r>
      <w:r w:rsidR="0062040E">
        <w:rPr>
          <w:rFonts w:ascii="Arial" w:hAnsi="Arial" w:cs="Arial"/>
        </w:rPr>
        <w:t xml:space="preserve">those who left </w:t>
      </w:r>
      <w:r w:rsidR="00264D38">
        <w:rPr>
          <w:rFonts w:ascii="Arial" w:hAnsi="Arial" w:cs="Arial"/>
        </w:rPr>
        <w:t>at retirement age (</w:t>
      </w:r>
      <w:r w:rsidR="0062040E">
        <w:rPr>
          <w:rFonts w:ascii="Arial" w:hAnsi="Arial" w:cs="Arial"/>
        </w:rPr>
        <w:t xml:space="preserve">55 </w:t>
      </w:r>
      <w:r w:rsidR="00264D38">
        <w:rPr>
          <w:rFonts w:ascii="Arial" w:hAnsi="Arial" w:cs="Arial"/>
        </w:rPr>
        <w:t xml:space="preserve">or older) </w:t>
      </w:r>
      <w:r w:rsidR="004C3E81" w:rsidRPr="00823660">
        <w:rPr>
          <w:rFonts w:ascii="Arial" w:hAnsi="Arial" w:cs="Arial"/>
        </w:rPr>
        <w:t>with those who left work younger.</w:t>
      </w:r>
      <w:r w:rsidR="00F31F1B" w:rsidRPr="00823660">
        <w:rPr>
          <w:rFonts w:ascii="Arial" w:hAnsi="Arial" w:cs="Arial"/>
        </w:rPr>
        <w:t xml:space="preserve"> </w:t>
      </w:r>
      <w:r w:rsidRPr="00823660">
        <w:rPr>
          <w:rFonts w:ascii="Arial" w:hAnsi="Arial" w:cs="Arial"/>
        </w:rPr>
        <w:t xml:space="preserve"> </w:t>
      </w:r>
    </w:p>
    <w:p w14:paraId="2E45A9E3" w14:textId="3FE2EA93" w:rsidR="007A79B1" w:rsidRPr="007A79B1" w:rsidRDefault="007A79B1" w:rsidP="007A79B1">
      <w:pPr>
        <w:rPr>
          <w:rFonts w:ascii="Arial" w:hAnsi="Arial" w:cs="Arial"/>
        </w:rPr>
      </w:pPr>
      <w:r w:rsidRPr="007A79B1">
        <w:rPr>
          <w:rFonts w:ascii="Arial" w:hAnsi="Arial" w:cs="Arial"/>
          <w:b/>
        </w:rPr>
        <w:t>Main outcome</w:t>
      </w:r>
      <w:r w:rsidRPr="007A79B1">
        <w:rPr>
          <w:rFonts w:ascii="Arial" w:hAnsi="Arial" w:cs="Arial"/>
        </w:rPr>
        <w:t xml:space="preserve">: The primary outcomes were </w:t>
      </w:r>
      <w:r w:rsidR="000A0FD5">
        <w:rPr>
          <w:rFonts w:ascii="Arial" w:hAnsi="Arial" w:cs="Arial"/>
        </w:rPr>
        <w:t xml:space="preserve">mortality </w:t>
      </w:r>
      <w:r w:rsidRPr="007A79B1">
        <w:rPr>
          <w:rFonts w:ascii="Arial" w:hAnsi="Arial" w:cs="Arial"/>
        </w:rPr>
        <w:t xml:space="preserve">rates for suicide and overdose. </w:t>
      </w:r>
    </w:p>
    <w:p w14:paraId="419340FB" w14:textId="003F9478" w:rsidR="007A79B1" w:rsidRPr="007A79B1" w:rsidRDefault="007A79B1" w:rsidP="007A79B1">
      <w:pPr>
        <w:rPr>
          <w:rFonts w:ascii="Arial" w:hAnsi="Arial" w:cs="Arial"/>
        </w:rPr>
      </w:pPr>
      <w:r w:rsidRPr="007A79B1">
        <w:rPr>
          <w:rFonts w:ascii="Arial" w:hAnsi="Arial" w:cs="Arial"/>
          <w:b/>
        </w:rPr>
        <w:t>Results</w:t>
      </w:r>
      <w:r w:rsidRPr="007A79B1">
        <w:rPr>
          <w:rFonts w:ascii="Arial" w:hAnsi="Arial" w:cs="Arial"/>
        </w:rPr>
        <w:t xml:space="preserve">: </w:t>
      </w:r>
      <w:r w:rsidR="00FC5207">
        <w:rPr>
          <w:rFonts w:ascii="Arial" w:hAnsi="Arial" w:cs="Arial"/>
        </w:rPr>
        <w:t>Among the 2</w:t>
      </w:r>
      <w:r w:rsidR="002D1BE5">
        <w:rPr>
          <w:rFonts w:ascii="Arial" w:hAnsi="Arial" w:cs="Arial"/>
        </w:rPr>
        <w:t>6</w:t>
      </w:r>
      <w:r w:rsidR="008D7671">
        <w:rPr>
          <w:rFonts w:ascii="Arial" w:hAnsi="Arial" w:cs="Arial"/>
        </w:rPr>
        <w:t>,</w:t>
      </w:r>
      <w:r w:rsidR="002D1BE5">
        <w:rPr>
          <w:rFonts w:ascii="Arial" w:hAnsi="Arial" w:cs="Arial"/>
        </w:rPr>
        <w:t>89</w:t>
      </w:r>
      <w:r w:rsidR="008D7671">
        <w:rPr>
          <w:rFonts w:ascii="Arial" w:hAnsi="Arial" w:cs="Arial"/>
        </w:rPr>
        <w:t>0</w:t>
      </w:r>
      <w:r w:rsidR="00F31F1B">
        <w:rPr>
          <w:rFonts w:ascii="Arial" w:hAnsi="Arial" w:cs="Arial"/>
        </w:rPr>
        <w:t xml:space="preserve"> </w:t>
      </w:r>
      <w:r w:rsidR="002D1BE5">
        <w:rPr>
          <w:rFonts w:ascii="Arial" w:hAnsi="Arial" w:cs="Arial"/>
        </w:rPr>
        <w:t xml:space="preserve">male </w:t>
      </w:r>
      <w:r w:rsidRPr="007A79B1">
        <w:rPr>
          <w:rFonts w:ascii="Arial" w:hAnsi="Arial" w:cs="Arial"/>
        </w:rPr>
        <w:t>autoworkers</w:t>
      </w:r>
      <w:r w:rsidR="002D1BE5">
        <w:rPr>
          <w:rFonts w:ascii="Arial" w:hAnsi="Arial" w:cs="Arial"/>
        </w:rPr>
        <w:t xml:space="preserve"> employed since 1970, t</w:t>
      </w:r>
      <w:r w:rsidRPr="007A79B1">
        <w:rPr>
          <w:rFonts w:ascii="Arial" w:hAnsi="Arial" w:cs="Arial"/>
        </w:rPr>
        <w:t xml:space="preserve">here were </w:t>
      </w:r>
      <w:r w:rsidR="002D1BE5">
        <w:rPr>
          <w:rFonts w:ascii="Arial" w:hAnsi="Arial" w:cs="Arial"/>
        </w:rPr>
        <w:t xml:space="preserve">213 </w:t>
      </w:r>
      <w:r w:rsidRPr="007A79B1">
        <w:rPr>
          <w:rFonts w:ascii="Arial" w:hAnsi="Arial" w:cs="Arial"/>
        </w:rPr>
        <w:t>deaths due to suicide (n=</w:t>
      </w:r>
      <w:r w:rsidR="002D1BE5">
        <w:rPr>
          <w:rFonts w:ascii="Arial" w:hAnsi="Arial" w:cs="Arial"/>
        </w:rPr>
        <w:t>179</w:t>
      </w:r>
      <w:r w:rsidRPr="007A79B1">
        <w:rPr>
          <w:rFonts w:ascii="Arial" w:hAnsi="Arial" w:cs="Arial"/>
        </w:rPr>
        <w:t>) or overdose (n=</w:t>
      </w:r>
      <w:r w:rsidR="002D1BE5">
        <w:rPr>
          <w:rFonts w:ascii="Arial" w:hAnsi="Arial" w:cs="Arial"/>
        </w:rPr>
        <w:t>34</w:t>
      </w:r>
      <w:r w:rsidRPr="007A79B1">
        <w:rPr>
          <w:rFonts w:ascii="Arial" w:hAnsi="Arial" w:cs="Arial"/>
        </w:rPr>
        <w:t xml:space="preserve">). </w:t>
      </w:r>
      <w:r w:rsidR="000A5649">
        <w:rPr>
          <w:rFonts w:ascii="Arial" w:hAnsi="Arial" w:cs="Arial"/>
        </w:rPr>
        <w:t xml:space="preserve">All but 14 of the cases had left work prior to death. </w:t>
      </w:r>
      <w:commentRangeStart w:id="2"/>
      <w:r w:rsidRPr="007A79B1">
        <w:rPr>
          <w:rFonts w:ascii="Arial" w:hAnsi="Arial" w:cs="Arial"/>
        </w:rPr>
        <w:t xml:space="preserve">The risk of suicide was </w:t>
      </w:r>
      <w:r w:rsidR="002D1BE5">
        <w:rPr>
          <w:rFonts w:ascii="Arial" w:hAnsi="Arial" w:cs="Arial"/>
        </w:rPr>
        <w:t>26.56</w:t>
      </w:r>
      <w:r w:rsidRPr="007A79B1">
        <w:rPr>
          <w:rFonts w:ascii="Arial" w:hAnsi="Arial" w:cs="Arial"/>
        </w:rPr>
        <w:t xml:space="preserve"> times higher among those who had left their job than among active employees (95% CI:</w:t>
      </w:r>
      <w:r w:rsidR="002D1BE5">
        <w:rPr>
          <w:rFonts w:ascii="Arial" w:hAnsi="Arial" w:cs="Arial"/>
        </w:rPr>
        <w:t>14.91</w:t>
      </w:r>
      <w:r w:rsidRPr="007A79B1">
        <w:rPr>
          <w:rFonts w:ascii="Arial" w:hAnsi="Arial" w:cs="Arial"/>
        </w:rPr>
        <w:t xml:space="preserve">, </w:t>
      </w:r>
      <w:r w:rsidR="002D1BE5">
        <w:rPr>
          <w:rFonts w:ascii="Arial" w:hAnsi="Arial" w:cs="Arial"/>
        </w:rPr>
        <w:t>47.31</w:t>
      </w:r>
      <w:r w:rsidRPr="007A79B1">
        <w:rPr>
          <w:rFonts w:ascii="Arial" w:hAnsi="Arial" w:cs="Arial"/>
        </w:rPr>
        <w:t xml:space="preserve">). </w:t>
      </w:r>
      <w:commentRangeEnd w:id="2"/>
      <w:r w:rsidR="009A63D3">
        <w:rPr>
          <w:rStyle w:val="CommentReference"/>
        </w:rPr>
        <w:commentReference w:id="2"/>
      </w:r>
      <w:ins w:id="3" w:author="Sally Picciotto" w:date="2020-02-14T15:34:00Z">
        <w:r w:rsidR="00D87CB7">
          <w:rPr>
            <w:rFonts w:ascii="Arial" w:hAnsi="Arial" w:cs="Arial"/>
          </w:rPr>
          <w:t xml:space="preserve">In the second analysis, </w:t>
        </w:r>
      </w:ins>
      <w:del w:id="4" w:author="Sally Picciotto" w:date="2020-02-14T15:34:00Z">
        <w:r w:rsidRPr="007A79B1" w:rsidDel="00D87CB7">
          <w:rPr>
            <w:rFonts w:ascii="Arial" w:hAnsi="Arial" w:cs="Arial"/>
          </w:rPr>
          <w:delText>T</w:delText>
        </w:r>
      </w:del>
      <w:ins w:id="5" w:author="Sally Picciotto" w:date="2020-02-14T15:34:00Z">
        <w:r w:rsidR="00D87CB7">
          <w:rPr>
            <w:rFonts w:ascii="Arial" w:hAnsi="Arial" w:cs="Arial"/>
          </w:rPr>
          <w:t>t</w:t>
        </w:r>
      </w:ins>
      <w:r w:rsidRPr="007A79B1">
        <w:rPr>
          <w:rFonts w:ascii="Arial" w:hAnsi="Arial" w:cs="Arial"/>
        </w:rPr>
        <w:t xml:space="preserve">he hazard ratios were elevated for all age groups </w:t>
      </w:r>
      <w:r w:rsidR="002D1BE5">
        <w:rPr>
          <w:rFonts w:ascii="Arial" w:hAnsi="Arial" w:cs="Arial"/>
        </w:rPr>
        <w:t xml:space="preserve">relative to </w:t>
      </w:r>
      <w:r w:rsidR="004C3E81">
        <w:rPr>
          <w:rFonts w:ascii="Arial" w:hAnsi="Arial" w:cs="Arial"/>
        </w:rPr>
        <w:t>retirees</w:t>
      </w:r>
      <w:r w:rsidRPr="007A79B1">
        <w:rPr>
          <w:rFonts w:ascii="Arial" w:hAnsi="Arial" w:cs="Arial"/>
        </w:rPr>
        <w:t>;</w:t>
      </w:r>
      <w:r w:rsidR="002D1BE5" w:rsidRPr="002D1BE5">
        <w:rPr>
          <w:rFonts w:ascii="Arial" w:hAnsi="Arial" w:cs="Arial"/>
          <w:sz w:val="24"/>
          <w:szCs w:val="24"/>
        </w:rPr>
        <w:t xml:space="preserve"> </w:t>
      </w:r>
      <w:r w:rsidR="002D1BE5">
        <w:rPr>
          <w:rFonts w:ascii="Arial" w:hAnsi="Arial" w:cs="Arial"/>
          <w:sz w:val="24"/>
          <w:szCs w:val="24"/>
        </w:rPr>
        <w:t>t</w:t>
      </w:r>
      <w:r w:rsidR="002D1BE5" w:rsidRPr="002D1BE5">
        <w:rPr>
          <w:rFonts w:ascii="Arial" w:hAnsi="Arial" w:cs="Arial"/>
        </w:rPr>
        <w:t>hose who were youngest (</w:t>
      </w:r>
      <w:r w:rsidR="002D1BE5">
        <w:rPr>
          <w:rFonts w:ascii="Arial" w:hAnsi="Arial" w:cs="Arial"/>
        </w:rPr>
        <w:t xml:space="preserve">age </w:t>
      </w:r>
      <w:r w:rsidR="002D1BE5" w:rsidRPr="002D1BE5">
        <w:rPr>
          <w:rFonts w:ascii="Arial" w:hAnsi="Arial" w:cs="Arial"/>
        </w:rPr>
        <w:t>20 to 35) when they left work</w:t>
      </w:r>
      <w:del w:id="6" w:author="Sally Picciotto" w:date="2020-02-14T15:35:00Z">
        <w:r w:rsidR="002D1BE5" w:rsidRPr="002D1BE5" w:rsidDel="00D87CB7">
          <w:rPr>
            <w:rFonts w:ascii="Arial" w:hAnsi="Arial" w:cs="Arial"/>
          </w:rPr>
          <w:delText>,</w:delText>
        </w:r>
      </w:del>
      <w:r w:rsidR="002D1BE5" w:rsidRPr="002D1BE5">
        <w:rPr>
          <w:rFonts w:ascii="Arial" w:hAnsi="Arial" w:cs="Arial"/>
        </w:rPr>
        <w:t xml:space="preserve"> were at highe</w:t>
      </w:r>
      <w:r w:rsidR="002D1BE5">
        <w:rPr>
          <w:rFonts w:ascii="Arial" w:hAnsi="Arial" w:cs="Arial"/>
        </w:rPr>
        <w:t>st</w:t>
      </w:r>
      <w:r w:rsidR="002D1BE5" w:rsidRPr="002D1BE5">
        <w:rPr>
          <w:rFonts w:ascii="Arial" w:hAnsi="Arial" w:cs="Arial"/>
        </w:rPr>
        <w:t xml:space="preserve"> risk</w:t>
      </w:r>
      <w:r w:rsidR="002D1BE5">
        <w:rPr>
          <w:rFonts w:ascii="Arial" w:hAnsi="Arial" w:cs="Arial"/>
        </w:rPr>
        <w:t>,</w:t>
      </w:r>
      <w:r w:rsidR="002D1BE5" w:rsidRPr="002D1BE5">
        <w:rPr>
          <w:rFonts w:ascii="Arial" w:hAnsi="Arial" w:cs="Arial"/>
        </w:rPr>
        <w:t xml:space="preserve"> HR </w:t>
      </w:r>
      <w:r w:rsidR="002D1BE5">
        <w:rPr>
          <w:rFonts w:ascii="Arial" w:hAnsi="Arial" w:cs="Arial"/>
        </w:rPr>
        <w:t>=</w:t>
      </w:r>
      <w:r w:rsidR="002D1BE5" w:rsidRPr="002D1BE5">
        <w:rPr>
          <w:rFonts w:ascii="Arial" w:hAnsi="Arial" w:cs="Arial"/>
        </w:rPr>
        <w:t xml:space="preserve"> 2.16 (95% CI: 1.26, 3.72).  When suicide and overdose </w:t>
      </w:r>
      <w:r w:rsidR="002D1BE5">
        <w:rPr>
          <w:rFonts w:ascii="Arial" w:hAnsi="Arial" w:cs="Arial"/>
        </w:rPr>
        <w:t>were combined</w:t>
      </w:r>
      <w:r w:rsidR="002D1BE5" w:rsidRPr="002D1BE5">
        <w:rPr>
          <w:rFonts w:ascii="Arial" w:hAnsi="Arial" w:cs="Arial"/>
        </w:rPr>
        <w:t>, the HR = 2.56 (95%CI: 1.54, 4.25)</w:t>
      </w:r>
      <w:r w:rsidR="002D1BE5">
        <w:rPr>
          <w:rFonts w:ascii="Arial" w:hAnsi="Arial" w:cs="Arial"/>
        </w:rPr>
        <w:t xml:space="preserve"> within five years of leaving work.</w:t>
      </w:r>
      <w:r w:rsidRPr="007A79B1">
        <w:rPr>
          <w:rFonts w:ascii="Arial" w:hAnsi="Arial" w:cs="Arial"/>
        </w:rPr>
        <w:t xml:space="preserve">    </w:t>
      </w:r>
    </w:p>
    <w:p w14:paraId="4930BD04" w14:textId="34C1FBC7" w:rsidR="007A79B1" w:rsidRPr="007A79B1" w:rsidRDefault="007A79B1" w:rsidP="007A79B1">
      <w:pPr>
        <w:rPr>
          <w:rFonts w:ascii="Arial" w:hAnsi="Arial" w:cs="Arial"/>
        </w:rPr>
      </w:pPr>
      <w:r w:rsidRPr="007A79B1">
        <w:rPr>
          <w:rFonts w:ascii="Arial" w:hAnsi="Arial" w:cs="Arial"/>
          <w:b/>
        </w:rPr>
        <w:t>Conclusions and Relevance</w:t>
      </w:r>
      <w:r w:rsidRPr="007A79B1">
        <w:rPr>
          <w:rFonts w:ascii="Arial" w:hAnsi="Arial" w:cs="Arial"/>
        </w:rPr>
        <w:t xml:space="preserve">: </w:t>
      </w:r>
      <w:bookmarkStart w:id="7" w:name="_Hlk32482196"/>
      <w:r w:rsidRPr="007A79B1">
        <w:rPr>
          <w:rFonts w:ascii="Arial" w:hAnsi="Arial" w:cs="Arial"/>
        </w:rPr>
        <w:t xml:space="preserve">Michigan autoworkers </w:t>
      </w:r>
      <w:r w:rsidR="00A402B9">
        <w:rPr>
          <w:rFonts w:ascii="Arial" w:hAnsi="Arial" w:cs="Arial"/>
        </w:rPr>
        <w:t xml:space="preserve">who </w:t>
      </w:r>
      <w:r w:rsidR="000F4C3F">
        <w:rPr>
          <w:rFonts w:ascii="Arial" w:hAnsi="Arial" w:cs="Arial"/>
        </w:rPr>
        <w:t xml:space="preserve">left work </w:t>
      </w:r>
      <w:r w:rsidR="00A402B9">
        <w:rPr>
          <w:rFonts w:ascii="Arial" w:hAnsi="Arial" w:cs="Arial"/>
        </w:rPr>
        <w:t xml:space="preserve">between 1970 and </w:t>
      </w:r>
      <w:commentRangeStart w:id="8"/>
      <w:r w:rsidR="00A402B9">
        <w:rPr>
          <w:rFonts w:ascii="Arial" w:hAnsi="Arial" w:cs="Arial"/>
        </w:rPr>
        <w:t xml:space="preserve">2015 </w:t>
      </w:r>
      <w:commentRangeEnd w:id="8"/>
      <w:r w:rsidR="00D87CB7">
        <w:rPr>
          <w:rStyle w:val="CommentReference"/>
        </w:rPr>
        <w:commentReference w:id="8"/>
      </w:r>
      <w:r w:rsidR="000F4C3F">
        <w:rPr>
          <w:rFonts w:ascii="Arial" w:hAnsi="Arial" w:cs="Arial"/>
        </w:rPr>
        <w:t xml:space="preserve">had a dramatically higher </w:t>
      </w:r>
      <w:r w:rsidR="00B61B55">
        <w:rPr>
          <w:rFonts w:ascii="Arial" w:hAnsi="Arial" w:cs="Arial"/>
        </w:rPr>
        <w:t xml:space="preserve">risk of </w:t>
      </w:r>
      <w:r w:rsidRPr="007A79B1">
        <w:rPr>
          <w:rFonts w:ascii="Arial" w:hAnsi="Arial" w:cs="Arial"/>
        </w:rPr>
        <w:t>death from suicide or overdose</w:t>
      </w:r>
      <w:r w:rsidR="000F4C3F">
        <w:rPr>
          <w:rFonts w:ascii="Arial" w:hAnsi="Arial" w:cs="Arial"/>
        </w:rPr>
        <w:t xml:space="preserve"> than active employees. </w:t>
      </w:r>
      <w:r w:rsidRPr="007A79B1">
        <w:rPr>
          <w:rFonts w:ascii="Arial" w:hAnsi="Arial" w:cs="Arial"/>
        </w:rPr>
        <w:t xml:space="preserve">Most </w:t>
      </w:r>
      <w:r w:rsidR="008D7671">
        <w:rPr>
          <w:rFonts w:ascii="Arial" w:hAnsi="Arial" w:cs="Arial"/>
        </w:rPr>
        <w:t xml:space="preserve">events </w:t>
      </w:r>
      <w:r w:rsidRPr="007A79B1">
        <w:rPr>
          <w:rFonts w:ascii="Arial" w:hAnsi="Arial" w:cs="Arial"/>
        </w:rPr>
        <w:t xml:space="preserve">occurred within five years of leaving work among those who left before </w:t>
      </w:r>
      <w:r w:rsidR="00DF2B9F">
        <w:rPr>
          <w:rFonts w:ascii="Arial" w:hAnsi="Arial" w:cs="Arial"/>
        </w:rPr>
        <w:t xml:space="preserve">retirement </w:t>
      </w:r>
      <w:r w:rsidRPr="007A79B1">
        <w:rPr>
          <w:rFonts w:ascii="Arial" w:hAnsi="Arial" w:cs="Arial"/>
        </w:rPr>
        <w:t xml:space="preserve">age.  </w:t>
      </w:r>
      <w:bookmarkEnd w:id="7"/>
    </w:p>
    <w:p w14:paraId="18A07ABD" w14:textId="77777777" w:rsidR="007A79B1" w:rsidRDefault="007A79B1">
      <w:pPr>
        <w:rPr>
          <w:rFonts w:ascii="Arial" w:hAnsi="Arial" w:cs="Arial"/>
          <w:b/>
          <w:sz w:val="24"/>
          <w:szCs w:val="24"/>
        </w:rPr>
      </w:pPr>
      <w:r>
        <w:rPr>
          <w:rFonts w:ascii="Arial" w:hAnsi="Arial" w:cs="Arial"/>
          <w:b/>
          <w:sz w:val="24"/>
          <w:szCs w:val="24"/>
        </w:rPr>
        <w:br w:type="page"/>
      </w:r>
    </w:p>
    <w:p w14:paraId="34C8C296" w14:textId="6E793718" w:rsidR="00F3531D" w:rsidRPr="00F200BF" w:rsidRDefault="00534AF2">
      <w:pPr>
        <w:rPr>
          <w:rFonts w:ascii="Arial" w:hAnsi="Arial" w:cs="Arial"/>
          <w:b/>
          <w:sz w:val="24"/>
          <w:szCs w:val="24"/>
        </w:rPr>
      </w:pPr>
      <w:r>
        <w:rPr>
          <w:rFonts w:ascii="Arial" w:hAnsi="Arial" w:cs="Arial"/>
          <w:b/>
          <w:sz w:val="24"/>
          <w:szCs w:val="24"/>
        </w:rPr>
        <w:lastRenderedPageBreak/>
        <w:t xml:space="preserve">Suicide and </w:t>
      </w:r>
      <w:r w:rsidR="007B6B85">
        <w:rPr>
          <w:rFonts w:ascii="Arial" w:hAnsi="Arial" w:cs="Arial"/>
          <w:b/>
          <w:sz w:val="24"/>
          <w:szCs w:val="24"/>
        </w:rPr>
        <w:t>w</w:t>
      </w:r>
      <w:r w:rsidR="00485D51">
        <w:rPr>
          <w:rFonts w:ascii="Arial" w:hAnsi="Arial" w:cs="Arial"/>
          <w:b/>
          <w:sz w:val="24"/>
          <w:szCs w:val="24"/>
        </w:rPr>
        <w:t xml:space="preserve">orker exit </w:t>
      </w:r>
      <w:r w:rsidR="00D15282" w:rsidRPr="00F200BF">
        <w:rPr>
          <w:rFonts w:ascii="Arial" w:hAnsi="Arial" w:cs="Arial"/>
          <w:b/>
          <w:sz w:val="24"/>
          <w:szCs w:val="24"/>
        </w:rPr>
        <w:t xml:space="preserve"> </w:t>
      </w:r>
      <w:r>
        <w:rPr>
          <w:rFonts w:ascii="Arial" w:hAnsi="Arial" w:cs="Arial"/>
          <w:b/>
          <w:sz w:val="24"/>
          <w:szCs w:val="24"/>
        </w:rPr>
        <w:t>i</w:t>
      </w:r>
      <w:r w:rsidR="00D15282" w:rsidRPr="00F200BF">
        <w:rPr>
          <w:rFonts w:ascii="Arial" w:hAnsi="Arial" w:cs="Arial"/>
          <w:b/>
          <w:sz w:val="24"/>
          <w:szCs w:val="24"/>
        </w:rPr>
        <w:t xml:space="preserve">n a </w:t>
      </w:r>
      <w:r w:rsidR="007B6B85">
        <w:rPr>
          <w:rFonts w:ascii="Arial" w:hAnsi="Arial" w:cs="Arial"/>
          <w:b/>
          <w:sz w:val="24"/>
          <w:szCs w:val="24"/>
        </w:rPr>
        <w:t>c</w:t>
      </w:r>
      <w:r w:rsidR="00D15282" w:rsidRPr="00F200BF">
        <w:rPr>
          <w:rFonts w:ascii="Arial" w:hAnsi="Arial" w:cs="Arial"/>
          <w:b/>
          <w:sz w:val="24"/>
          <w:szCs w:val="24"/>
        </w:rPr>
        <w:t xml:space="preserve">ohort of Michigan </w:t>
      </w:r>
      <w:r w:rsidR="007B6B85">
        <w:rPr>
          <w:rFonts w:ascii="Arial" w:hAnsi="Arial" w:cs="Arial"/>
          <w:b/>
          <w:sz w:val="24"/>
          <w:szCs w:val="24"/>
        </w:rPr>
        <w:t>a</w:t>
      </w:r>
      <w:r w:rsidR="00D15282" w:rsidRPr="00F200BF">
        <w:rPr>
          <w:rFonts w:ascii="Arial" w:hAnsi="Arial" w:cs="Arial"/>
          <w:b/>
          <w:sz w:val="24"/>
          <w:szCs w:val="24"/>
        </w:rPr>
        <w:t xml:space="preserve">utoworkers </w:t>
      </w:r>
      <w:r w:rsidR="00B342DD" w:rsidRPr="00F200BF">
        <w:rPr>
          <w:rFonts w:ascii="Arial" w:hAnsi="Arial" w:cs="Arial"/>
          <w:b/>
          <w:sz w:val="24"/>
          <w:szCs w:val="24"/>
        </w:rPr>
        <w:t xml:space="preserve"> </w:t>
      </w:r>
    </w:p>
    <w:p w14:paraId="78770C76" w14:textId="61E2140E" w:rsidR="00D3402E" w:rsidRDefault="00D50EF9" w:rsidP="00D3402E">
      <w:pPr>
        <w:rPr>
          <w:rFonts w:ascii="Arial" w:hAnsi="Arial" w:cs="Arial"/>
          <w:sz w:val="24"/>
          <w:szCs w:val="24"/>
        </w:rPr>
      </w:pPr>
      <w:r w:rsidRPr="00F200BF">
        <w:rPr>
          <w:rFonts w:ascii="Arial" w:hAnsi="Arial" w:cs="Arial"/>
          <w:sz w:val="24"/>
          <w:szCs w:val="24"/>
        </w:rPr>
        <w:tab/>
      </w:r>
      <w:bookmarkStart w:id="9" w:name="_Hlk30518642"/>
      <w:r w:rsidR="00D3402E" w:rsidRPr="00F200BF">
        <w:rPr>
          <w:rFonts w:ascii="Arial" w:hAnsi="Arial" w:cs="Arial"/>
          <w:sz w:val="24"/>
          <w:szCs w:val="24"/>
        </w:rPr>
        <w:t>Over the past 20 years, mortality rates for drug overdose and suicide have increased in the U</w:t>
      </w:r>
      <w:r w:rsidR="00E84BEF">
        <w:rPr>
          <w:rFonts w:ascii="Arial" w:hAnsi="Arial" w:cs="Arial"/>
          <w:sz w:val="24"/>
          <w:szCs w:val="24"/>
        </w:rPr>
        <w:t xml:space="preserve">nited </w:t>
      </w:r>
      <w:r w:rsidR="00D3402E" w:rsidRPr="00F200BF">
        <w:rPr>
          <w:rFonts w:ascii="Arial" w:hAnsi="Arial" w:cs="Arial"/>
          <w:sz w:val="24"/>
          <w:szCs w:val="24"/>
        </w:rPr>
        <w:t>S</w:t>
      </w:r>
      <w:r w:rsidR="00E84BEF">
        <w:rPr>
          <w:rFonts w:ascii="Arial" w:hAnsi="Arial" w:cs="Arial"/>
          <w:sz w:val="24"/>
          <w:szCs w:val="24"/>
        </w:rPr>
        <w:t>tates</w:t>
      </w:r>
      <w:r w:rsidR="00D3402E" w:rsidRPr="00F200BF">
        <w:rPr>
          <w:rFonts w:ascii="Arial" w:hAnsi="Arial" w:cs="Arial"/>
          <w:sz w:val="24"/>
          <w:szCs w:val="24"/>
        </w:rPr>
        <w:t xml:space="preserve"> across all ages, but most dramatically for working aged adults. Case and Deaton</w:t>
      </w:r>
      <w:r w:rsidR="009178E3">
        <w:rPr>
          <w:rFonts w:ascii="Arial" w:hAnsi="Arial" w:cs="Arial"/>
          <w:sz w:val="24"/>
          <w:szCs w:val="24"/>
        </w:rPr>
        <w:t xml:space="preserve"> collectively considered drug overdose, suicide, and alcohol-related liver disease and</w:t>
      </w:r>
      <w:r w:rsidR="00D3402E" w:rsidRPr="00F200BF">
        <w:rPr>
          <w:rFonts w:ascii="Arial" w:hAnsi="Arial" w:cs="Arial"/>
          <w:sz w:val="24"/>
          <w:szCs w:val="24"/>
        </w:rPr>
        <w:t xml:space="preserve"> </w:t>
      </w:r>
      <w:r w:rsidR="00D3402E">
        <w:rPr>
          <w:rFonts w:ascii="Arial" w:hAnsi="Arial" w:cs="Arial"/>
          <w:sz w:val="24"/>
          <w:szCs w:val="24"/>
        </w:rPr>
        <w:t xml:space="preserve">initially </w:t>
      </w:r>
      <w:r w:rsidR="00D3402E" w:rsidRPr="00F200BF">
        <w:rPr>
          <w:rFonts w:ascii="Arial" w:hAnsi="Arial" w:cs="Arial"/>
          <w:sz w:val="24"/>
          <w:szCs w:val="24"/>
        </w:rPr>
        <w:t xml:space="preserve">noted </w:t>
      </w:r>
      <w:r w:rsidR="00D3402E">
        <w:rPr>
          <w:rFonts w:ascii="Arial" w:hAnsi="Arial" w:cs="Arial"/>
          <w:sz w:val="24"/>
          <w:szCs w:val="24"/>
        </w:rPr>
        <w:t xml:space="preserve">rising </w:t>
      </w:r>
      <w:r w:rsidR="00064DF8">
        <w:rPr>
          <w:rFonts w:ascii="Arial" w:hAnsi="Arial" w:cs="Arial"/>
          <w:sz w:val="24"/>
          <w:szCs w:val="24"/>
        </w:rPr>
        <w:t xml:space="preserve">midlife (age 35-54) </w:t>
      </w:r>
      <w:r w:rsidR="00D3402E">
        <w:rPr>
          <w:rFonts w:ascii="Arial" w:hAnsi="Arial" w:cs="Arial"/>
          <w:sz w:val="24"/>
          <w:szCs w:val="24"/>
        </w:rPr>
        <w:t xml:space="preserve">mortality rates </w:t>
      </w:r>
      <w:r w:rsidR="00D3402E" w:rsidRPr="00F200BF">
        <w:rPr>
          <w:rFonts w:ascii="Arial" w:hAnsi="Arial" w:cs="Arial"/>
          <w:sz w:val="24"/>
          <w:szCs w:val="24"/>
        </w:rPr>
        <w:t xml:space="preserve">among white, </w:t>
      </w:r>
      <w:r w:rsidR="00064DF8">
        <w:rPr>
          <w:rFonts w:ascii="Arial" w:hAnsi="Arial" w:cs="Arial"/>
          <w:sz w:val="24"/>
          <w:szCs w:val="24"/>
        </w:rPr>
        <w:t>non-Hispanic Americans with a high school education or less</w:t>
      </w:r>
      <w:r w:rsidR="00D3402E" w:rsidRPr="00F200BF">
        <w:rPr>
          <w:rFonts w:ascii="Arial" w:hAnsi="Arial" w:cs="Arial"/>
          <w:sz w:val="24"/>
          <w:szCs w:val="24"/>
        </w:rPr>
        <w:t>.</w:t>
      </w:r>
      <w:r w:rsidR="00D3402E">
        <w:rPr>
          <w:rFonts w:ascii="Arial" w:hAnsi="Arial" w:cs="Arial"/>
          <w:sz w:val="24"/>
          <w:szCs w:val="24"/>
        </w:rPr>
        <w:fldChar w:fldCharType="begin" w:fldLock="1"/>
      </w:r>
      <w:r w:rsidR="00D3402E">
        <w:rPr>
          <w:rFonts w:ascii="Arial" w:hAnsi="Arial" w:cs="Arial"/>
          <w:sz w:val="24"/>
          <w:szCs w:val="24"/>
        </w:rPr>
        <w:instrText>ADDIN CSL_CITATION {"citationItems":[{"id":"ITEM-1","itemData":{"DOI":"10.1073/pnas.1518393112","ISBN":"1091-6490 (Electronic)\\r0027-8424 (Linking)","ISSN":"0027-8424","PMID":"26575631","abstract":"SignificanceMidlife increases in suicides and drug poisonings have been previously noted. However, that these upward trends were persistent and large enough to drive up all-cause midlife mortality has, to our knowledge, been overlooked. If the white mortality rate for ages 45-54 had held at their 1998 value, 96,000 deaths would have been avoided from 1999-2013, 7,000 in 2013 alone. If it had continued to decline at its previous (1979-1998) rate, half a million deaths would have been avoided in the period 1999-2013, comparable to lives lost in the US AIDS epidemic through mid-2015. Concurrent declines in self-reported health, mental health, and ability to work, increased reports of pain, and deteriorating measures of liver function all point to increasing midlife distress. This paper documents a marked increase in the all-cause mortality of middle-aged white non-Hispanic men and women in the United States between 1999 and 2013. This change reversed decades of progress in mortality and was unique to the United States; no other rich country saw a similar turnaround. The midlife mortality reversal was confined to white non-Hispanics; black non-Hispanics and Hispanics at midlife, and those aged 65 and above in every racial and ethnic group, continued to see mortality rates fall. This increase for whites was largely accounted for by increasing death rates from drug and alcohol poisonings, suicide, and chronic liver diseases and cirrhosis. Although all education groups saw increases in mortality from suicide and poisonings, and an overall increase in external cause mortality, those with less education saw the most marked increases. Rising midlife mortality rates of white non-Hispanics were paralleled by increases in midlife morbidity. Self-reported declines in health, mental health, and ability to conduct activities of daily living, and increases in chronic pain and inability to work, as well as clinically measured deteriorations in liver function, all point to growing distress in this population. We comment on potential economic causes and consequences of this deterioration.","author":[{"dropping-particle":"","family":"Case","given":"Anne","non-dropping-particle":"","parse-names":false,"suffix":""},{"dropping-particle":"","family":"Deaton","given":"Angus","non-dropping-particle":"","parse-names":false,"suffix":""}],"container-title":"Proceedings of the National Academy of Sciences","id":"ITEM-1","issue":"49","issued":{"date-parts":[["2015"]]},"page":"15078-15083","title":"Rising morbidity and mortality in midlife among white non-Hispanic Americans in the 21st century","type":"article-journal","volume":"112"},"uris":["http://www.mendeley.com/documents/?uuid=712dae36-c028-4c87-a878-045f888bcf20"]}],"mendeley":{"formattedCitation":"&lt;sup&gt;1&lt;/sup&gt;","plainTextFormattedCitation":"1","previouslyFormattedCitation":"&lt;sup&gt;1&lt;/sup&gt;"},"properties":{"noteIndex":0},"schema":"https://github.com/citation-style-language/schema/raw/master/csl-citation.json"}</w:instrText>
      </w:r>
      <w:r w:rsidR="00D3402E">
        <w:rPr>
          <w:rFonts w:ascii="Arial" w:hAnsi="Arial" w:cs="Arial"/>
          <w:sz w:val="24"/>
          <w:szCs w:val="24"/>
        </w:rPr>
        <w:fldChar w:fldCharType="separate"/>
      </w:r>
      <w:r w:rsidR="00D3402E" w:rsidRPr="00840AF6">
        <w:rPr>
          <w:rFonts w:ascii="Arial" w:hAnsi="Arial" w:cs="Arial"/>
          <w:noProof/>
          <w:sz w:val="24"/>
          <w:szCs w:val="24"/>
          <w:vertAlign w:val="superscript"/>
        </w:rPr>
        <w:t>1</w:t>
      </w:r>
      <w:r w:rsidR="00D3402E">
        <w:rPr>
          <w:rFonts w:ascii="Arial" w:hAnsi="Arial" w:cs="Arial"/>
          <w:sz w:val="24"/>
          <w:szCs w:val="24"/>
        </w:rPr>
        <w:fldChar w:fldCharType="end"/>
      </w:r>
      <w:r w:rsidR="00D3402E" w:rsidRPr="00F200BF">
        <w:rPr>
          <w:rFonts w:ascii="Arial" w:hAnsi="Arial" w:cs="Arial"/>
          <w:sz w:val="24"/>
          <w:szCs w:val="24"/>
        </w:rPr>
        <w:t xml:space="preserve"> They coined the term “deaths of despair” </w:t>
      </w:r>
      <w:r w:rsidR="00D3402E">
        <w:rPr>
          <w:rFonts w:ascii="Arial" w:hAnsi="Arial" w:cs="Arial"/>
          <w:sz w:val="24"/>
          <w:szCs w:val="24"/>
        </w:rPr>
        <w:t xml:space="preserve">and attributed the rise to </w:t>
      </w:r>
      <w:r w:rsidR="00D3402E" w:rsidRPr="00F200BF">
        <w:rPr>
          <w:rFonts w:ascii="Arial" w:hAnsi="Arial" w:cs="Arial"/>
          <w:sz w:val="24"/>
          <w:szCs w:val="24"/>
        </w:rPr>
        <w:t>reduced economic opportunit</w:t>
      </w:r>
      <w:r w:rsidR="00D3402E">
        <w:rPr>
          <w:rFonts w:ascii="Arial" w:hAnsi="Arial" w:cs="Arial"/>
          <w:sz w:val="24"/>
          <w:szCs w:val="24"/>
        </w:rPr>
        <w:t>y</w:t>
      </w:r>
      <w:r w:rsidR="00D3402E" w:rsidRPr="00F200BF">
        <w:rPr>
          <w:rFonts w:ascii="Arial" w:hAnsi="Arial" w:cs="Arial"/>
          <w:sz w:val="24"/>
          <w:szCs w:val="24"/>
        </w:rPr>
        <w:t xml:space="preserve"> among less educated adults</w:t>
      </w:r>
      <w:r w:rsidR="00D3402E">
        <w:rPr>
          <w:rFonts w:ascii="Arial" w:hAnsi="Arial" w:cs="Arial"/>
          <w:sz w:val="24"/>
          <w:szCs w:val="24"/>
        </w:rPr>
        <w:t>.</w:t>
      </w:r>
      <w:r w:rsidR="00D3402E">
        <w:rPr>
          <w:rFonts w:ascii="Arial" w:hAnsi="Arial" w:cs="Arial"/>
          <w:sz w:val="24"/>
          <w:szCs w:val="24"/>
        </w:rPr>
        <w:fldChar w:fldCharType="begin" w:fldLock="1"/>
      </w:r>
      <w:r w:rsidR="00D3402E">
        <w:rPr>
          <w:rFonts w:ascii="Arial" w:hAnsi="Arial" w:cs="Arial"/>
          <w:sz w:val="24"/>
          <w:szCs w:val="24"/>
        </w:rPr>
        <w:instrText>ADDIN CSL_CITATION {"citationItems":[{"id":"ITEM-1","itemData":{"ISSN":"0007-2303","PMID":"29033460","abstract":"We build on and extend the findings in Case and Deaton (2015) on increases in mortality and morbidity among white non-Hispanic Americans in midlife since the turn of the century. Increases in all-cause mortality continued unabated to 2015, with additional increases in drug overdoses, suicides, and alcohol-related liver mortality, particularly among those with a high-school degree or less. The decline in mortality from heart disease has slowed and, most recently, stopped, and this combined with the three other causes is responsible for the increase in all-cause mortality. Not only are educational differences in mortality among whites increasing, but from 1998 to 2015 mortality rose for those without, and fell for those with, a college degree. This is true for non-Hispanic white men and women in all five year age groups from 35-39 through 55-59. Mortality rates among blacks and Hispanics continued to fall; in 1999, the mortality rate of white non-Hispanics aged 50-54 with only a high-school degree was 30 percent lower than the mortality rate of blacks in the same age group but irrespective of education; by 2015, it was 30 percent higher. There are similar crossovers in all age groups from 25-29 to 60-64. Mortality rates in comparable rich countries have continued their pre-millennial fall at the rates that used to characterize the US. In contrast to the US, mortality rates in Europe are falling for those with low levels of educational attainment, and have fallen further over this period than mortality rates for those with higher levels of education. Many commentators have suggested that poor mortality outcomes can be attributed to contemporaneous levels of resources, particularly to slowly growing, stagnant, and even declining incomes; we evaluate this possibility, but find that it cannot provide a comprehensive explanation. In particular, the income profiles for blacks and Hispanics, whose mortality rates have fallen, are no better than those for whites. Nor is there any evidence in the European data that mortality trends match income trends, in spite of sharply different patterns of median income across countries after the Great Recession. We propose a preliminary but plausible story in which cumulative disadvantage from one birth cohort to the next, in the labor market, in marriage and child outcomes, and in health, is triggered by progressively worsening labor market opportunities at the time of entry for whites with low levels of education. This acco…","author":[{"dropping-particle":"","family":"Case","given":"Anne","non-dropping-particle":"","parse-names":false,"suffix":""},{"dropping-particle":"","family":"Deaton","given":"Angus","non-dropping-particle":"","parse-names":false,"suffix":""}],"container-title":"Brookings papers on economic activity","id":"ITEM-1","issued":{"date-parts":[["2017"]]},"page":"397-476","title":"Mortality and morbidity in the 21(st) century.","type":"article-journal","volume":"2017"},"uris":["http://www.mendeley.com/documents/?uuid=d06104ac-341c-45f3-b8c0-531ee1fb92eb"]}],"mendeley":{"formattedCitation":"&lt;sup&gt;2&lt;/sup&gt;","plainTextFormattedCitation":"2","previouslyFormattedCitation":"&lt;sup&gt;2&lt;/sup&gt;"},"properties":{"noteIndex":0},"schema":"https://github.com/citation-style-language/schema/raw/master/csl-citation.json"}</w:instrText>
      </w:r>
      <w:r w:rsidR="00D3402E">
        <w:rPr>
          <w:rFonts w:ascii="Arial" w:hAnsi="Arial" w:cs="Arial"/>
          <w:sz w:val="24"/>
          <w:szCs w:val="24"/>
        </w:rPr>
        <w:fldChar w:fldCharType="separate"/>
      </w:r>
      <w:r w:rsidR="00D3402E" w:rsidRPr="00840AF6">
        <w:rPr>
          <w:rFonts w:ascii="Arial" w:hAnsi="Arial" w:cs="Arial"/>
          <w:noProof/>
          <w:sz w:val="24"/>
          <w:szCs w:val="24"/>
          <w:vertAlign w:val="superscript"/>
        </w:rPr>
        <w:t>2</w:t>
      </w:r>
      <w:r w:rsidR="00D3402E">
        <w:rPr>
          <w:rFonts w:ascii="Arial" w:hAnsi="Arial" w:cs="Arial"/>
          <w:sz w:val="24"/>
          <w:szCs w:val="24"/>
        </w:rPr>
        <w:fldChar w:fldCharType="end"/>
      </w:r>
      <w:r w:rsidR="00D3402E">
        <w:rPr>
          <w:rFonts w:ascii="Arial" w:hAnsi="Arial" w:cs="Arial"/>
          <w:sz w:val="24"/>
          <w:szCs w:val="24"/>
        </w:rPr>
        <w:t xml:space="preserve"> </w:t>
      </w:r>
    </w:p>
    <w:p w14:paraId="0A260B4C" w14:textId="3ABD8773" w:rsidR="00D3402E" w:rsidRPr="00F200BF" w:rsidRDefault="00D3402E" w:rsidP="00D3402E">
      <w:pPr>
        <w:ind w:firstLine="720"/>
        <w:rPr>
          <w:rFonts w:ascii="Arial" w:hAnsi="Arial" w:cs="Arial"/>
          <w:sz w:val="24"/>
          <w:szCs w:val="24"/>
        </w:rPr>
      </w:pPr>
      <w:r>
        <w:rPr>
          <w:rFonts w:ascii="Arial" w:hAnsi="Arial" w:cs="Arial"/>
          <w:sz w:val="24"/>
          <w:szCs w:val="24"/>
        </w:rPr>
        <w:t>Over the last few years</w:t>
      </w:r>
      <w:r w:rsidR="009178E3">
        <w:rPr>
          <w:rFonts w:ascii="Arial" w:hAnsi="Arial" w:cs="Arial"/>
          <w:sz w:val="24"/>
          <w:szCs w:val="24"/>
        </w:rPr>
        <w:t>,</w:t>
      </w:r>
      <w:r>
        <w:rPr>
          <w:rFonts w:ascii="Arial" w:hAnsi="Arial" w:cs="Arial"/>
          <w:sz w:val="24"/>
          <w:szCs w:val="24"/>
        </w:rPr>
        <w:t xml:space="preserve"> these alarming increases in </w:t>
      </w:r>
      <w:r w:rsidR="009178E3">
        <w:rPr>
          <w:rFonts w:ascii="Arial" w:hAnsi="Arial" w:cs="Arial"/>
          <w:sz w:val="24"/>
          <w:szCs w:val="24"/>
        </w:rPr>
        <w:t>so-called “</w:t>
      </w:r>
      <w:r>
        <w:rPr>
          <w:rFonts w:ascii="Arial" w:hAnsi="Arial" w:cs="Arial"/>
          <w:sz w:val="24"/>
          <w:szCs w:val="24"/>
        </w:rPr>
        <w:t>deaths of despair</w:t>
      </w:r>
      <w:r w:rsidR="009178E3">
        <w:rPr>
          <w:rFonts w:ascii="Arial" w:hAnsi="Arial" w:cs="Arial"/>
          <w:sz w:val="24"/>
          <w:szCs w:val="24"/>
        </w:rPr>
        <w:t>”</w:t>
      </w:r>
      <w:r>
        <w:rPr>
          <w:rFonts w:ascii="Arial" w:hAnsi="Arial" w:cs="Arial"/>
          <w:sz w:val="24"/>
          <w:szCs w:val="24"/>
        </w:rPr>
        <w:t xml:space="preserve"> have been identified across multiple race and ethnic groups and </w:t>
      </w:r>
      <w:r w:rsidR="009178E3">
        <w:rPr>
          <w:rFonts w:ascii="Arial" w:hAnsi="Arial" w:cs="Arial"/>
          <w:sz w:val="24"/>
          <w:szCs w:val="24"/>
        </w:rPr>
        <w:t>geographic contexts</w:t>
      </w:r>
      <w:r>
        <w:rPr>
          <w:rFonts w:ascii="Arial" w:hAnsi="Arial" w:cs="Arial"/>
          <w:sz w:val="24"/>
          <w:szCs w:val="24"/>
        </w:rPr>
        <w:t>.</w:t>
      </w:r>
      <w:r w:rsidRPr="00A95100">
        <w:t xml:space="preserve"> </w:t>
      </w:r>
      <w:r w:rsidRPr="00A95100">
        <w:rPr>
          <w:rFonts w:ascii="Arial" w:hAnsi="Arial" w:cs="Arial"/>
          <w:sz w:val="24"/>
          <w:szCs w:val="24"/>
        </w:rPr>
        <w:t>Following the initial observation</w:t>
      </w:r>
      <w:r>
        <w:rPr>
          <w:rFonts w:ascii="Arial" w:hAnsi="Arial" w:cs="Arial"/>
          <w:sz w:val="24"/>
          <w:szCs w:val="24"/>
        </w:rPr>
        <w:t>, rising</w:t>
      </w:r>
      <w:r w:rsidRPr="00A95100">
        <w:rPr>
          <w:rFonts w:ascii="Arial" w:hAnsi="Arial" w:cs="Arial"/>
          <w:sz w:val="24"/>
          <w:szCs w:val="24"/>
        </w:rPr>
        <w:t xml:space="preserve"> rates have </w:t>
      </w:r>
      <w:r>
        <w:rPr>
          <w:rFonts w:ascii="Arial" w:hAnsi="Arial" w:cs="Arial"/>
          <w:sz w:val="24"/>
          <w:szCs w:val="24"/>
        </w:rPr>
        <w:t xml:space="preserve">been reported for </w:t>
      </w:r>
      <w:r w:rsidRPr="00A95100">
        <w:rPr>
          <w:rFonts w:ascii="Arial" w:hAnsi="Arial" w:cs="Arial"/>
          <w:sz w:val="24"/>
          <w:szCs w:val="24"/>
        </w:rPr>
        <w:t xml:space="preserve">U.S. </w:t>
      </w:r>
      <w:r>
        <w:rPr>
          <w:rFonts w:ascii="Arial" w:hAnsi="Arial" w:cs="Arial"/>
          <w:sz w:val="24"/>
          <w:szCs w:val="24"/>
        </w:rPr>
        <w:t>B</w:t>
      </w:r>
      <w:r w:rsidRPr="00A95100">
        <w:rPr>
          <w:rFonts w:ascii="Arial" w:hAnsi="Arial" w:cs="Arial"/>
          <w:sz w:val="24"/>
          <w:szCs w:val="24"/>
        </w:rPr>
        <w:t xml:space="preserve">lacks, Hispanics, Asians and Pacific Islanders, 25-64 years of age, with drug overdoses the leading cause of the </w:t>
      </w:r>
      <w:r w:rsidR="00064DF8">
        <w:rPr>
          <w:rFonts w:ascii="Arial" w:hAnsi="Arial" w:cs="Arial"/>
          <w:sz w:val="24"/>
          <w:szCs w:val="24"/>
        </w:rPr>
        <w:t xml:space="preserve">recent </w:t>
      </w:r>
      <w:r w:rsidRPr="00A95100">
        <w:rPr>
          <w:rFonts w:ascii="Arial" w:hAnsi="Arial" w:cs="Arial"/>
          <w:sz w:val="24"/>
          <w:szCs w:val="24"/>
        </w:rPr>
        <w:t xml:space="preserve">increases in </w:t>
      </w:r>
      <w:r w:rsidR="009178E3">
        <w:rPr>
          <w:rFonts w:ascii="Arial" w:hAnsi="Arial" w:cs="Arial"/>
          <w:sz w:val="24"/>
          <w:szCs w:val="24"/>
        </w:rPr>
        <w:t>all</w:t>
      </w:r>
      <w:r w:rsidR="009178E3" w:rsidRPr="00A95100">
        <w:rPr>
          <w:rFonts w:ascii="Arial" w:hAnsi="Arial" w:cs="Arial"/>
          <w:sz w:val="24"/>
          <w:szCs w:val="24"/>
        </w:rPr>
        <w:t xml:space="preserve"> </w:t>
      </w:r>
      <w:r w:rsidR="00425268">
        <w:rPr>
          <w:rFonts w:ascii="Arial" w:hAnsi="Arial" w:cs="Arial"/>
          <w:sz w:val="24"/>
          <w:szCs w:val="24"/>
        </w:rPr>
        <w:t xml:space="preserve">these </w:t>
      </w:r>
      <w:r w:rsidRPr="00A95100">
        <w:rPr>
          <w:rFonts w:ascii="Arial" w:hAnsi="Arial" w:cs="Arial"/>
          <w:sz w:val="24"/>
          <w:szCs w:val="24"/>
        </w:rPr>
        <w:t>sub-population</w:t>
      </w:r>
      <w:r w:rsidR="00045ACB">
        <w:rPr>
          <w:rFonts w:ascii="Arial" w:hAnsi="Arial" w:cs="Arial"/>
          <w:sz w:val="24"/>
          <w:szCs w:val="24"/>
        </w:rPr>
        <w:t>s</w:t>
      </w:r>
      <w:r w:rsidRPr="00A95100">
        <w:rPr>
          <w:rFonts w:ascii="Arial" w:hAnsi="Arial" w:cs="Arial"/>
          <w:sz w:val="24"/>
          <w:szCs w:val="24"/>
        </w:rPr>
        <w:t>.</w:t>
      </w:r>
      <w:r>
        <w:rPr>
          <w:rFonts w:ascii="Arial" w:hAnsi="Arial" w:cs="Arial"/>
          <w:sz w:val="24"/>
          <w:szCs w:val="24"/>
        </w:rPr>
        <w:fldChar w:fldCharType="begin" w:fldLock="1"/>
      </w:r>
      <w:r>
        <w:rPr>
          <w:rFonts w:ascii="Arial" w:hAnsi="Arial" w:cs="Arial"/>
          <w:sz w:val="24"/>
          <w:szCs w:val="24"/>
        </w:rPr>
        <w:instrText>ADDIN CSL_CITATION {"citationItems":[{"id":"ITEM-1","itemData":{"DOI":"10.2105/AJPH.2013.301709","ISBN":"0090-0036","ISSN":"00900036","PMID":"24328642","abstract":"Nonmedical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Health","id":"ITEM-1","issue":"2","issued":{"date-parts":[["2014"]]},"page":"52-59","title":"Understanding the rural-urban differences in nonmedical prescription opioid use and abuse in the United States","type":"article-journal","volume":"104"},"uris":["http://www.mendeley.com/documents/?uuid=c70471fe-6463-4dde-9ebf-94d82a3e3e34"]}],"mendeley":{"formattedCitation":"&lt;sup&gt;3&lt;/sup&gt;","plainTextFormattedCitation":"3","previouslyFormattedCitation":"&lt;sup&gt;3&lt;/sup&gt;"},"properties":{"noteIndex":0},"schema":"https://github.com/citation-style-language/schema/raw/master/csl-citation.json"}</w:instrText>
      </w:r>
      <w:r>
        <w:rPr>
          <w:rFonts w:ascii="Arial" w:hAnsi="Arial" w:cs="Arial"/>
          <w:sz w:val="24"/>
          <w:szCs w:val="24"/>
        </w:rPr>
        <w:fldChar w:fldCharType="separate"/>
      </w:r>
      <w:r w:rsidRPr="00840AF6">
        <w:rPr>
          <w:rFonts w:ascii="Arial" w:hAnsi="Arial" w:cs="Arial"/>
          <w:noProof/>
          <w:sz w:val="24"/>
          <w:szCs w:val="24"/>
          <w:vertAlign w:val="superscript"/>
        </w:rPr>
        <w:t>3</w:t>
      </w:r>
      <w:r>
        <w:rPr>
          <w:rFonts w:ascii="Arial" w:hAnsi="Arial" w:cs="Arial"/>
          <w:sz w:val="24"/>
          <w:szCs w:val="24"/>
        </w:rPr>
        <w:fldChar w:fldCharType="end"/>
      </w:r>
      <w:r>
        <w:rPr>
          <w:rFonts w:ascii="Arial" w:hAnsi="Arial" w:cs="Arial"/>
          <w:sz w:val="24"/>
          <w:szCs w:val="24"/>
        </w:rPr>
        <w:t xml:space="preserve">  </w:t>
      </w:r>
      <w:r w:rsidRPr="00A95100">
        <w:rPr>
          <w:rFonts w:ascii="Arial" w:hAnsi="Arial" w:cs="Arial"/>
          <w:sz w:val="24"/>
          <w:szCs w:val="24"/>
        </w:rPr>
        <w:t xml:space="preserve">Reversing decades of steady decline, these disturbing shifts are particularly pronounced </w:t>
      </w:r>
      <w:r>
        <w:rPr>
          <w:rFonts w:ascii="Arial" w:hAnsi="Arial" w:cs="Arial"/>
          <w:sz w:val="24"/>
          <w:szCs w:val="24"/>
        </w:rPr>
        <w:t xml:space="preserve">for </w:t>
      </w:r>
      <w:r w:rsidR="00425268">
        <w:rPr>
          <w:rFonts w:ascii="Arial" w:hAnsi="Arial" w:cs="Arial"/>
          <w:sz w:val="24"/>
          <w:szCs w:val="24"/>
        </w:rPr>
        <w:t xml:space="preserve">midlife </w:t>
      </w:r>
      <w:r w:rsidR="00FA1B4C">
        <w:rPr>
          <w:rFonts w:ascii="Arial" w:hAnsi="Arial" w:cs="Arial"/>
          <w:sz w:val="24"/>
          <w:szCs w:val="24"/>
        </w:rPr>
        <w:t>individ</w:t>
      </w:r>
      <w:r w:rsidRPr="00A95100">
        <w:rPr>
          <w:rFonts w:ascii="Arial" w:hAnsi="Arial" w:cs="Arial"/>
          <w:sz w:val="24"/>
          <w:szCs w:val="24"/>
        </w:rPr>
        <w:t>uals</w:t>
      </w:r>
      <w:r w:rsidR="00FA1B4C">
        <w:rPr>
          <w:rFonts w:ascii="Arial" w:hAnsi="Arial" w:cs="Arial"/>
          <w:sz w:val="24"/>
          <w:szCs w:val="24"/>
        </w:rPr>
        <w:t xml:space="preserve"> </w:t>
      </w:r>
      <w:r w:rsidRPr="00A95100">
        <w:rPr>
          <w:rFonts w:ascii="Arial" w:hAnsi="Arial" w:cs="Arial"/>
          <w:sz w:val="24"/>
          <w:szCs w:val="24"/>
        </w:rPr>
        <w:t xml:space="preserve">with a high school education or less. Suicide rates have </w:t>
      </w:r>
      <w:r>
        <w:rPr>
          <w:rFonts w:ascii="Arial" w:hAnsi="Arial" w:cs="Arial"/>
          <w:sz w:val="24"/>
          <w:szCs w:val="24"/>
        </w:rPr>
        <w:t xml:space="preserve">also </w:t>
      </w:r>
      <w:r w:rsidRPr="00A95100">
        <w:rPr>
          <w:rFonts w:ascii="Arial" w:hAnsi="Arial" w:cs="Arial"/>
          <w:sz w:val="24"/>
          <w:szCs w:val="24"/>
        </w:rPr>
        <w:t>increased</w:t>
      </w:r>
      <w:r>
        <w:rPr>
          <w:rFonts w:ascii="Arial" w:hAnsi="Arial" w:cs="Arial"/>
          <w:sz w:val="24"/>
          <w:szCs w:val="24"/>
        </w:rPr>
        <w:t xml:space="preserve"> by 33% since 2000</w:t>
      </w:r>
      <w:r w:rsidR="009345E3">
        <w:rPr>
          <w:rFonts w:ascii="Arial" w:hAnsi="Arial" w:cs="Arial"/>
          <w:sz w:val="24"/>
          <w:szCs w:val="24"/>
        </w:rPr>
        <w:t>, with the steepest increase for white males</w:t>
      </w:r>
      <w:r>
        <w:rPr>
          <w:rFonts w:ascii="Arial" w:hAnsi="Arial" w:cs="Arial"/>
          <w:sz w:val="24"/>
          <w:szCs w:val="24"/>
        </w:rPr>
        <w:t>.</w:t>
      </w:r>
      <w:r w:rsidR="00296076">
        <w:rPr>
          <w:rFonts w:ascii="Arial" w:hAnsi="Arial" w:cs="Arial"/>
          <w:sz w:val="24"/>
          <w:szCs w:val="24"/>
        </w:rPr>
        <w:fldChar w:fldCharType="begin" w:fldLock="1"/>
      </w:r>
      <w:r w:rsidR="002C4F7E">
        <w:rPr>
          <w:rFonts w:ascii="Arial" w:hAnsi="Arial" w:cs="Arial"/>
          <w:sz w:val="24"/>
          <w:szCs w:val="24"/>
        </w:rPr>
        <w:instrText>ADDIN CSL_CITATION {"citationItems":[{"id":"ITEM-1","itemData":{"author":[{"dropping-particle":"","family":"Curtin","given":"SC","non-dropping-particle":"","parse-names":false,"suffix":""},{"dropping-particle":"","family":"Warner","given":"M","non-dropping-particle":"","parse-names":false,"suffix":""},{"dropping-particle":"","family":"Hedegaard","given":"H","non-dropping-particle":"","parse-names":false,"suffix":""}],"id":"ITEM-1","issued":{"date-parts":[["2016"]]},"title":"Increase in suicide in the United States, 1999-2014. NCHS data brief","type":"report"},"uris":["http://www.mendeley.com/documents/?uuid=1d852f93-00b7-4364-b505-73d5fe0471c4"]}],"mendeley":{"formattedCitation":"&lt;sup&gt;4&lt;/sup&gt;","plainTextFormattedCitation":"4","previouslyFormattedCitation":"&lt;sup&gt;4&lt;/sup&gt;"},"properties":{"noteIndex":0},"schema":"https://github.com/citation-style-language/schema/raw/master/csl-citation.json"}</w:instrText>
      </w:r>
      <w:r w:rsidR="00296076">
        <w:rPr>
          <w:rFonts w:ascii="Arial" w:hAnsi="Arial" w:cs="Arial"/>
          <w:sz w:val="24"/>
          <w:szCs w:val="24"/>
        </w:rPr>
        <w:fldChar w:fldCharType="separate"/>
      </w:r>
      <w:r w:rsidR="00296076" w:rsidRPr="00296076">
        <w:rPr>
          <w:rFonts w:ascii="Arial" w:hAnsi="Arial" w:cs="Arial"/>
          <w:noProof/>
          <w:sz w:val="24"/>
          <w:szCs w:val="24"/>
          <w:vertAlign w:val="superscript"/>
        </w:rPr>
        <w:t>4</w:t>
      </w:r>
      <w:r w:rsidR="00296076">
        <w:rPr>
          <w:rFonts w:ascii="Arial" w:hAnsi="Arial" w:cs="Arial"/>
          <w:sz w:val="24"/>
          <w:szCs w:val="24"/>
        </w:rPr>
        <w:fldChar w:fldCharType="end"/>
      </w:r>
      <w:r w:rsidR="00296076">
        <w:rPr>
          <w:rFonts w:ascii="Arial" w:hAnsi="Arial" w:cs="Arial"/>
          <w:sz w:val="24"/>
          <w:szCs w:val="24"/>
        </w:rPr>
        <w:t xml:space="preserve"> </w:t>
      </w:r>
      <w:r w:rsidR="00425268" w:rsidRPr="00425268">
        <w:rPr>
          <w:rFonts w:ascii="Arial" w:hAnsi="Arial" w:cs="Arial"/>
          <w:sz w:val="24"/>
          <w:szCs w:val="24"/>
        </w:rPr>
        <w:t>Though the rise has been less dramatic</w:t>
      </w:r>
      <w:ins w:id="10" w:author="Sally Picciotto" w:date="2020-02-13T17:18:00Z">
        <w:r w:rsidR="006D07E0">
          <w:rPr>
            <w:rFonts w:ascii="Arial" w:hAnsi="Arial" w:cs="Arial"/>
            <w:sz w:val="24"/>
            <w:szCs w:val="24"/>
          </w:rPr>
          <w:t xml:space="preserve"> than that for overdose</w:t>
        </w:r>
      </w:ins>
      <w:r w:rsidR="00425268" w:rsidRPr="00425268">
        <w:rPr>
          <w:rFonts w:ascii="Arial" w:hAnsi="Arial" w:cs="Arial"/>
          <w:sz w:val="24"/>
          <w:szCs w:val="24"/>
        </w:rPr>
        <w:t xml:space="preserve">, </w:t>
      </w:r>
      <w:del w:id="11" w:author="Sally Picciotto" w:date="2020-02-13T16:51:00Z">
        <w:r w:rsidR="00045ACB" w:rsidDel="009A63D3">
          <w:rPr>
            <w:rFonts w:ascii="Arial" w:hAnsi="Arial" w:cs="Arial"/>
            <w:sz w:val="24"/>
            <w:szCs w:val="24"/>
          </w:rPr>
          <w:delText xml:space="preserve">  </w:delText>
        </w:r>
      </w:del>
      <w:r w:rsidRPr="00A95100">
        <w:rPr>
          <w:rFonts w:ascii="Arial" w:hAnsi="Arial" w:cs="Arial"/>
          <w:sz w:val="24"/>
          <w:szCs w:val="24"/>
        </w:rPr>
        <w:t xml:space="preserve">suicide </w:t>
      </w:r>
      <w:r w:rsidR="00931FEE">
        <w:rPr>
          <w:rFonts w:ascii="Arial" w:hAnsi="Arial" w:cs="Arial"/>
          <w:sz w:val="24"/>
          <w:szCs w:val="24"/>
        </w:rPr>
        <w:t xml:space="preserve">emerged </w:t>
      </w:r>
      <w:r w:rsidR="00425268">
        <w:rPr>
          <w:rFonts w:ascii="Arial" w:hAnsi="Arial" w:cs="Arial"/>
          <w:sz w:val="24"/>
          <w:szCs w:val="24"/>
        </w:rPr>
        <w:t xml:space="preserve">in 2016 </w:t>
      </w:r>
      <w:r w:rsidR="00931FEE">
        <w:rPr>
          <w:rFonts w:ascii="Arial" w:hAnsi="Arial" w:cs="Arial"/>
          <w:sz w:val="24"/>
          <w:szCs w:val="24"/>
        </w:rPr>
        <w:t>as</w:t>
      </w:r>
      <w:r w:rsidRPr="00A95100">
        <w:rPr>
          <w:rFonts w:ascii="Arial" w:hAnsi="Arial" w:cs="Arial"/>
          <w:sz w:val="24"/>
          <w:szCs w:val="24"/>
        </w:rPr>
        <w:t xml:space="preserve"> the fourth leading cause of death among </w:t>
      </w:r>
      <w:del w:id="12" w:author="Sally Picciotto" w:date="2020-02-14T15:37:00Z">
        <w:r w:rsidRPr="00A95100" w:rsidDel="00D87CB7">
          <w:rPr>
            <w:rFonts w:ascii="Arial" w:hAnsi="Arial" w:cs="Arial"/>
            <w:sz w:val="24"/>
            <w:szCs w:val="24"/>
          </w:rPr>
          <w:delText xml:space="preserve"> </w:delText>
        </w:r>
      </w:del>
      <w:r w:rsidRPr="00A95100">
        <w:rPr>
          <w:rFonts w:ascii="Arial" w:hAnsi="Arial" w:cs="Arial"/>
          <w:sz w:val="24"/>
          <w:szCs w:val="24"/>
        </w:rPr>
        <w:t>adults</w:t>
      </w:r>
      <w:del w:id="13" w:author="Sally Picciotto" w:date="2020-02-14T15:37:00Z">
        <w:r w:rsidR="009345E3" w:rsidDel="00D87CB7">
          <w:rPr>
            <w:rFonts w:ascii="Arial" w:hAnsi="Arial" w:cs="Arial"/>
            <w:sz w:val="24"/>
            <w:szCs w:val="24"/>
          </w:rPr>
          <w:delText>,</w:delText>
        </w:r>
      </w:del>
      <w:r w:rsidR="009345E3">
        <w:rPr>
          <w:rFonts w:ascii="Arial" w:hAnsi="Arial" w:cs="Arial"/>
          <w:sz w:val="24"/>
          <w:szCs w:val="24"/>
        </w:rPr>
        <w:t xml:space="preserve"> aged 35-54</w:t>
      </w:r>
      <w:r>
        <w:rPr>
          <w:rFonts w:ascii="Arial" w:hAnsi="Arial" w:cs="Arial"/>
          <w:sz w:val="24"/>
          <w:szCs w:val="24"/>
        </w:rPr>
        <w:t>.</w:t>
      </w:r>
      <w:r>
        <w:rPr>
          <w:rFonts w:ascii="Arial" w:hAnsi="Arial" w:cs="Arial"/>
          <w:sz w:val="24"/>
          <w:szCs w:val="24"/>
        </w:rPr>
        <w:fldChar w:fldCharType="begin" w:fldLock="1"/>
      </w:r>
      <w:r w:rsidR="002C4F7E">
        <w:rPr>
          <w:rFonts w:ascii="Arial" w:hAnsi="Arial" w:cs="Arial"/>
          <w:sz w:val="24"/>
          <w:szCs w:val="24"/>
        </w:rPr>
        <w:instrText>ADDIN CSL_CITATION {"citationItems":[{"id":"ITEM-1","itemData":{"author":[{"dropping-particle":"","family":"Hedegaard","given":"Holly","non-dropping-particle":"","parse-names":false,"suffix":""},{"dropping-particle":"","family":"Curtin","given":"Sally C","non-dropping-particle":"","parse-names":false,"suffix":""},{"dropping-particle":"","family":"Warner","given":"Margaret","non-dropping-particle":"","parse-names":false,"suffix":""}],"id":"ITEM-1","issue":"330","issued":{"date-parts":[["1999"]]},"page":"1999-2017","title":"NCHS Data Brief, Number330, November 2018","type":"article-journal"},"uris":["http://www.mendeley.com/documents/?uuid=d1f4abf7-f484-4e4f-86f1-24edf4646ab1"]}],"mendeley":{"formattedCitation":"&lt;sup&gt;5&lt;/sup&gt;","plainTextFormattedCitation":"5","previouslyFormattedCitation":"&lt;sup&gt;5&lt;/sup&gt;"},"properties":{"noteIndex":0},"schema":"https://github.com/citation-style-language/schema/raw/master/csl-citation.json"}</w:instrText>
      </w:r>
      <w:r>
        <w:rPr>
          <w:rFonts w:ascii="Arial" w:hAnsi="Arial" w:cs="Arial"/>
          <w:sz w:val="24"/>
          <w:szCs w:val="24"/>
        </w:rPr>
        <w:fldChar w:fldCharType="separate"/>
      </w:r>
      <w:r w:rsidR="00296076" w:rsidRPr="00296076">
        <w:rPr>
          <w:rFonts w:ascii="Arial" w:hAnsi="Arial" w:cs="Arial"/>
          <w:noProof/>
          <w:sz w:val="24"/>
          <w:szCs w:val="24"/>
          <w:vertAlign w:val="superscript"/>
        </w:rPr>
        <w:t>5</w:t>
      </w:r>
      <w:r>
        <w:rPr>
          <w:rFonts w:ascii="Arial" w:hAnsi="Arial" w:cs="Arial"/>
          <w:sz w:val="24"/>
          <w:szCs w:val="24"/>
        </w:rPr>
        <w:fldChar w:fldCharType="end"/>
      </w:r>
      <w:r w:rsidRPr="00A95100">
        <w:rPr>
          <w:rFonts w:ascii="Arial" w:hAnsi="Arial" w:cs="Arial"/>
          <w:sz w:val="24"/>
          <w:szCs w:val="24"/>
        </w:rPr>
        <w:t xml:space="preserve">  </w:t>
      </w:r>
      <w:r w:rsidR="003871DA">
        <w:rPr>
          <w:rFonts w:ascii="Arial" w:hAnsi="Arial" w:cs="Arial"/>
          <w:sz w:val="24"/>
          <w:szCs w:val="24"/>
        </w:rPr>
        <w:t>Rural counties had consistently higher suicide rates than metropolitan counties.</w:t>
      </w:r>
      <w:r w:rsidR="002C4F7E">
        <w:rPr>
          <w:rFonts w:ascii="Arial" w:hAnsi="Arial" w:cs="Arial"/>
          <w:sz w:val="24"/>
          <w:szCs w:val="24"/>
        </w:rPr>
        <w:fldChar w:fldCharType="begin" w:fldLock="1"/>
      </w:r>
      <w:r w:rsidR="002C4F7E">
        <w:rPr>
          <w:rFonts w:ascii="Arial" w:hAnsi="Arial" w:cs="Arial"/>
          <w:sz w:val="24"/>
          <w:szCs w:val="24"/>
        </w:rPr>
        <w:instrText>ADDIN CSL_CITATION {"citationItems":[{"id":"ITEM-1","itemData":{"author":[{"dropping-particle":"","family":"CDCNewsroom","given":"","non-dropping-particle":"","parse-names":false,"suffix":""}],"id":"ITEM-1","issued":{"date-parts":[["2017"]]},"title":"Americans in rural areas more likely to die by suicide","type":"article-journal"},"uris":["http://www.mendeley.com/documents/?uuid=ab6b3fd9-8b3d-4d18-b7db-7cccf8394174"]}],"mendeley":{"formattedCitation":"&lt;sup&gt;6&lt;/sup&gt;","plainTextFormattedCitation":"6","previouslyFormattedCitation":"&lt;sup&gt;6&lt;/sup&gt;"},"properties":{"noteIndex":0},"schema":"https://github.com/citation-style-language/schema/raw/master/csl-citation.json"}</w:instrText>
      </w:r>
      <w:r w:rsidR="002C4F7E">
        <w:rPr>
          <w:rFonts w:ascii="Arial" w:hAnsi="Arial" w:cs="Arial"/>
          <w:sz w:val="24"/>
          <w:szCs w:val="24"/>
        </w:rPr>
        <w:fldChar w:fldCharType="separate"/>
      </w:r>
      <w:r w:rsidR="002C4F7E" w:rsidRPr="002C4F7E">
        <w:rPr>
          <w:rFonts w:ascii="Arial" w:hAnsi="Arial" w:cs="Arial"/>
          <w:noProof/>
          <w:sz w:val="24"/>
          <w:szCs w:val="24"/>
          <w:vertAlign w:val="superscript"/>
        </w:rPr>
        <w:t>6</w:t>
      </w:r>
      <w:r w:rsidR="002C4F7E">
        <w:rPr>
          <w:rFonts w:ascii="Arial" w:hAnsi="Arial" w:cs="Arial"/>
          <w:sz w:val="24"/>
          <w:szCs w:val="24"/>
        </w:rPr>
        <w:fldChar w:fldCharType="end"/>
      </w:r>
      <w:r w:rsidR="003871DA">
        <w:rPr>
          <w:rFonts w:ascii="Arial" w:hAnsi="Arial" w:cs="Arial"/>
          <w:sz w:val="24"/>
          <w:szCs w:val="24"/>
        </w:rPr>
        <w:t xml:space="preserve">  </w:t>
      </w:r>
    </w:p>
    <w:p w14:paraId="708C22F8" w14:textId="601BDB9B" w:rsidR="00D3402E" w:rsidRDefault="00D3402E" w:rsidP="00D3402E">
      <w:pPr>
        <w:ind w:firstLine="720"/>
        <w:rPr>
          <w:rFonts w:ascii="Arial" w:hAnsi="Arial" w:cs="Arial"/>
          <w:sz w:val="24"/>
          <w:szCs w:val="24"/>
        </w:rPr>
      </w:pPr>
      <w:r w:rsidRPr="00F200BF">
        <w:rPr>
          <w:rFonts w:ascii="Arial" w:hAnsi="Arial" w:cs="Arial"/>
          <w:sz w:val="24"/>
          <w:szCs w:val="24"/>
        </w:rPr>
        <w:t xml:space="preserve">Coincident with the increases in midlife mortality rates, </w:t>
      </w:r>
      <w:r>
        <w:rPr>
          <w:rFonts w:ascii="Arial" w:hAnsi="Arial" w:cs="Arial"/>
          <w:sz w:val="24"/>
          <w:szCs w:val="24"/>
        </w:rPr>
        <w:t xml:space="preserve">the long term decline in US </w:t>
      </w:r>
      <w:r w:rsidRPr="00F200BF">
        <w:rPr>
          <w:rFonts w:ascii="Arial" w:hAnsi="Arial" w:cs="Arial"/>
          <w:sz w:val="24"/>
          <w:szCs w:val="24"/>
        </w:rPr>
        <w:t>manufacturing</w:t>
      </w:r>
      <w:r>
        <w:rPr>
          <w:rFonts w:ascii="Arial" w:hAnsi="Arial" w:cs="Arial"/>
          <w:sz w:val="24"/>
          <w:szCs w:val="24"/>
        </w:rPr>
        <w:t xml:space="preserve"> has </w:t>
      </w:r>
      <w:commentRangeStart w:id="14"/>
      <w:r w:rsidRPr="00F200BF">
        <w:rPr>
          <w:rFonts w:ascii="Arial" w:hAnsi="Arial" w:cs="Arial"/>
          <w:sz w:val="24"/>
          <w:szCs w:val="24"/>
        </w:rPr>
        <w:t>limit</w:t>
      </w:r>
      <w:r>
        <w:rPr>
          <w:rFonts w:ascii="Arial" w:hAnsi="Arial" w:cs="Arial"/>
          <w:sz w:val="24"/>
          <w:szCs w:val="24"/>
        </w:rPr>
        <w:t>ed</w:t>
      </w:r>
      <w:r w:rsidRPr="00F200BF">
        <w:rPr>
          <w:rFonts w:ascii="Arial" w:hAnsi="Arial" w:cs="Arial"/>
          <w:sz w:val="24"/>
          <w:szCs w:val="24"/>
        </w:rPr>
        <w:t xml:space="preserve"> </w:t>
      </w:r>
      <w:commentRangeEnd w:id="14"/>
      <w:r w:rsidR="00BD6E5B">
        <w:rPr>
          <w:rStyle w:val="CommentReference"/>
        </w:rPr>
        <w:commentReference w:id="14"/>
      </w:r>
      <w:r>
        <w:rPr>
          <w:rFonts w:ascii="Arial" w:hAnsi="Arial" w:cs="Arial"/>
          <w:sz w:val="24"/>
          <w:szCs w:val="24"/>
        </w:rPr>
        <w:t xml:space="preserve">good </w:t>
      </w:r>
      <w:r w:rsidRPr="00F200BF">
        <w:rPr>
          <w:rFonts w:ascii="Arial" w:hAnsi="Arial" w:cs="Arial"/>
          <w:sz w:val="24"/>
          <w:szCs w:val="24"/>
        </w:rPr>
        <w:t xml:space="preserve">employment options for many noncollege adults. </w:t>
      </w:r>
      <w:r w:rsidR="00425268" w:rsidRPr="00F200BF">
        <w:rPr>
          <w:rFonts w:ascii="Arial" w:hAnsi="Arial" w:cs="Arial"/>
          <w:sz w:val="24"/>
          <w:szCs w:val="24"/>
        </w:rPr>
        <w:t xml:space="preserve">Although manufacturing has been in decline for </w:t>
      </w:r>
      <w:r w:rsidR="00425268">
        <w:rPr>
          <w:rFonts w:ascii="Arial" w:hAnsi="Arial" w:cs="Arial"/>
          <w:sz w:val="24"/>
          <w:szCs w:val="24"/>
        </w:rPr>
        <w:t xml:space="preserve">more than </w:t>
      </w:r>
      <w:r w:rsidR="00425268" w:rsidRPr="00F200BF">
        <w:rPr>
          <w:rFonts w:ascii="Arial" w:hAnsi="Arial" w:cs="Arial"/>
          <w:sz w:val="24"/>
          <w:szCs w:val="24"/>
        </w:rPr>
        <w:t xml:space="preserve">50 years, the most dramatic decreases have </w:t>
      </w:r>
      <w:commentRangeStart w:id="15"/>
      <w:r w:rsidR="00425268" w:rsidRPr="00F200BF">
        <w:rPr>
          <w:rFonts w:ascii="Arial" w:hAnsi="Arial" w:cs="Arial"/>
          <w:sz w:val="24"/>
          <w:szCs w:val="24"/>
        </w:rPr>
        <w:t>occurred since 2000</w:t>
      </w:r>
      <w:commentRangeEnd w:id="15"/>
      <w:r w:rsidR="00BD6E5B">
        <w:rPr>
          <w:rStyle w:val="CommentReference"/>
        </w:rPr>
        <w:commentReference w:id="15"/>
      </w:r>
      <w:r w:rsidR="00425268" w:rsidRPr="00F200BF">
        <w:rPr>
          <w:rFonts w:ascii="Arial" w:hAnsi="Arial" w:cs="Arial"/>
          <w:sz w:val="24"/>
          <w:szCs w:val="24"/>
        </w:rPr>
        <w:t>, with a loss of over 5 million jobs.</w:t>
      </w:r>
      <w:r w:rsidR="00425268" w:rsidRPr="00F200BF">
        <w:rPr>
          <w:rFonts w:ascii="Arial" w:hAnsi="Arial" w:cs="Arial"/>
          <w:sz w:val="24"/>
          <w:szCs w:val="24"/>
        </w:rPr>
        <w:fldChar w:fldCharType="begin" w:fldLock="1"/>
      </w:r>
      <w:r w:rsidR="00425268">
        <w:rPr>
          <w:rFonts w:ascii="Arial" w:hAnsi="Arial" w:cs="Arial"/>
          <w:sz w:val="24"/>
          <w:szCs w:val="24"/>
        </w:rPr>
        <w:instrText>ADDIN CSL_CITATION {"citationItems":[{"id":"ITEM-1","itemData":{"DOI":"10.3386/w24468","ISBN":"9780226645728","ISSN":"15372642","abstract":"Using data from a variety of sources, this paper comprehensively documents the dramatic changes in the manufacturing sector and the large decline in employment rates and hoursworkedamong prime-ageAmericans since 2000. We use cross-region variation to explore the link between decliningmanufacturing employment and labormarket outcomes. We find that manufacturing decline in a local area in the 2000s had large and persistent negative effects on local employment rates, hours worked, and wages. We also show that declining local manufacturing employment is related to rising local opioid use and deaths. These results suggest that some of the recent opioid epidemic is driven by demand factors in addition to increased opioid supply.Weconclude the paper with a discussion of potential mediating factors associated with declining manufacturing labor demand, including public and private transfer receipt, sectoral switching, and interregion mobility. We conclude that the decline in manufacturing employment was a substantial cause of the decline in employment rates during the 2000s, particularly for less educated prime-age workers. Given the trends in both capital and skill deepening within this sector, we further conclude thatmany policies currently being discussed to promote the manufacturing sector will have only a modest labor market impact for less educated individuals.","author":[{"dropping-particle":"","family":"Charles","given":"Kerwin Kofi","non-dropping-particle":"","parse-names":false,"suffix":""},{"dropping-particle":"","family":"Hurst","given":"Erik","non-dropping-particle":"","parse-names":false,"suffix":""},{"dropping-particle":"","family":"Schwartz","given":"Mariel","non-dropping-particle":"","parse-names":false,"suffix":""}],"container-title":"NBER Macroeconomics Annual","id":"ITEM-1","issue":"1","issued":{"date-parts":[["2019"]]},"number-of-pages":"307-372","title":"The transformation of manufacturing and the decline in US employment","type":"book","volume":"33"},"uris":["http://www.mendeley.com/documents/?uuid=25405b9c-8db1-40d5-b1ea-3d2b9f5a3213"]}],"mendeley":{"formattedCitation":"&lt;sup&gt;7&lt;/sup&gt;","plainTextFormattedCitation":"7","previouslyFormattedCitation":"&lt;sup&gt;7&lt;/sup&gt;"},"properties":{"noteIndex":0},"schema":"https://github.com/citation-style-language/schema/raw/master/csl-citation.json"}</w:instrText>
      </w:r>
      <w:r w:rsidR="00425268" w:rsidRPr="00F200BF">
        <w:rPr>
          <w:rFonts w:ascii="Arial" w:hAnsi="Arial" w:cs="Arial"/>
          <w:sz w:val="24"/>
          <w:szCs w:val="24"/>
        </w:rPr>
        <w:fldChar w:fldCharType="separate"/>
      </w:r>
      <w:r w:rsidR="00425268" w:rsidRPr="002C4F7E">
        <w:rPr>
          <w:rFonts w:ascii="Arial" w:hAnsi="Arial" w:cs="Arial"/>
          <w:noProof/>
          <w:sz w:val="24"/>
          <w:szCs w:val="24"/>
          <w:vertAlign w:val="superscript"/>
        </w:rPr>
        <w:t>7</w:t>
      </w:r>
      <w:r w:rsidR="00425268" w:rsidRPr="00F200BF">
        <w:rPr>
          <w:rFonts w:ascii="Arial" w:hAnsi="Arial" w:cs="Arial"/>
          <w:sz w:val="24"/>
          <w:szCs w:val="24"/>
        </w:rPr>
        <w:fldChar w:fldCharType="end"/>
      </w:r>
      <w:r w:rsidR="00425268" w:rsidRPr="00F200BF">
        <w:rPr>
          <w:rFonts w:ascii="Arial" w:hAnsi="Arial" w:cs="Arial"/>
          <w:sz w:val="24"/>
          <w:szCs w:val="24"/>
        </w:rPr>
        <w:t xml:space="preserve"> </w:t>
      </w:r>
      <w:r w:rsidRPr="00EC508E">
        <w:rPr>
          <w:rFonts w:ascii="Arial" w:hAnsi="Arial" w:cs="Arial"/>
          <w:sz w:val="24"/>
          <w:szCs w:val="24"/>
        </w:rPr>
        <w:t>In the 1970s, 36% of all employed U.S. males worked in manufacturing – in 2018, only 15% did.</w:t>
      </w:r>
      <w:r>
        <w:rPr>
          <w:rFonts w:ascii="Arial" w:hAnsi="Arial" w:cs="Arial"/>
          <w:sz w:val="24"/>
          <w:szCs w:val="24"/>
        </w:rPr>
        <w:fldChar w:fldCharType="begin" w:fldLock="1"/>
      </w:r>
      <w:r w:rsidR="00A60861">
        <w:rPr>
          <w:rFonts w:ascii="Arial" w:hAnsi="Arial" w:cs="Arial"/>
          <w:sz w:val="24"/>
          <w:szCs w:val="24"/>
        </w:rPr>
        <w:instrText>ADDIN CSL_CITATION {"citationItems":[{"id":"ITEM-1","itemData":{"author":[{"dropping-particle":"","family":"Rose","given":"Stephen J","non-dropping-particle":"","parse-names":false,"suffix":""}],"container-title":"Washington, DC: Urban Institute","id":"ITEM-1","issue":"April","issued":{"date-parts":[["2018"]]},"page":"1-15","title":"Is Foreign Trade the Cause of Manufacturing Job Losses?","type":"article-journal"},"uris":["http://www.mendeley.com/documents/?uuid=47f440f2-f34f-4111-9589-f2bc18342ee9"]}],"mendeley":{"formattedCitation":"&lt;sup&gt;8&lt;/sup&gt;","plainTextFormattedCitation":"8","previouslyFormattedCitation":"&lt;sup&gt;8&lt;/sup&gt;"},"properties":{"noteIndex":0},"schema":"https://github.com/citation-style-language/schema/raw/master/csl-citation.json"}</w:instrText>
      </w:r>
      <w:r>
        <w:rPr>
          <w:rFonts w:ascii="Arial" w:hAnsi="Arial" w:cs="Arial"/>
          <w:sz w:val="24"/>
          <w:szCs w:val="24"/>
        </w:rPr>
        <w:fldChar w:fldCharType="separate"/>
      </w:r>
      <w:r w:rsidR="00425268" w:rsidRPr="00425268">
        <w:rPr>
          <w:rFonts w:ascii="Arial" w:hAnsi="Arial" w:cs="Arial"/>
          <w:noProof/>
          <w:sz w:val="24"/>
          <w:szCs w:val="24"/>
          <w:vertAlign w:val="superscript"/>
        </w:rPr>
        <w:t>8</w:t>
      </w:r>
      <w:r>
        <w:rPr>
          <w:rFonts w:ascii="Arial" w:hAnsi="Arial" w:cs="Arial"/>
          <w:sz w:val="24"/>
          <w:szCs w:val="24"/>
        </w:rPr>
        <w:fldChar w:fldCharType="end"/>
      </w:r>
      <w:r>
        <w:rPr>
          <w:rFonts w:ascii="Arial" w:hAnsi="Arial" w:cs="Arial"/>
          <w:sz w:val="24"/>
          <w:szCs w:val="24"/>
        </w:rPr>
        <w:t xml:space="preserve"> </w:t>
      </w:r>
      <w:r w:rsidR="002C4F7E">
        <w:rPr>
          <w:rFonts w:ascii="Arial" w:hAnsi="Arial" w:cs="Arial"/>
          <w:sz w:val="24"/>
          <w:szCs w:val="24"/>
        </w:rPr>
        <w:t>P</w:t>
      </w:r>
      <w:r w:rsidR="00FA1B4C">
        <w:rPr>
          <w:rFonts w:ascii="Arial" w:hAnsi="Arial" w:cs="Arial"/>
          <w:sz w:val="24"/>
          <w:szCs w:val="24"/>
        </w:rPr>
        <w:t xml:space="preserve">rior to the Great Recession, </w:t>
      </w:r>
      <w:r w:rsidR="007B6B85">
        <w:rPr>
          <w:rFonts w:ascii="Arial" w:hAnsi="Arial" w:cs="Arial"/>
          <w:sz w:val="24"/>
          <w:szCs w:val="24"/>
        </w:rPr>
        <w:t xml:space="preserve">China’s </w:t>
      </w:r>
      <w:r w:rsidR="000F7A9C" w:rsidRPr="00FA1B4C">
        <w:rPr>
          <w:rFonts w:ascii="Arial" w:hAnsi="Arial" w:cs="Arial"/>
          <w:sz w:val="24"/>
          <w:szCs w:val="24"/>
        </w:rPr>
        <w:t xml:space="preserve">entry </w:t>
      </w:r>
      <w:r w:rsidR="007B6B85">
        <w:rPr>
          <w:rFonts w:ascii="Arial" w:hAnsi="Arial" w:cs="Arial"/>
          <w:sz w:val="24"/>
          <w:szCs w:val="24"/>
        </w:rPr>
        <w:t>i</w:t>
      </w:r>
      <w:r w:rsidR="000F7A9C" w:rsidRPr="00FA1B4C">
        <w:rPr>
          <w:rFonts w:ascii="Arial" w:hAnsi="Arial" w:cs="Arial"/>
          <w:sz w:val="24"/>
          <w:szCs w:val="24"/>
        </w:rPr>
        <w:t xml:space="preserve">nto the World Trade Organization in 2001 accelerated its export surge in manufacturing, contributing to </w:t>
      </w:r>
      <w:r w:rsidR="00FA1B4C">
        <w:rPr>
          <w:rFonts w:ascii="Arial" w:hAnsi="Arial" w:cs="Arial"/>
          <w:sz w:val="24"/>
          <w:szCs w:val="24"/>
        </w:rPr>
        <w:t xml:space="preserve">U.S. </w:t>
      </w:r>
      <w:r w:rsidR="000F7A9C" w:rsidRPr="00FA1B4C">
        <w:rPr>
          <w:rFonts w:ascii="Arial" w:hAnsi="Arial" w:cs="Arial"/>
          <w:sz w:val="24"/>
          <w:szCs w:val="24"/>
        </w:rPr>
        <w:t>contraction</w:t>
      </w:r>
      <w:r w:rsidR="00FA1B4C">
        <w:rPr>
          <w:rFonts w:ascii="Arial" w:hAnsi="Arial" w:cs="Arial"/>
          <w:sz w:val="24"/>
          <w:szCs w:val="24"/>
        </w:rPr>
        <w:t>.</w:t>
      </w:r>
      <w:r w:rsidR="00FA1B4C" w:rsidRPr="00FA1B4C">
        <w:rPr>
          <w:rFonts w:ascii="Arial" w:hAnsi="Arial" w:cs="Arial"/>
          <w:sz w:val="24"/>
          <w:szCs w:val="24"/>
        </w:rPr>
        <w:fldChar w:fldCharType="begin" w:fldLock="1"/>
      </w:r>
      <w:r w:rsidR="00A60861">
        <w:rPr>
          <w:rFonts w:ascii="Arial" w:hAnsi="Arial" w:cs="Arial"/>
          <w:sz w:val="24"/>
          <w:szCs w:val="24"/>
        </w:rPr>
        <w:instrText>ADDIN CSL_CITATION {"citationItems":[{"id":"ITEM-1","itemData":{"author":[{"dropping-particle":"","family":"Fort","given":"TC","non-dropping-particle":"","parse-names":false,"suffix":""},{"dropping-particle":"","family":"Pierce","given":"JR","non-dropping-particle":"","parse-names":false,"suffix":""},{"dropping-particle":"","family":"Schott","given":"PK","non-dropping-particle":"","parse-names":false,"suffix":""}],"container-title":"Journal of Economioc Perspectives","id":"ITEM-1","issue":"2","issued":{"date-parts":[["2018"]]},"page":"47-72","title":"New perspectoves on the decline of US manufactuirng employment","type":"article-journal","volume":"32"},"uris":["http://www.mendeley.com/documents/?uuid=9f906353-8b68-4640-80a4-eb9eaac78232"]}],"mendeley":{"formattedCitation":"&lt;sup&gt;9&lt;/sup&gt;","plainTextFormattedCitation":"9","previouslyFormattedCitation":"&lt;sup&gt;9&lt;/sup&gt;"},"properties":{"noteIndex":0},"schema":"https://github.com/citation-style-language/schema/raw/master/csl-citation.json"}</w:instrText>
      </w:r>
      <w:r w:rsidR="00FA1B4C" w:rsidRPr="00FA1B4C">
        <w:rPr>
          <w:rFonts w:ascii="Arial" w:hAnsi="Arial" w:cs="Arial"/>
          <w:sz w:val="24"/>
          <w:szCs w:val="24"/>
        </w:rPr>
        <w:fldChar w:fldCharType="separate"/>
      </w:r>
      <w:r w:rsidR="00425268" w:rsidRPr="00425268">
        <w:rPr>
          <w:rFonts w:ascii="Arial" w:hAnsi="Arial" w:cs="Arial"/>
          <w:noProof/>
          <w:sz w:val="24"/>
          <w:szCs w:val="24"/>
          <w:vertAlign w:val="superscript"/>
        </w:rPr>
        <w:t>9</w:t>
      </w:r>
      <w:r w:rsidR="00FA1B4C" w:rsidRPr="00FA1B4C">
        <w:rPr>
          <w:rFonts w:ascii="Arial" w:hAnsi="Arial" w:cs="Arial"/>
          <w:sz w:val="24"/>
          <w:szCs w:val="24"/>
        </w:rPr>
        <w:fldChar w:fldCharType="end"/>
      </w:r>
      <w:r w:rsidR="000F7A9C" w:rsidRPr="00FA1B4C">
        <w:rPr>
          <w:rFonts w:ascii="Arial" w:hAnsi="Arial" w:cs="Arial"/>
          <w:sz w:val="24"/>
          <w:szCs w:val="24"/>
        </w:rPr>
        <w:t xml:space="preserve"> Impacts of the China Shock are most visible in the local labor markets with a concentration of industries exposed to foreign competition where workers who lose jobs may end up out of the job market entirely.</w:t>
      </w:r>
      <w:r w:rsidR="00FA1B4C">
        <w:rPr>
          <w:rFonts w:ascii="Arial" w:hAnsi="Arial" w:cs="Arial"/>
          <w:sz w:val="24"/>
          <w:szCs w:val="24"/>
        </w:rPr>
        <w:fldChar w:fldCharType="begin" w:fldLock="1"/>
      </w:r>
      <w:r w:rsidR="00A60861">
        <w:rPr>
          <w:rFonts w:ascii="Arial" w:hAnsi="Arial" w:cs="Arial"/>
          <w:sz w:val="24"/>
          <w:szCs w:val="24"/>
        </w:rPr>
        <w:instrText>ADDIN CSL_CITATION {"citationItems":[{"id":"ITEM-1","itemData":{"DOI":"10.1146/annurev-economics-080315-015041","abstract":"China's emergence as a great economic power has induced an epochal shift in patterns of world trade. Simultaneously, it has challenged much of the received empirical wisdom about how labor markets adjust to trade shocks. Alongside the heralded consumer benefits of expanded trade are substantial adjustment costs and distributional consequences. These impacts are most visible in the local labor markets in which the industries exposed to foreign competition are concentrated. Adjustment in local labor markets is remarkably slow, with wages and labor-force participation rates remaining depressed and unemployment rates remaining elevated for at least a full decade after the China trade shock commences. Exposed workers experience greater job churning and reduced lifetime income. At the national level, employment has fallen in the US industries more exposed to import competition, as expected, but offsetting employment gains in other industries have yet to materialize. Better understanding when and where trade is costly, and how and why it may be beneficial, is a key item on the research agenda for trade and labor economists.","author":[{"dropping-particle":"","family":"Autor","given":"David H.","non-dropping-particle":"","parse-names":false,"suffix":""},{"dropping-particle":"","family":"Dorn","given":"David","non-dropping-particle":"","parse-names":false,"suffix":""},{"dropping-particle":"","family":"Hanson","given":"Gordon H.","non-dropping-particle":"","parse-names":false,"suffix":""}],"container-title":"Ssrn","id":"ITEM-1","issued":{"date-parts":[["2016"]]},"title":"The China Shock: Learning from Labor-Market Adjustment to Large Changes in Trade","type":"article-journal"},"uris":["http://www.mendeley.com/documents/?uuid=24a70c9d-a998-4f64-8351-4ce56b99ae1b"]}],"mendeley":{"formattedCitation":"&lt;sup&gt;10&lt;/sup&gt;","plainTextFormattedCitation":"10","previouslyFormattedCitation":"&lt;sup&gt;10&lt;/sup&gt;"},"properties":{"noteIndex":0},"schema":"https://github.com/citation-style-language/schema/raw/master/csl-citation.json"}</w:instrText>
      </w:r>
      <w:r w:rsidR="00FA1B4C">
        <w:rPr>
          <w:rFonts w:ascii="Arial" w:hAnsi="Arial" w:cs="Arial"/>
          <w:sz w:val="24"/>
          <w:szCs w:val="24"/>
        </w:rPr>
        <w:fldChar w:fldCharType="separate"/>
      </w:r>
      <w:r w:rsidR="00425268" w:rsidRPr="00425268">
        <w:rPr>
          <w:rFonts w:ascii="Arial" w:hAnsi="Arial" w:cs="Arial"/>
          <w:noProof/>
          <w:sz w:val="24"/>
          <w:szCs w:val="24"/>
          <w:vertAlign w:val="superscript"/>
        </w:rPr>
        <w:t>10</w:t>
      </w:r>
      <w:r w:rsidR="00FA1B4C">
        <w:rPr>
          <w:rFonts w:ascii="Arial" w:hAnsi="Arial" w:cs="Arial"/>
          <w:sz w:val="24"/>
          <w:szCs w:val="24"/>
        </w:rPr>
        <w:fldChar w:fldCharType="end"/>
      </w:r>
      <w:r w:rsidR="000F7A9C">
        <w:rPr>
          <w:rFonts w:ascii="Arial" w:hAnsi="Arial" w:cs="Arial"/>
        </w:rPr>
        <w:t xml:space="preserve"> </w:t>
      </w:r>
    </w:p>
    <w:p w14:paraId="1FD9477E" w14:textId="26B584BF" w:rsidR="00D3402E" w:rsidRDefault="00D3402E" w:rsidP="00D3402E">
      <w:pPr>
        <w:ind w:firstLine="720"/>
        <w:rPr>
          <w:rFonts w:ascii="Arial" w:hAnsi="Arial" w:cs="Arial"/>
          <w:sz w:val="24"/>
          <w:szCs w:val="24"/>
        </w:rPr>
      </w:pPr>
      <w:r>
        <w:rPr>
          <w:rFonts w:ascii="Arial" w:hAnsi="Arial" w:cs="Arial"/>
          <w:sz w:val="24"/>
          <w:szCs w:val="24"/>
        </w:rPr>
        <w:t>T</w:t>
      </w:r>
      <w:r w:rsidRPr="00D5012B">
        <w:rPr>
          <w:rFonts w:ascii="Arial" w:hAnsi="Arial" w:cs="Arial"/>
          <w:sz w:val="24"/>
          <w:szCs w:val="24"/>
        </w:rPr>
        <w:t xml:space="preserve">he </w:t>
      </w:r>
      <w:r>
        <w:rPr>
          <w:rFonts w:ascii="Arial" w:hAnsi="Arial" w:cs="Arial"/>
          <w:sz w:val="24"/>
          <w:szCs w:val="24"/>
        </w:rPr>
        <w:t xml:space="preserve">US automobile industry offers a striking case study of an industry in decline. From the 1950s until the China Shock of the early 2000s, </w:t>
      </w:r>
      <w:r w:rsidRPr="00F07390">
        <w:rPr>
          <w:rFonts w:ascii="Arial" w:hAnsi="Arial" w:cs="Arial"/>
          <w:sz w:val="24"/>
          <w:szCs w:val="24"/>
        </w:rPr>
        <w:t>the “Big Three” Detroit companies, Ford, Chrysler and General Motors</w:t>
      </w:r>
      <w:r>
        <w:rPr>
          <w:rFonts w:ascii="Arial" w:hAnsi="Arial" w:cs="Arial"/>
          <w:sz w:val="24"/>
          <w:szCs w:val="24"/>
        </w:rPr>
        <w:t>,</w:t>
      </w:r>
      <w:r w:rsidRPr="00F07390">
        <w:rPr>
          <w:rFonts w:ascii="Arial" w:hAnsi="Arial" w:cs="Arial"/>
          <w:sz w:val="24"/>
          <w:szCs w:val="24"/>
        </w:rPr>
        <w:t xml:space="preserve"> </w:t>
      </w:r>
      <w:r>
        <w:rPr>
          <w:rFonts w:ascii="Arial" w:hAnsi="Arial" w:cs="Arial"/>
          <w:sz w:val="24"/>
          <w:szCs w:val="24"/>
        </w:rPr>
        <w:t xml:space="preserve">dominated the automobile market. By  the late 1960s, foreign automakers began to capture a share of the market. </w:t>
      </w:r>
      <w:r w:rsidR="00045ACB">
        <w:rPr>
          <w:rFonts w:ascii="Arial" w:hAnsi="Arial" w:cs="Arial"/>
          <w:sz w:val="24"/>
          <w:szCs w:val="24"/>
        </w:rPr>
        <w:t>T</w:t>
      </w:r>
      <w:r>
        <w:rPr>
          <w:rFonts w:ascii="Arial" w:hAnsi="Arial" w:cs="Arial"/>
          <w:sz w:val="24"/>
          <w:szCs w:val="24"/>
        </w:rPr>
        <w:t xml:space="preserve">he oil embargo </w:t>
      </w:r>
      <w:r w:rsidR="00045ACB">
        <w:rPr>
          <w:rFonts w:ascii="Arial" w:hAnsi="Arial" w:cs="Arial"/>
          <w:sz w:val="24"/>
          <w:szCs w:val="24"/>
        </w:rPr>
        <w:t xml:space="preserve">in 1979 </w:t>
      </w:r>
      <w:r>
        <w:rPr>
          <w:rFonts w:ascii="Arial" w:hAnsi="Arial" w:cs="Arial"/>
          <w:sz w:val="24"/>
          <w:szCs w:val="24"/>
        </w:rPr>
        <w:t xml:space="preserve">further fueled the rise of imported smaller cars. Detroit automakers </w:t>
      </w:r>
      <w:r w:rsidR="00045ACB">
        <w:rPr>
          <w:rFonts w:ascii="Arial" w:hAnsi="Arial" w:cs="Arial"/>
          <w:sz w:val="24"/>
          <w:szCs w:val="24"/>
        </w:rPr>
        <w:t xml:space="preserve">responded by </w:t>
      </w:r>
      <w:r>
        <w:rPr>
          <w:rFonts w:ascii="Arial" w:hAnsi="Arial" w:cs="Arial"/>
          <w:sz w:val="24"/>
          <w:szCs w:val="24"/>
        </w:rPr>
        <w:t>shift</w:t>
      </w:r>
      <w:r w:rsidR="00045ACB">
        <w:rPr>
          <w:rFonts w:ascii="Arial" w:hAnsi="Arial" w:cs="Arial"/>
          <w:sz w:val="24"/>
          <w:szCs w:val="24"/>
        </w:rPr>
        <w:t>ing</w:t>
      </w:r>
      <w:r>
        <w:rPr>
          <w:rFonts w:ascii="Arial" w:hAnsi="Arial" w:cs="Arial"/>
          <w:sz w:val="24"/>
          <w:szCs w:val="24"/>
        </w:rPr>
        <w:t xml:space="preserve"> to light trucks, minivans, sports utility vehicles and pick-up trucks. Between 1980 and 1996, stronger vehicle safety regulations, increasing oil prices and the emergence of hybrids further challenged the </w:t>
      </w:r>
      <w:r w:rsidR="00931FEE">
        <w:rPr>
          <w:rFonts w:ascii="Arial" w:hAnsi="Arial" w:cs="Arial"/>
          <w:sz w:val="24"/>
          <w:szCs w:val="24"/>
        </w:rPr>
        <w:t xml:space="preserve">domestic </w:t>
      </w:r>
      <w:r>
        <w:rPr>
          <w:rFonts w:ascii="Arial" w:hAnsi="Arial" w:cs="Arial"/>
          <w:sz w:val="24"/>
          <w:szCs w:val="24"/>
        </w:rPr>
        <w:t>industry. By 2008 Toyota had become the largest producer worldwide - a title General Motors had held for 77 years.</w:t>
      </w:r>
      <w:r>
        <w:rPr>
          <w:rFonts w:ascii="Arial" w:hAnsi="Arial" w:cs="Arial"/>
          <w:sz w:val="24"/>
          <w:szCs w:val="24"/>
        </w:rPr>
        <w:fldChar w:fldCharType="begin" w:fldLock="1"/>
      </w:r>
      <w:r w:rsidR="00A60861">
        <w:rPr>
          <w:rFonts w:ascii="Arial" w:hAnsi="Arial" w:cs="Arial"/>
          <w:sz w:val="24"/>
          <w:szCs w:val="24"/>
        </w:rPr>
        <w:instrText>ADDIN CSL_CITATION {"citationItems":[{"id":"ITEM-1","itemData":{"author":[{"dropping-particle":"","family":"Klier","given":"TH","non-dropping-particle":"","parse-names":false,"suffix":""}],"container-title":"Economic Perspective","id":"ITEM-1","issue":"2","issued":{"date-parts":[["2009"]]},"title":"From tail fins to hybrids: How Detroit lost its dominance of the U.S. auto market","type":"article-journal","volume":"33"},"uris":["http://www.mendeley.com/documents/?uuid=3d18fd6d-e55a-4efd-8016-cef141265018"]}],"mendeley":{"formattedCitation":"&lt;sup&gt;11&lt;/sup&gt;","plainTextFormattedCitation":"11","previouslyFormattedCitation":"&lt;sup&gt;11&lt;/sup&gt;"},"properties":{"noteIndex":0},"schema":"https://github.com/citation-style-language/schema/raw/master/csl-citation.json"}</w:instrText>
      </w:r>
      <w:r>
        <w:rPr>
          <w:rFonts w:ascii="Arial" w:hAnsi="Arial" w:cs="Arial"/>
          <w:sz w:val="24"/>
          <w:szCs w:val="24"/>
        </w:rPr>
        <w:fldChar w:fldCharType="separate"/>
      </w:r>
      <w:r w:rsidR="00425268" w:rsidRPr="00425268">
        <w:rPr>
          <w:rFonts w:ascii="Arial" w:hAnsi="Arial" w:cs="Arial"/>
          <w:noProof/>
          <w:sz w:val="24"/>
          <w:szCs w:val="24"/>
          <w:vertAlign w:val="superscript"/>
        </w:rPr>
        <w:t>11</w:t>
      </w:r>
      <w:r>
        <w:rPr>
          <w:rFonts w:ascii="Arial" w:hAnsi="Arial" w:cs="Arial"/>
          <w:sz w:val="24"/>
          <w:szCs w:val="24"/>
        </w:rPr>
        <w:fldChar w:fldCharType="end"/>
      </w:r>
      <w:r>
        <w:rPr>
          <w:rFonts w:ascii="Arial" w:hAnsi="Arial" w:cs="Arial"/>
          <w:sz w:val="24"/>
          <w:szCs w:val="24"/>
        </w:rPr>
        <w:t xml:space="preserve"> </w:t>
      </w:r>
      <w:r>
        <w:rPr>
          <w:rFonts w:ascii="Arial" w:hAnsi="Arial" w:cs="Arial"/>
          <w:sz w:val="24"/>
          <w:szCs w:val="24"/>
        </w:rPr>
        <w:lastRenderedPageBreak/>
        <w:t xml:space="preserve">The situation was so dire after the </w:t>
      </w:r>
      <w:r w:rsidR="00425268">
        <w:rPr>
          <w:rFonts w:ascii="Arial" w:hAnsi="Arial" w:cs="Arial"/>
          <w:sz w:val="24"/>
          <w:szCs w:val="24"/>
        </w:rPr>
        <w:t xml:space="preserve">US financial crisis </w:t>
      </w:r>
      <w:r>
        <w:rPr>
          <w:rFonts w:ascii="Arial" w:hAnsi="Arial" w:cs="Arial"/>
          <w:sz w:val="24"/>
          <w:szCs w:val="24"/>
        </w:rPr>
        <w:t xml:space="preserve">in </w:t>
      </w:r>
      <w:r w:rsidR="00931FEE">
        <w:rPr>
          <w:rFonts w:ascii="Arial" w:hAnsi="Arial" w:cs="Arial"/>
          <w:sz w:val="24"/>
          <w:szCs w:val="24"/>
        </w:rPr>
        <w:t>2007-</w:t>
      </w:r>
      <w:r>
        <w:rPr>
          <w:rFonts w:ascii="Arial" w:hAnsi="Arial" w:cs="Arial"/>
          <w:sz w:val="24"/>
          <w:szCs w:val="24"/>
        </w:rPr>
        <w:t xml:space="preserve">2008 that </w:t>
      </w:r>
      <w:r w:rsidR="006D2237">
        <w:rPr>
          <w:rFonts w:ascii="Arial" w:hAnsi="Arial" w:cs="Arial"/>
          <w:sz w:val="24"/>
          <w:szCs w:val="24"/>
        </w:rPr>
        <w:t xml:space="preserve">the US government bailed out the industry at a cost of $80 billion, and restructured </w:t>
      </w:r>
      <w:r>
        <w:rPr>
          <w:rFonts w:ascii="Arial" w:hAnsi="Arial" w:cs="Arial"/>
          <w:sz w:val="24"/>
          <w:szCs w:val="24"/>
        </w:rPr>
        <w:t>GM and Chrysler a</w:t>
      </w:r>
      <w:r w:rsidR="006D2237">
        <w:rPr>
          <w:rFonts w:ascii="Arial" w:hAnsi="Arial" w:cs="Arial"/>
          <w:sz w:val="24"/>
          <w:szCs w:val="24"/>
        </w:rPr>
        <w:t xml:space="preserve">fter they entered </w:t>
      </w:r>
      <w:r>
        <w:rPr>
          <w:rFonts w:ascii="Arial" w:hAnsi="Arial" w:cs="Arial"/>
          <w:sz w:val="24"/>
          <w:szCs w:val="24"/>
        </w:rPr>
        <w:t>bankruptcy</w:t>
      </w:r>
      <w:r w:rsidR="006D2237">
        <w:rPr>
          <w:rFonts w:ascii="Arial" w:hAnsi="Arial" w:cs="Arial"/>
          <w:sz w:val="24"/>
          <w:szCs w:val="24"/>
        </w:rPr>
        <w:t xml:space="preserve"> in 2009</w:t>
      </w:r>
      <w:r>
        <w:rPr>
          <w:rFonts w:ascii="Arial" w:hAnsi="Arial" w:cs="Arial"/>
          <w:sz w:val="24"/>
          <w:szCs w:val="24"/>
        </w:rPr>
        <w:t xml:space="preserve">. </w:t>
      </w:r>
    </w:p>
    <w:p w14:paraId="6D987CA5" w14:textId="5C14F7AD" w:rsidR="00D3402E" w:rsidRPr="00F200BF" w:rsidRDefault="00D3402E" w:rsidP="00D3402E">
      <w:pPr>
        <w:ind w:firstLine="720"/>
        <w:rPr>
          <w:rFonts w:ascii="Arial" w:hAnsi="Arial" w:cs="Arial"/>
          <w:sz w:val="24"/>
          <w:szCs w:val="24"/>
        </w:rPr>
      </w:pPr>
      <w:r>
        <w:rPr>
          <w:rFonts w:ascii="Arial" w:hAnsi="Arial" w:cs="Arial"/>
          <w:sz w:val="24"/>
          <w:szCs w:val="24"/>
        </w:rPr>
        <w:t xml:space="preserve">This study focuses on implications of the erosion of the US automobile industry for the </w:t>
      </w:r>
      <w:r w:rsidR="009B0492">
        <w:rPr>
          <w:rFonts w:ascii="Arial" w:hAnsi="Arial" w:cs="Arial"/>
          <w:sz w:val="24"/>
          <w:szCs w:val="24"/>
        </w:rPr>
        <w:t>mental health and safety</w:t>
      </w:r>
      <w:r>
        <w:rPr>
          <w:rFonts w:ascii="Arial" w:hAnsi="Arial" w:cs="Arial"/>
          <w:sz w:val="24"/>
          <w:szCs w:val="24"/>
        </w:rPr>
        <w:t xml:space="preserve"> of Michigan </w:t>
      </w:r>
      <w:r w:rsidRPr="00D5012B">
        <w:rPr>
          <w:rFonts w:ascii="Arial" w:hAnsi="Arial" w:cs="Arial"/>
          <w:sz w:val="24"/>
          <w:szCs w:val="24"/>
        </w:rPr>
        <w:t xml:space="preserve">autoworkers who </w:t>
      </w:r>
      <w:r w:rsidR="009B3C63">
        <w:rPr>
          <w:rFonts w:ascii="Arial" w:hAnsi="Arial" w:cs="Arial"/>
          <w:sz w:val="24"/>
          <w:szCs w:val="24"/>
        </w:rPr>
        <w:t xml:space="preserve">faced potential </w:t>
      </w:r>
      <w:r w:rsidRPr="00D5012B">
        <w:rPr>
          <w:rFonts w:ascii="Arial" w:hAnsi="Arial" w:cs="Arial"/>
          <w:sz w:val="24"/>
          <w:szCs w:val="24"/>
        </w:rPr>
        <w:t>job</w:t>
      </w:r>
      <w:r w:rsidR="009B3C63">
        <w:rPr>
          <w:rFonts w:ascii="Arial" w:hAnsi="Arial" w:cs="Arial"/>
          <w:sz w:val="24"/>
          <w:szCs w:val="24"/>
        </w:rPr>
        <w:t xml:space="preserve"> loss</w:t>
      </w:r>
      <w:r w:rsidRPr="00D5012B">
        <w:rPr>
          <w:rFonts w:ascii="Arial" w:hAnsi="Arial" w:cs="Arial"/>
          <w:sz w:val="24"/>
          <w:szCs w:val="24"/>
        </w:rPr>
        <w:t>.</w:t>
      </w:r>
      <w:r>
        <w:rPr>
          <w:rFonts w:ascii="Arial" w:hAnsi="Arial" w:cs="Arial"/>
          <w:sz w:val="24"/>
          <w:szCs w:val="24"/>
        </w:rPr>
        <w:t xml:space="preserve"> </w:t>
      </w:r>
      <w:r w:rsidR="004A2435">
        <w:rPr>
          <w:rFonts w:ascii="Arial" w:hAnsi="Arial" w:cs="Arial"/>
          <w:sz w:val="24"/>
          <w:szCs w:val="24"/>
        </w:rPr>
        <w:t xml:space="preserve">Involuntary </w:t>
      </w:r>
      <w:r w:rsidR="00485D51">
        <w:rPr>
          <w:rFonts w:ascii="Arial" w:hAnsi="Arial" w:cs="Arial"/>
          <w:sz w:val="24"/>
          <w:szCs w:val="24"/>
        </w:rPr>
        <w:t>worker exit</w:t>
      </w:r>
      <w:r w:rsidR="004A2435">
        <w:rPr>
          <w:rFonts w:ascii="Arial" w:hAnsi="Arial" w:cs="Arial"/>
          <w:sz w:val="24"/>
          <w:szCs w:val="24"/>
        </w:rPr>
        <w:t xml:space="preserve"> has been found to have substantial effects o</w:t>
      </w:r>
      <w:r w:rsidR="00A402B9">
        <w:rPr>
          <w:rFonts w:ascii="Arial" w:hAnsi="Arial" w:cs="Arial"/>
          <w:sz w:val="24"/>
          <w:szCs w:val="24"/>
        </w:rPr>
        <w:t>n</w:t>
      </w:r>
      <w:r w:rsidR="004A2435">
        <w:rPr>
          <w:rFonts w:ascii="Arial" w:hAnsi="Arial" w:cs="Arial"/>
          <w:sz w:val="24"/>
          <w:szCs w:val="24"/>
        </w:rPr>
        <w:t xml:space="preserve"> depressive symptoms, even after adjusting for baseline health.</w:t>
      </w:r>
      <w:r w:rsidR="004A2435">
        <w:rPr>
          <w:rFonts w:ascii="Arial" w:hAnsi="Arial" w:cs="Arial"/>
          <w:sz w:val="24"/>
          <w:szCs w:val="24"/>
        </w:rPr>
        <w:fldChar w:fldCharType="begin" w:fldLock="1"/>
      </w:r>
      <w:r w:rsidR="00A60861">
        <w:rPr>
          <w:rFonts w:ascii="Arial" w:hAnsi="Arial" w:cs="Arial"/>
          <w:sz w:val="24"/>
          <w:szCs w:val="24"/>
        </w:rPr>
        <w:instrText>ADDIN CSL_CITATION {"citationItems":[{"id":"ITEM-1","itemData":{"DOI":"10.1177/002214650704800403","ISBN":"00221465","ISSN":"0022-1465","PMID":"18198685","abstract":"Previous research has shown that involuntary job loss may have negative health consequences, but existing analyses have not adequately adjusted for health selection or other confounding factors that could reveal the association to be spurious. Using two large, population-based longitudinal samples of U.S. workers from the Americans' Changing Lives Study and the Wisconsin Longitudinal Study, this analysis goes further by using respondents' self-reports of the reasons for job loss and information about the timing of job losses and acute negative health shocks to distinguish health-related job losses from other involuntary job losses. Results suggest that even after adjustment for numerous social background characteristics and baseline health, involuntary job loss is associated with significantly poorer overall self-rated health and more depressive symptoms. More nuanced analyses reveal that among involuntary job losers, those who lose their jobs for health-related reasons have, not surprisingly, the most precipitous declines in health. Job losses for other reasons have substantive and statistically significant effects on depressive symptoms, while effects on self-rated poor health are relatively small.","author":[{"dropping-particle":"","family":"Burgard","given":"Sarah A","non-dropping-particle":"","parse-names":false,"suffix":""},{"dropping-particle":"","family":"Brand","given":"Jennie E","non-dropping-particle":"","parse-names":false,"suffix":""},{"dropping-particle":"","family":"House","given":"James S","non-dropping-particle":"","parse-names":false,"suffix":""}],"container-title":"Journal of Health and Social Behavior","id":"ITEM-1","issue":"4","issued":{"date-parts":[["2007"]]},"page":"369-384","title":"Toward a better estimation of the effect of job loss on health.","type":"article-journal","volume":"48"},"uris":["http://www.mendeley.com/documents/?uuid=955ef2fd-39cf-4ec7-ba73-dac325566ff6"]}],"mendeley":{"formattedCitation":"&lt;sup&gt;12&lt;/sup&gt;","plainTextFormattedCitation":"12","previouslyFormattedCitation":"&lt;sup&gt;12&lt;/sup&gt;"},"properties":{"noteIndex":0},"schema":"https://github.com/citation-style-language/schema/raw/master/csl-citation.json"}</w:instrText>
      </w:r>
      <w:r w:rsidR="004A2435">
        <w:rPr>
          <w:rFonts w:ascii="Arial" w:hAnsi="Arial" w:cs="Arial"/>
          <w:sz w:val="24"/>
          <w:szCs w:val="24"/>
        </w:rPr>
        <w:fldChar w:fldCharType="separate"/>
      </w:r>
      <w:r w:rsidR="00425268" w:rsidRPr="00425268">
        <w:rPr>
          <w:rFonts w:ascii="Arial" w:hAnsi="Arial" w:cs="Arial"/>
          <w:noProof/>
          <w:sz w:val="24"/>
          <w:szCs w:val="24"/>
          <w:vertAlign w:val="superscript"/>
        </w:rPr>
        <w:t>12</w:t>
      </w:r>
      <w:r w:rsidR="004A2435">
        <w:rPr>
          <w:rFonts w:ascii="Arial" w:hAnsi="Arial" w:cs="Arial"/>
          <w:sz w:val="24"/>
          <w:szCs w:val="24"/>
        </w:rPr>
        <w:fldChar w:fldCharType="end"/>
      </w:r>
      <w:r w:rsidR="004A2435">
        <w:rPr>
          <w:rFonts w:ascii="Arial" w:hAnsi="Arial" w:cs="Arial"/>
          <w:sz w:val="24"/>
          <w:szCs w:val="24"/>
        </w:rPr>
        <w:t xml:space="preserve"> </w:t>
      </w:r>
      <w:r w:rsidR="006D2237">
        <w:rPr>
          <w:rFonts w:ascii="Arial" w:hAnsi="Arial" w:cs="Arial"/>
          <w:sz w:val="24"/>
          <w:szCs w:val="24"/>
        </w:rPr>
        <w:t xml:space="preserve">Exploiting </w:t>
      </w:r>
      <w:r w:rsidRPr="00D5012B">
        <w:rPr>
          <w:rFonts w:ascii="Arial" w:hAnsi="Arial" w:cs="Arial"/>
          <w:sz w:val="24"/>
          <w:szCs w:val="24"/>
        </w:rPr>
        <w:t xml:space="preserve">individual-level data </w:t>
      </w:r>
      <w:r>
        <w:rPr>
          <w:rFonts w:ascii="Arial" w:hAnsi="Arial" w:cs="Arial"/>
          <w:sz w:val="24"/>
          <w:szCs w:val="24"/>
        </w:rPr>
        <w:t xml:space="preserve">from an existing study of the </w:t>
      </w:r>
      <w:r w:rsidRPr="00D5012B">
        <w:rPr>
          <w:rFonts w:ascii="Arial" w:hAnsi="Arial" w:cs="Arial"/>
          <w:sz w:val="24"/>
          <w:szCs w:val="24"/>
        </w:rPr>
        <w:t>United Autoworkers</w:t>
      </w:r>
      <w:r>
        <w:rPr>
          <w:rFonts w:ascii="Arial" w:hAnsi="Arial" w:cs="Arial"/>
          <w:sz w:val="24"/>
          <w:szCs w:val="24"/>
        </w:rPr>
        <w:t>-</w:t>
      </w:r>
      <w:r w:rsidRPr="00D5012B">
        <w:rPr>
          <w:rFonts w:ascii="Arial" w:hAnsi="Arial" w:cs="Arial"/>
          <w:sz w:val="24"/>
          <w:szCs w:val="24"/>
        </w:rPr>
        <w:t xml:space="preserve">General Motors (UAW-GM) </w:t>
      </w:r>
      <w:r>
        <w:rPr>
          <w:rFonts w:ascii="Arial" w:hAnsi="Arial" w:cs="Arial"/>
          <w:sz w:val="24"/>
          <w:szCs w:val="24"/>
        </w:rPr>
        <w:t xml:space="preserve">cohort, </w:t>
      </w:r>
      <w:r w:rsidR="006D2237">
        <w:rPr>
          <w:rFonts w:ascii="Arial" w:hAnsi="Arial" w:cs="Arial"/>
          <w:sz w:val="24"/>
          <w:szCs w:val="24"/>
        </w:rPr>
        <w:t>we</w:t>
      </w:r>
      <w:r w:rsidRPr="00D5012B">
        <w:rPr>
          <w:rFonts w:ascii="Arial" w:hAnsi="Arial" w:cs="Arial"/>
          <w:sz w:val="24"/>
          <w:szCs w:val="24"/>
        </w:rPr>
        <w:t xml:space="preserve"> examine associations between </w:t>
      </w:r>
      <w:r w:rsidR="00485D51">
        <w:rPr>
          <w:rFonts w:ascii="Arial" w:hAnsi="Arial" w:cs="Arial"/>
          <w:sz w:val="24"/>
          <w:szCs w:val="24"/>
        </w:rPr>
        <w:t xml:space="preserve">worker exit </w:t>
      </w:r>
      <w:r w:rsidRPr="00D5012B">
        <w:rPr>
          <w:rFonts w:ascii="Arial" w:hAnsi="Arial" w:cs="Arial"/>
          <w:sz w:val="24"/>
          <w:szCs w:val="24"/>
        </w:rPr>
        <w:t xml:space="preserve">and risk of suicide and </w:t>
      </w:r>
      <w:r>
        <w:rPr>
          <w:rFonts w:ascii="Arial" w:hAnsi="Arial" w:cs="Arial"/>
          <w:sz w:val="24"/>
          <w:szCs w:val="24"/>
        </w:rPr>
        <w:t xml:space="preserve">fatal </w:t>
      </w:r>
      <w:r w:rsidRPr="00D5012B">
        <w:rPr>
          <w:rFonts w:ascii="Arial" w:hAnsi="Arial" w:cs="Arial"/>
          <w:sz w:val="24"/>
          <w:szCs w:val="24"/>
        </w:rPr>
        <w:t>overdose</w:t>
      </w:r>
      <w:r>
        <w:rPr>
          <w:rFonts w:ascii="Arial" w:hAnsi="Arial" w:cs="Arial"/>
          <w:sz w:val="24"/>
          <w:szCs w:val="24"/>
        </w:rPr>
        <w:t xml:space="preserve">. </w:t>
      </w:r>
      <w:r w:rsidR="006D2237" w:rsidRPr="006D2237">
        <w:rPr>
          <w:rFonts w:ascii="Arial" w:hAnsi="Arial" w:cs="Arial"/>
          <w:sz w:val="24"/>
          <w:szCs w:val="24"/>
        </w:rPr>
        <w:t xml:space="preserve">The cohort includes workers </w:t>
      </w:r>
      <w:r w:rsidR="002C4F7E">
        <w:rPr>
          <w:rFonts w:ascii="Arial" w:hAnsi="Arial" w:cs="Arial"/>
          <w:sz w:val="24"/>
          <w:szCs w:val="24"/>
        </w:rPr>
        <w:t>at</w:t>
      </w:r>
      <w:r w:rsidR="006D2237" w:rsidRPr="006D2237">
        <w:rPr>
          <w:rFonts w:ascii="Arial" w:hAnsi="Arial" w:cs="Arial"/>
          <w:sz w:val="24"/>
          <w:szCs w:val="24"/>
        </w:rPr>
        <w:t xml:space="preserve"> three GM manufacturing facilities in Michigan - one located in an urban center and the other two in </w:t>
      </w:r>
      <w:r w:rsidR="009B3C63">
        <w:rPr>
          <w:rFonts w:ascii="Arial" w:hAnsi="Arial" w:cs="Arial"/>
          <w:sz w:val="24"/>
          <w:szCs w:val="24"/>
        </w:rPr>
        <w:t>more rural areas</w:t>
      </w:r>
      <w:r w:rsidR="006D2237" w:rsidRPr="006D2237">
        <w:rPr>
          <w:rFonts w:ascii="Arial" w:hAnsi="Arial" w:cs="Arial"/>
          <w:sz w:val="24"/>
          <w:szCs w:val="24"/>
        </w:rPr>
        <w:t xml:space="preserve">. </w:t>
      </w:r>
      <w:r>
        <w:rPr>
          <w:rFonts w:ascii="Arial" w:hAnsi="Arial" w:cs="Arial"/>
          <w:sz w:val="24"/>
          <w:szCs w:val="24"/>
        </w:rPr>
        <w:t xml:space="preserve">We </w:t>
      </w:r>
      <w:r w:rsidR="006D2237">
        <w:rPr>
          <w:rFonts w:ascii="Arial" w:hAnsi="Arial" w:cs="Arial"/>
          <w:sz w:val="24"/>
          <w:szCs w:val="24"/>
        </w:rPr>
        <w:t xml:space="preserve">focus on the </w:t>
      </w:r>
      <w:r>
        <w:rPr>
          <w:rFonts w:ascii="Arial" w:hAnsi="Arial" w:cs="Arial"/>
          <w:sz w:val="24"/>
          <w:szCs w:val="24"/>
        </w:rPr>
        <w:t>period</w:t>
      </w:r>
      <w:r w:rsidR="006D2237">
        <w:rPr>
          <w:rFonts w:ascii="Arial" w:hAnsi="Arial" w:cs="Arial"/>
          <w:sz w:val="24"/>
          <w:szCs w:val="24"/>
        </w:rPr>
        <w:t xml:space="preserve"> since </w:t>
      </w:r>
      <w:ins w:id="16" w:author="Sally Picciotto" w:date="2020-02-14T15:42:00Z">
        <w:r w:rsidR="00D87CB7">
          <w:rPr>
            <w:rFonts w:ascii="Arial" w:hAnsi="Arial" w:cs="Arial"/>
            <w:sz w:val="24"/>
            <w:szCs w:val="24"/>
          </w:rPr>
          <w:t xml:space="preserve">the </w:t>
        </w:r>
      </w:ins>
      <w:commentRangeStart w:id="17"/>
      <w:r w:rsidR="006D2237">
        <w:rPr>
          <w:rFonts w:ascii="Arial" w:hAnsi="Arial" w:cs="Arial"/>
          <w:sz w:val="24"/>
          <w:szCs w:val="24"/>
        </w:rPr>
        <w:t xml:space="preserve">late </w:t>
      </w:r>
      <w:commentRangeEnd w:id="17"/>
      <w:r w:rsidR="00381399">
        <w:rPr>
          <w:rStyle w:val="CommentReference"/>
        </w:rPr>
        <w:commentReference w:id="17"/>
      </w:r>
      <w:del w:id="18" w:author="Sally Picciotto" w:date="2020-02-14T15:42:00Z">
        <w:r w:rsidR="006D2237" w:rsidDel="00D87CB7">
          <w:rPr>
            <w:rFonts w:ascii="Arial" w:hAnsi="Arial" w:cs="Arial"/>
            <w:sz w:val="24"/>
            <w:szCs w:val="24"/>
          </w:rPr>
          <w:delText xml:space="preserve">the </w:delText>
        </w:r>
      </w:del>
      <w:r w:rsidR="006D2237">
        <w:rPr>
          <w:rFonts w:ascii="Arial" w:hAnsi="Arial" w:cs="Arial"/>
          <w:sz w:val="24"/>
          <w:szCs w:val="24"/>
        </w:rPr>
        <w:t>1970s</w:t>
      </w:r>
      <w:r>
        <w:rPr>
          <w:rFonts w:ascii="Arial" w:hAnsi="Arial" w:cs="Arial"/>
          <w:sz w:val="24"/>
          <w:szCs w:val="24"/>
        </w:rPr>
        <w:t xml:space="preserve"> t</w:t>
      </w:r>
      <w:r w:rsidR="009515DB">
        <w:rPr>
          <w:rFonts w:ascii="Arial" w:hAnsi="Arial" w:cs="Arial"/>
          <w:sz w:val="24"/>
          <w:szCs w:val="24"/>
        </w:rPr>
        <w:t xml:space="preserve">hat </w:t>
      </w:r>
      <w:r>
        <w:rPr>
          <w:rFonts w:ascii="Arial" w:hAnsi="Arial" w:cs="Arial"/>
          <w:sz w:val="24"/>
          <w:szCs w:val="24"/>
        </w:rPr>
        <w:t>capture</w:t>
      </w:r>
      <w:r w:rsidR="009515DB">
        <w:rPr>
          <w:rFonts w:ascii="Arial" w:hAnsi="Arial" w:cs="Arial"/>
          <w:sz w:val="24"/>
          <w:szCs w:val="24"/>
        </w:rPr>
        <w:t>s</w:t>
      </w:r>
      <w:r>
        <w:rPr>
          <w:rFonts w:ascii="Arial" w:hAnsi="Arial" w:cs="Arial"/>
          <w:sz w:val="24"/>
          <w:szCs w:val="24"/>
        </w:rPr>
        <w:t xml:space="preserve"> accelerat</w:t>
      </w:r>
      <w:r w:rsidR="009515DB">
        <w:rPr>
          <w:rFonts w:ascii="Arial" w:hAnsi="Arial" w:cs="Arial"/>
          <w:sz w:val="24"/>
          <w:szCs w:val="24"/>
        </w:rPr>
        <w:t>ion</w:t>
      </w:r>
      <w:r>
        <w:rPr>
          <w:rFonts w:ascii="Arial" w:hAnsi="Arial" w:cs="Arial"/>
          <w:sz w:val="24"/>
          <w:szCs w:val="24"/>
        </w:rPr>
        <w:t xml:space="preserve"> </w:t>
      </w:r>
      <w:r w:rsidR="009515DB">
        <w:rPr>
          <w:rFonts w:ascii="Arial" w:hAnsi="Arial" w:cs="Arial"/>
          <w:sz w:val="24"/>
          <w:szCs w:val="24"/>
        </w:rPr>
        <w:t xml:space="preserve">in the </w:t>
      </w:r>
      <w:r>
        <w:rPr>
          <w:rFonts w:ascii="Arial" w:hAnsi="Arial" w:cs="Arial"/>
          <w:sz w:val="24"/>
          <w:szCs w:val="24"/>
        </w:rPr>
        <w:t xml:space="preserve">decline </w:t>
      </w:r>
      <w:r w:rsidR="006D2237">
        <w:rPr>
          <w:rFonts w:ascii="Arial" w:hAnsi="Arial" w:cs="Arial"/>
          <w:sz w:val="24"/>
          <w:szCs w:val="24"/>
        </w:rPr>
        <w:t xml:space="preserve">of </w:t>
      </w:r>
      <w:r w:rsidR="00B82D6E">
        <w:rPr>
          <w:rFonts w:ascii="Arial" w:hAnsi="Arial" w:cs="Arial"/>
          <w:sz w:val="24"/>
          <w:szCs w:val="24"/>
        </w:rPr>
        <w:t>the industry</w:t>
      </w:r>
      <w:r>
        <w:rPr>
          <w:rFonts w:ascii="Arial" w:hAnsi="Arial" w:cs="Arial"/>
          <w:sz w:val="24"/>
          <w:szCs w:val="24"/>
        </w:rPr>
        <w:t xml:space="preserve">. </w:t>
      </w:r>
      <w:r w:rsidRPr="00D5012B">
        <w:rPr>
          <w:rFonts w:ascii="Arial" w:hAnsi="Arial" w:cs="Arial"/>
          <w:sz w:val="24"/>
          <w:szCs w:val="24"/>
        </w:rPr>
        <w:t xml:space="preserve">By the end of follow-up all three study plants had </w:t>
      </w:r>
      <w:r>
        <w:rPr>
          <w:rFonts w:ascii="Arial" w:hAnsi="Arial" w:cs="Arial"/>
          <w:sz w:val="24"/>
          <w:szCs w:val="24"/>
        </w:rPr>
        <w:t xml:space="preserve">been </w:t>
      </w:r>
      <w:r w:rsidRPr="00D5012B">
        <w:rPr>
          <w:rFonts w:ascii="Arial" w:hAnsi="Arial" w:cs="Arial"/>
          <w:sz w:val="24"/>
          <w:szCs w:val="24"/>
        </w:rPr>
        <w:t>closed.</w:t>
      </w:r>
      <w:r w:rsidRPr="00F200BF">
        <w:rPr>
          <w:rFonts w:ascii="Arial" w:hAnsi="Arial" w:cs="Arial"/>
          <w:sz w:val="24"/>
          <w:szCs w:val="24"/>
        </w:rPr>
        <w:t xml:space="preserve"> </w:t>
      </w:r>
    </w:p>
    <w:bookmarkEnd w:id="9"/>
    <w:p w14:paraId="5EF3B18A" w14:textId="66432AFC" w:rsidR="000A0FDB" w:rsidRPr="00F200BF" w:rsidRDefault="000A0FDB" w:rsidP="000A0FDB">
      <w:pPr>
        <w:ind w:firstLine="720"/>
        <w:rPr>
          <w:rFonts w:ascii="Arial" w:hAnsi="Arial" w:cs="Arial"/>
          <w:sz w:val="24"/>
          <w:szCs w:val="24"/>
        </w:rPr>
      </w:pPr>
      <w:r w:rsidRPr="00F200BF">
        <w:rPr>
          <w:rFonts w:ascii="Arial" w:hAnsi="Arial" w:cs="Arial"/>
          <w:b/>
          <w:sz w:val="24"/>
          <w:szCs w:val="24"/>
        </w:rPr>
        <w:t>Methods</w:t>
      </w:r>
      <w:r w:rsidRPr="00F200BF">
        <w:rPr>
          <w:rFonts w:ascii="Arial" w:hAnsi="Arial" w:cs="Arial"/>
          <w:sz w:val="24"/>
          <w:szCs w:val="24"/>
        </w:rPr>
        <w:t>:</w:t>
      </w:r>
    </w:p>
    <w:p w14:paraId="39D4FD95" w14:textId="048FA8FB" w:rsidR="00886708" w:rsidRPr="00F200BF" w:rsidRDefault="009515DB" w:rsidP="000A0FDB">
      <w:pPr>
        <w:ind w:firstLine="720"/>
        <w:rPr>
          <w:rFonts w:ascii="Arial" w:hAnsi="Arial" w:cs="Arial"/>
          <w:sz w:val="24"/>
          <w:szCs w:val="24"/>
        </w:rPr>
      </w:pPr>
      <w:r>
        <w:rPr>
          <w:rFonts w:ascii="Arial" w:hAnsi="Arial" w:cs="Arial"/>
          <w:sz w:val="24"/>
          <w:szCs w:val="24"/>
        </w:rPr>
        <w:t>The UAW-GM cohort mortality study was d</w:t>
      </w:r>
      <w:r w:rsidRPr="009515DB">
        <w:rPr>
          <w:rFonts w:ascii="Arial" w:hAnsi="Arial" w:cs="Arial"/>
          <w:sz w:val="24"/>
          <w:szCs w:val="24"/>
        </w:rPr>
        <w:t>esigned to assess the health effects of occupational exposures</w:t>
      </w:r>
      <w:r>
        <w:rPr>
          <w:rFonts w:ascii="Arial" w:hAnsi="Arial" w:cs="Arial"/>
          <w:sz w:val="24"/>
          <w:szCs w:val="24"/>
        </w:rPr>
        <w:t>.</w:t>
      </w:r>
      <w:r w:rsidRPr="009515DB">
        <w:rPr>
          <w:rFonts w:ascii="Arial" w:hAnsi="Arial" w:cs="Arial"/>
          <w:sz w:val="24"/>
          <w:szCs w:val="24"/>
        </w:rPr>
        <w:t xml:space="preserve"> </w:t>
      </w:r>
      <w:r w:rsidR="00381340" w:rsidRPr="00F200BF">
        <w:rPr>
          <w:rFonts w:ascii="Arial" w:hAnsi="Arial" w:cs="Arial"/>
          <w:sz w:val="24"/>
          <w:szCs w:val="24"/>
        </w:rPr>
        <w:t>Details regarding the study have been described extensively in previous publications.</w:t>
      </w:r>
      <w:r w:rsidR="00800375">
        <w:rPr>
          <w:rFonts w:ascii="Arial" w:hAnsi="Arial" w:cs="Arial"/>
          <w:sz w:val="24"/>
          <w:szCs w:val="24"/>
        </w:rPr>
        <w:fldChar w:fldCharType="begin" w:fldLock="1"/>
      </w:r>
      <w:r w:rsidR="00A60861">
        <w:rPr>
          <w:rFonts w:ascii="Arial" w:hAnsi="Arial" w:cs="Arial"/>
          <w:sz w:val="24"/>
          <w:szCs w:val="24"/>
        </w:rPr>
        <w:instrText>ADDIN CSL_CITATION {"citationItems":[{"id":"ITEM-1","itemData":{"ISBN":"0271-3586 (Print)","PMID":"1463027","abstract":"Machining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long-term exposure to machining fluids in the course of machining, grinding, and other cutting operations is associated with excess cancer mortality. The cohort includes more than 45,000 automobile production workers from 3 plants, almost 1 million years of follow-up, over 10,000 deaths, and an extensive exposure assessment component. Standardized mortality ratios (SMRs) have been estimated for each of the 3 plants, using both U.S. as well as local populations as reference. Relative risks of 1.2-3.1 have been observed for several specific respiratory and digestive cancers of a priori interest, including cancer of the stomach, large intestine, pancreas, lung, and larynx. In addition, elevated risks for leukemia and asthma were noted. Future exposure-response analyses will provide the opportunity to identify relatively modest excesses in cause-specific mortality risk associated with exposure to specific types (straight, soluble, or synthetic), additives, or components of machining fluids.","author":[{"dropping-particle":"","family":"Eisen","given":"E A","non-dropping-particle":"","parse-names":false,"suffix":""},{"dropping-particle":"","family":"Tolbert","given":"P E","non-dropping-particle":"","parse-names":false,"suffix":""},{"dropping-particle":"","family":"Monson","given":"R R","non-dropping-particle":"","parse-names":false,"suffix":""},{"dropping-particle":"","family":"Smith","given":"T J","non-dropping-particle":"","parse-names":false,"suffix":""}],"container-title":"Am J Ind Med","edition":"1992/01/01","id":"ITEM-1","issue":"6","issued":{"date-parts":[["1992"]]},"language":"eng","note":"Eisen, E A\nTolbert, P E\nMonson, R R\nSmith, T J\n2 P30 ES 00002/ES/NIEHS NIH HHS/United States\nResearch Support, Non-U.S. Gov't\nResearch Support, U.S. Gov't, P.H.S.\nUnited states\nAmerican journal of industrial medicine\nAm J Ind Med. 1992;22(6):809-24.","page":"809-824","title":"Mortality studies of machining fluid exposure in the automobile industry I: A standardized mortality ratio analysis","type":"article-journal","volume":"22"},"uris":["http://www.mendeley.com/documents/?uuid=086c2076-5c7c-463a-a32d-fde171ecc16e"]},{"id":"ITEM-2","itemData":{"ISBN":"0355-3140 (Print)","PMID":"11560338","abstract":"OBJECTIVE: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fluids.","author":[{"dropping-particle":"","family":"Eisen","given":"E A","non-dropping-particle":"","parse-names":false,"suffix":""},{"dropping-particle":"","family":"Bardin","given":"J","non-dropping-particle":"","parse-names":false,"suffix":""},{"dropping-particle":"","family":"Gore","given":"R","non-dropping-particle":"","parse-names":false,"suffix":""},{"dropping-particle":"","family":"Woskie","given":"S R","non-dropping-particle":"","parse-names":false,"suffix":""},{"dropping-particle":"","family":"Hallock","given":"M F","non-dropping-particle":"","parse-names":false,"suffix":""},{"dropping-particle":"","family":"Monson","given":"R R","non-dropping-particle":"","parse-names":false,"suffix":""}],"container-title":"Scand J Work Environ Health","edition":"2001/09/19","id":"ITEM-2","issue":"4","issued":{"date-parts":[["2001"]]},"language":"eng","note":"Eisen, E A\nBardin, J\nGore, R\nWoskie, S R\nHallock, M F\nMonson, R R\nResearch Support, Non-U.S. Gov't\nFinland\nScandinavian journal of work, environment &amp;amp; health\nScand J Work Environ Health. 2001 Aug;27(4):240-9.","page":"240-249","title":"Exposure-response models based on extended follow-up of a cohort mortality study in the automobile industry","type":"article-journal","volume":"27"},"uris":["http://www.mendeley.com/documents/?uuid=5dad8c8b-6ff8-4eab-bc46-7e52b14cd6d8"]}],"mendeley":{"formattedCitation":"&lt;sup&gt;13,14&lt;/sup&gt;","plainTextFormattedCitation":"13,14","previouslyFormattedCitation":"&lt;sup&gt;13,14&lt;/sup&gt;"},"properties":{"noteIndex":0},"schema":"https://github.com/citation-style-language/schema/raw/master/csl-citation.json"}</w:instrText>
      </w:r>
      <w:r w:rsidR="00800375">
        <w:rPr>
          <w:rFonts w:ascii="Arial" w:hAnsi="Arial" w:cs="Arial"/>
          <w:sz w:val="24"/>
          <w:szCs w:val="24"/>
        </w:rPr>
        <w:fldChar w:fldCharType="separate"/>
      </w:r>
      <w:r w:rsidR="00425268" w:rsidRPr="00425268">
        <w:rPr>
          <w:rFonts w:ascii="Arial" w:hAnsi="Arial" w:cs="Arial"/>
          <w:noProof/>
          <w:sz w:val="24"/>
          <w:szCs w:val="24"/>
          <w:vertAlign w:val="superscript"/>
        </w:rPr>
        <w:t>13,14</w:t>
      </w:r>
      <w:r w:rsidR="00800375">
        <w:rPr>
          <w:rFonts w:ascii="Arial" w:hAnsi="Arial" w:cs="Arial"/>
          <w:sz w:val="24"/>
          <w:szCs w:val="24"/>
        </w:rPr>
        <w:fldChar w:fldCharType="end"/>
      </w:r>
      <w:r w:rsidR="00381340" w:rsidRPr="00F200BF">
        <w:rPr>
          <w:rFonts w:ascii="Arial" w:hAnsi="Arial" w:cs="Arial"/>
          <w:sz w:val="24"/>
          <w:szCs w:val="24"/>
        </w:rPr>
        <w:t xml:space="preserve"> Here, we describe the methods in brief.</w:t>
      </w:r>
    </w:p>
    <w:p w14:paraId="5F4D30FB" w14:textId="77777777" w:rsidR="00F407D0" w:rsidRDefault="00381340">
      <w:pPr>
        <w:ind w:firstLine="720"/>
        <w:rPr>
          <w:moveTo w:id="19" w:author="Sally Picciotto" w:date="2020-02-14T16:12:00Z"/>
          <w:rFonts w:ascii="Arial" w:hAnsi="Arial" w:cs="Arial"/>
          <w:sz w:val="24"/>
          <w:szCs w:val="24"/>
        </w:rPr>
        <w:pPrChange w:id="20" w:author="Sally Picciotto" w:date="2020-02-14T16:13:00Z">
          <w:pPr/>
        </w:pPrChange>
      </w:pPr>
      <w:r w:rsidRPr="00F200BF">
        <w:rPr>
          <w:rFonts w:ascii="Arial" w:hAnsi="Arial" w:cs="Arial"/>
          <w:b/>
          <w:sz w:val="24"/>
          <w:szCs w:val="24"/>
        </w:rPr>
        <w:t>Study Population</w:t>
      </w:r>
      <w:r w:rsidRPr="00F200BF">
        <w:rPr>
          <w:rFonts w:ascii="Arial" w:hAnsi="Arial" w:cs="Arial"/>
          <w:sz w:val="24"/>
          <w:szCs w:val="24"/>
        </w:rPr>
        <w:t>: The full UAW-GM cohort includes all hourly workers identified through company records at three automobile manufacturing plants in Michigan who were hired between January 1 1938 and December 31 1981</w:t>
      </w:r>
      <w:r w:rsidR="00CF7600">
        <w:rPr>
          <w:rFonts w:ascii="Arial" w:hAnsi="Arial" w:cs="Arial"/>
          <w:sz w:val="24"/>
          <w:szCs w:val="24"/>
        </w:rPr>
        <w:t>, and</w:t>
      </w:r>
      <w:r w:rsidR="00CF7600">
        <w:t xml:space="preserve"> </w:t>
      </w:r>
      <w:r w:rsidR="00CF7600">
        <w:rPr>
          <w:rFonts w:ascii="Arial" w:hAnsi="Arial" w:cs="Arial"/>
          <w:sz w:val="24"/>
          <w:szCs w:val="24"/>
        </w:rPr>
        <w:t>worked f</w:t>
      </w:r>
      <w:r w:rsidR="00CF7600" w:rsidRPr="00CF7600">
        <w:rPr>
          <w:rFonts w:ascii="Arial" w:hAnsi="Arial" w:cs="Arial"/>
          <w:sz w:val="24"/>
          <w:szCs w:val="24"/>
        </w:rPr>
        <w:t>or at least three years</w:t>
      </w:r>
      <w:r w:rsidRPr="00F200BF">
        <w:rPr>
          <w:rFonts w:ascii="Arial" w:hAnsi="Arial" w:cs="Arial"/>
          <w:sz w:val="24"/>
          <w:szCs w:val="24"/>
        </w:rPr>
        <w:t xml:space="preserve">. Mortality follow-up </w:t>
      </w:r>
      <w:r w:rsidR="00E876BE">
        <w:rPr>
          <w:rFonts w:ascii="Arial" w:hAnsi="Arial" w:cs="Arial"/>
          <w:sz w:val="24"/>
          <w:szCs w:val="24"/>
        </w:rPr>
        <w:t xml:space="preserve">begins in </w:t>
      </w:r>
      <w:r w:rsidRPr="00F200BF">
        <w:rPr>
          <w:rFonts w:ascii="Arial" w:hAnsi="Arial" w:cs="Arial"/>
          <w:sz w:val="24"/>
          <w:szCs w:val="24"/>
        </w:rPr>
        <w:t xml:space="preserve">1941 </w:t>
      </w:r>
      <w:r w:rsidR="00E876BE">
        <w:rPr>
          <w:rFonts w:ascii="Arial" w:hAnsi="Arial" w:cs="Arial"/>
          <w:sz w:val="24"/>
          <w:szCs w:val="24"/>
        </w:rPr>
        <w:t xml:space="preserve">and was most recently extended to </w:t>
      </w:r>
      <w:r w:rsidRPr="00F200BF">
        <w:rPr>
          <w:rFonts w:ascii="Arial" w:hAnsi="Arial" w:cs="Arial"/>
          <w:sz w:val="24"/>
          <w:szCs w:val="24"/>
        </w:rPr>
        <w:t>2015</w:t>
      </w:r>
      <w:r w:rsidR="0051562E">
        <w:rPr>
          <w:rFonts w:ascii="Arial" w:hAnsi="Arial" w:cs="Arial"/>
          <w:sz w:val="24"/>
          <w:szCs w:val="24"/>
        </w:rPr>
        <w:t>.</w:t>
      </w:r>
      <w:r w:rsidRPr="00F200BF">
        <w:rPr>
          <w:rFonts w:ascii="Arial" w:hAnsi="Arial" w:cs="Arial"/>
          <w:sz w:val="24"/>
          <w:szCs w:val="24"/>
        </w:rPr>
        <w:t xml:space="preserve"> </w:t>
      </w:r>
      <w:r w:rsidR="00CF7600">
        <w:rPr>
          <w:rFonts w:ascii="Arial" w:hAnsi="Arial" w:cs="Arial"/>
          <w:sz w:val="24"/>
          <w:szCs w:val="24"/>
        </w:rPr>
        <w:t>L</w:t>
      </w:r>
      <w:r w:rsidRPr="00F200BF">
        <w:rPr>
          <w:rFonts w:ascii="Arial" w:hAnsi="Arial" w:cs="Arial"/>
          <w:sz w:val="24"/>
          <w:szCs w:val="24"/>
        </w:rPr>
        <w:t>ess than 0.</w:t>
      </w:r>
      <w:r w:rsidR="0084639F">
        <w:rPr>
          <w:rFonts w:ascii="Arial" w:hAnsi="Arial" w:cs="Arial"/>
          <w:sz w:val="24"/>
          <w:szCs w:val="24"/>
        </w:rPr>
        <w:t>6</w:t>
      </w:r>
      <w:r w:rsidRPr="00F200BF">
        <w:rPr>
          <w:rFonts w:ascii="Arial" w:hAnsi="Arial" w:cs="Arial"/>
          <w:sz w:val="24"/>
          <w:szCs w:val="24"/>
        </w:rPr>
        <w:t xml:space="preserve">% of the </w:t>
      </w:r>
      <w:r w:rsidR="00756738">
        <w:rPr>
          <w:rFonts w:ascii="Arial" w:hAnsi="Arial" w:cs="Arial"/>
          <w:sz w:val="24"/>
          <w:szCs w:val="24"/>
        </w:rPr>
        <w:t xml:space="preserve">subjects </w:t>
      </w:r>
      <w:r w:rsidR="00E876BE">
        <w:rPr>
          <w:rFonts w:ascii="Arial" w:hAnsi="Arial" w:cs="Arial"/>
          <w:sz w:val="24"/>
          <w:szCs w:val="24"/>
        </w:rPr>
        <w:t xml:space="preserve">have been </w:t>
      </w:r>
      <w:r w:rsidRPr="00F200BF">
        <w:rPr>
          <w:rFonts w:ascii="Arial" w:hAnsi="Arial" w:cs="Arial"/>
          <w:sz w:val="24"/>
          <w:szCs w:val="24"/>
        </w:rPr>
        <w:t>lost to follow-up.</w:t>
      </w:r>
      <w:r w:rsidR="00F200BF" w:rsidRPr="00F200BF">
        <w:rPr>
          <w:rFonts w:ascii="Arial" w:hAnsi="Arial" w:cs="Arial"/>
          <w:sz w:val="24"/>
          <w:szCs w:val="24"/>
        </w:rPr>
        <w:t xml:space="preserve"> </w:t>
      </w:r>
      <w:moveToRangeStart w:id="21" w:author="Sally Picciotto" w:date="2020-02-14T16:12:00Z" w:name="move32589138"/>
      <w:commentRangeStart w:id="22"/>
      <w:moveTo w:id="23" w:author="Sally Picciotto" w:date="2020-02-14T16:12:00Z">
        <w:r w:rsidR="00F407D0">
          <w:rPr>
            <w:rFonts w:ascii="Arial" w:hAnsi="Arial" w:cs="Arial"/>
            <w:sz w:val="24"/>
            <w:szCs w:val="24"/>
          </w:rPr>
          <w:t xml:space="preserve">Plant </w:t>
        </w:r>
      </w:moveTo>
      <w:commentRangeEnd w:id="22"/>
      <w:r w:rsidR="00F407D0">
        <w:rPr>
          <w:rStyle w:val="CommentReference"/>
        </w:rPr>
        <w:commentReference w:id="22"/>
      </w:r>
      <w:moveTo w:id="24" w:author="Sally Picciotto" w:date="2020-02-14T16:12:00Z">
        <w:r w:rsidR="00F407D0">
          <w:rPr>
            <w:rFonts w:ascii="Arial" w:hAnsi="Arial" w:cs="Arial"/>
            <w:sz w:val="24"/>
            <w:szCs w:val="24"/>
          </w:rPr>
          <w:t>1, located in the inner city of Detroit, employed almost all the Black subjects in the cohort. Plant 2 was located 50 miles west in a small town best known as the site of the Willow Run manufacturing complex during World War II.</w:t>
        </w:r>
        <w:r w:rsidR="00F407D0">
          <w:rPr>
            <w:rFonts w:ascii="Arial" w:hAnsi="Arial" w:cs="Arial"/>
            <w:sz w:val="24"/>
            <w:szCs w:val="24"/>
          </w:rPr>
          <w:fldChar w:fldCharType="begin" w:fldLock="1"/>
        </w:r>
        <w:r w:rsidR="00F407D0">
          <w:rPr>
            <w:rFonts w:ascii="Arial" w:hAnsi="Arial" w:cs="Arial"/>
            <w:sz w:val="24"/>
            <w:szCs w:val="24"/>
          </w:rPr>
          <w:instrText>ADDIN CSL_CITATION {"citationItems":[{"id":"ITEM-1","itemData":{"author":[{"dropping-particle":"","family":"Baime","given":"AJ","non-dropping-particle":"","parse-names":false,"suffix":""}],"id":"ITEM-1","issued":{"date-parts":[["2014"]]},"publisher":"Houghton Mifflin Harcourt","title":"The arsenal of democracy: FDR, Detroit, and an epic quest to arm an America at war","type":"book"},"uris":["http://www.mendeley.com/documents/?uuid=3d4ec0ef-157c-4357-b2ab-d0194fdeb43a"]}],"mendeley":{"formattedCitation":"&lt;sup&gt;20&lt;/sup&gt;","plainTextFormattedCitation":"20","previouslyFormattedCitation":"&lt;sup&gt;19&lt;/sup&gt;"},"properties":{"noteIndex":0},"schema":"https://github.com/citation-style-language/schema/raw/master/csl-citation.json"}</w:instrText>
        </w:r>
        <w:r w:rsidR="00F407D0">
          <w:rPr>
            <w:rFonts w:ascii="Arial" w:hAnsi="Arial" w:cs="Arial"/>
            <w:sz w:val="24"/>
            <w:szCs w:val="24"/>
          </w:rPr>
          <w:fldChar w:fldCharType="separate"/>
        </w:r>
        <w:r w:rsidR="00F407D0" w:rsidRPr="00960077">
          <w:rPr>
            <w:rFonts w:ascii="Arial" w:hAnsi="Arial" w:cs="Arial"/>
            <w:noProof/>
            <w:sz w:val="24"/>
            <w:szCs w:val="24"/>
            <w:vertAlign w:val="superscript"/>
          </w:rPr>
          <w:t>20</w:t>
        </w:r>
        <w:r w:rsidR="00F407D0">
          <w:rPr>
            <w:rFonts w:ascii="Arial" w:hAnsi="Arial" w:cs="Arial"/>
            <w:sz w:val="24"/>
            <w:szCs w:val="24"/>
          </w:rPr>
          <w:fldChar w:fldCharType="end"/>
        </w:r>
        <w:r w:rsidR="00F407D0">
          <w:rPr>
            <w:rFonts w:ascii="Arial" w:hAnsi="Arial" w:cs="Arial"/>
            <w:sz w:val="24"/>
            <w:szCs w:val="24"/>
          </w:rPr>
          <w:t xml:space="preserve"> Plant 3 was further upstate in a once thriving lumber and manufacturing center that suffered high unemployment and population loss in the late </w:t>
        </w:r>
        <w:commentRangeStart w:id="25"/>
        <w:r w:rsidR="00F407D0">
          <w:rPr>
            <w:rFonts w:ascii="Arial" w:hAnsi="Arial" w:cs="Arial"/>
            <w:sz w:val="24"/>
            <w:szCs w:val="24"/>
          </w:rPr>
          <w:t>1900s</w:t>
        </w:r>
      </w:moveTo>
      <w:commentRangeEnd w:id="25"/>
      <w:r w:rsidR="00F407D0">
        <w:rPr>
          <w:rStyle w:val="CommentReference"/>
        </w:rPr>
        <w:commentReference w:id="25"/>
      </w:r>
      <w:moveTo w:id="26" w:author="Sally Picciotto" w:date="2020-02-14T16:12:00Z">
        <w:r w:rsidR="00F407D0">
          <w:rPr>
            <w:rFonts w:ascii="Arial" w:hAnsi="Arial" w:cs="Arial"/>
            <w:sz w:val="24"/>
            <w:szCs w:val="24"/>
          </w:rPr>
          <w:t xml:space="preserve">. </w:t>
        </w:r>
      </w:moveTo>
    </w:p>
    <w:moveToRangeEnd w:id="21"/>
    <w:p w14:paraId="5EB54175" w14:textId="151F7541" w:rsidR="00381340" w:rsidRPr="00F200BF" w:rsidDel="00F407D0" w:rsidRDefault="00381340" w:rsidP="00381340">
      <w:pPr>
        <w:ind w:firstLine="720"/>
        <w:rPr>
          <w:del w:id="27" w:author="Sally Picciotto" w:date="2020-02-14T16:12:00Z"/>
          <w:rFonts w:ascii="Arial" w:hAnsi="Arial" w:cs="Arial"/>
          <w:sz w:val="24"/>
          <w:szCs w:val="24"/>
        </w:rPr>
      </w:pPr>
    </w:p>
    <w:p w14:paraId="22FD89FB" w14:textId="77777777" w:rsidR="003E0F65" w:rsidRDefault="00A41B55" w:rsidP="00381340">
      <w:pPr>
        <w:ind w:firstLine="720"/>
        <w:rPr>
          <w:ins w:id="28" w:author="Sally Picciotto" w:date="2020-02-14T15:45:00Z"/>
          <w:rFonts w:ascii="Arial" w:hAnsi="Arial" w:cs="Arial"/>
          <w:sz w:val="24"/>
          <w:szCs w:val="24"/>
        </w:rPr>
      </w:pPr>
      <w:r w:rsidRPr="00F200BF">
        <w:rPr>
          <w:rFonts w:ascii="Arial" w:hAnsi="Arial" w:cs="Arial"/>
          <w:b/>
          <w:sz w:val="24"/>
          <w:szCs w:val="24"/>
        </w:rPr>
        <w:t>Exposure</w:t>
      </w:r>
      <w:r w:rsidRPr="00F200BF">
        <w:rPr>
          <w:rFonts w:ascii="Arial" w:hAnsi="Arial" w:cs="Arial"/>
          <w:sz w:val="24"/>
          <w:szCs w:val="24"/>
        </w:rPr>
        <w:t xml:space="preserve">: </w:t>
      </w:r>
      <w:r w:rsidR="00F214A2" w:rsidRPr="00F214A2">
        <w:rPr>
          <w:rFonts w:ascii="Arial" w:hAnsi="Arial" w:cs="Arial"/>
          <w:sz w:val="24"/>
          <w:szCs w:val="24"/>
        </w:rPr>
        <w:t xml:space="preserve">Our primary exposure of interest is </w:t>
      </w:r>
      <w:r w:rsidR="00E876BE">
        <w:rPr>
          <w:rFonts w:ascii="Arial" w:hAnsi="Arial" w:cs="Arial"/>
          <w:sz w:val="24"/>
          <w:szCs w:val="24"/>
        </w:rPr>
        <w:t xml:space="preserve">worker exit, defined as employment termination at the three plants, and </w:t>
      </w:r>
      <w:r w:rsidR="00F214A2" w:rsidRPr="00F214A2">
        <w:rPr>
          <w:rFonts w:ascii="Arial" w:hAnsi="Arial" w:cs="Arial"/>
          <w:sz w:val="24"/>
          <w:szCs w:val="24"/>
        </w:rPr>
        <w:t>measured in two ways</w:t>
      </w:r>
      <w:ins w:id="29" w:author="Sally Picciotto" w:date="2020-02-13T17:31:00Z">
        <w:r w:rsidR="00D27F06">
          <w:rPr>
            <w:rFonts w:ascii="Arial" w:hAnsi="Arial" w:cs="Arial"/>
            <w:sz w:val="24"/>
            <w:szCs w:val="24"/>
          </w:rPr>
          <w:t xml:space="preserve"> for separate analyses</w:t>
        </w:r>
      </w:ins>
      <w:r w:rsidR="00F214A2" w:rsidRPr="00F214A2">
        <w:rPr>
          <w:rFonts w:ascii="Arial" w:hAnsi="Arial" w:cs="Arial"/>
          <w:sz w:val="24"/>
          <w:szCs w:val="24"/>
        </w:rPr>
        <w:t xml:space="preserve">. </w:t>
      </w:r>
      <w:del w:id="30" w:author="Sally Picciotto" w:date="2020-02-13T17:31:00Z">
        <w:r w:rsidR="00F214A2" w:rsidRPr="00F214A2" w:rsidDel="00D27F06">
          <w:rPr>
            <w:rFonts w:ascii="Arial" w:hAnsi="Arial" w:cs="Arial"/>
            <w:sz w:val="24"/>
            <w:szCs w:val="24"/>
          </w:rPr>
          <w:delText>Initially</w:delText>
        </w:r>
      </w:del>
      <w:ins w:id="31" w:author="Sally Picciotto" w:date="2020-02-13T17:31:00Z">
        <w:r w:rsidR="00D27F06">
          <w:rPr>
            <w:rFonts w:ascii="Arial" w:hAnsi="Arial" w:cs="Arial"/>
            <w:sz w:val="24"/>
            <w:szCs w:val="24"/>
          </w:rPr>
          <w:t>In the first analysis</w:t>
        </w:r>
      </w:ins>
      <w:r w:rsidR="00F214A2" w:rsidRPr="00F214A2">
        <w:rPr>
          <w:rFonts w:ascii="Arial" w:hAnsi="Arial" w:cs="Arial"/>
          <w:sz w:val="24"/>
          <w:szCs w:val="24"/>
        </w:rPr>
        <w:t>, time-varying employment status (active or inactive)</w:t>
      </w:r>
      <w:r w:rsidR="00F16255">
        <w:rPr>
          <w:rFonts w:ascii="Arial" w:hAnsi="Arial" w:cs="Arial"/>
          <w:sz w:val="24"/>
          <w:szCs w:val="24"/>
        </w:rPr>
        <w:t xml:space="preserve"> was </w:t>
      </w:r>
      <w:r w:rsidR="0032043C">
        <w:rPr>
          <w:rFonts w:ascii="Arial" w:hAnsi="Arial" w:cs="Arial"/>
          <w:sz w:val="24"/>
          <w:szCs w:val="24"/>
        </w:rPr>
        <w:t xml:space="preserve">used </w:t>
      </w:r>
      <w:r w:rsidR="00E31E2E">
        <w:rPr>
          <w:rFonts w:ascii="Arial" w:hAnsi="Arial" w:cs="Arial"/>
          <w:sz w:val="24"/>
          <w:szCs w:val="24"/>
        </w:rPr>
        <w:t xml:space="preserve">as an indicator of </w:t>
      </w:r>
      <w:r w:rsidR="0032043C">
        <w:rPr>
          <w:rFonts w:ascii="Arial" w:hAnsi="Arial" w:cs="Arial"/>
          <w:sz w:val="24"/>
          <w:szCs w:val="24"/>
        </w:rPr>
        <w:t>leaving work</w:t>
      </w:r>
      <w:r w:rsidR="00F214A2" w:rsidRPr="00F214A2">
        <w:rPr>
          <w:rFonts w:ascii="Arial" w:hAnsi="Arial" w:cs="Arial"/>
          <w:sz w:val="24"/>
          <w:szCs w:val="24"/>
        </w:rPr>
        <w:t xml:space="preserve">. </w:t>
      </w:r>
      <w:del w:id="32" w:author="Sally Picciotto" w:date="2020-02-13T17:32:00Z">
        <w:r w:rsidR="00F214A2" w:rsidRPr="00F214A2" w:rsidDel="00D27F06">
          <w:rPr>
            <w:rFonts w:ascii="Arial" w:hAnsi="Arial" w:cs="Arial"/>
            <w:sz w:val="24"/>
            <w:szCs w:val="24"/>
          </w:rPr>
          <w:delText>We then</w:delText>
        </w:r>
      </w:del>
    </w:p>
    <w:p w14:paraId="1506AFE4" w14:textId="65CA493A" w:rsidR="00AF6E48" w:rsidDel="003E0F65" w:rsidRDefault="00D27F06" w:rsidP="00381340">
      <w:pPr>
        <w:ind w:firstLine="720"/>
        <w:rPr>
          <w:del w:id="33" w:author="Sally Picciotto" w:date="2020-02-14T15:46:00Z"/>
          <w:rFonts w:ascii="Arial" w:hAnsi="Arial" w:cs="Arial"/>
          <w:sz w:val="24"/>
          <w:szCs w:val="24"/>
        </w:rPr>
      </w:pPr>
      <w:ins w:id="34" w:author="Sally Picciotto" w:date="2020-02-13T17:32:00Z">
        <w:r>
          <w:rPr>
            <w:rFonts w:ascii="Arial" w:hAnsi="Arial" w:cs="Arial"/>
            <w:sz w:val="24"/>
            <w:szCs w:val="24"/>
          </w:rPr>
          <w:t>For the second, we</w:t>
        </w:r>
      </w:ins>
      <w:r w:rsidR="00F214A2" w:rsidRPr="00F214A2">
        <w:rPr>
          <w:rFonts w:ascii="Arial" w:hAnsi="Arial" w:cs="Arial"/>
          <w:sz w:val="24"/>
          <w:szCs w:val="24"/>
        </w:rPr>
        <w:t xml:space="preserve"> </w:t>
      </w:r>
      <w:r w:rsidR="00E31E2E">
        <w:rPr>
          <w:rFonts w:ascii="Arial" w:hAnsi="Arial" w:cs="Arial"/>
          <w:sz w:val="24"/>
          <w:szCs w:val="24"/>
        </w:rPr>
        <w:t xml:space="preserve">defined </w:t>
      </w:r>
      <w:r w:rsidR="00E876BE">
        <w:rPr>
          <w:rFonts w:ascii="Arial" w:hAnsi="Arial" w:cs="Arial"/>
          <w:sz w:val="24"/>
          <w:szCs w:val="24"/>
        </w:rPr>
        <w:t xml:space="preserve">exposure as the </w:t>
      </w:r>
      <w:r w:rsidR="00E31E2E">
        <w:rPr>
          <w:rFonts w:ascii="Arial" w:hAnsi="Arial" w:cs="Arial"/>
          <w:sz w:val="24"/>
          <w:szCs w:val="24"/>
        </w:rPr>
        <w:t xml:space="preserve">age at </w:t>
      </w:r>
      <w:r w:rsidR="00E876BE">
        <w:rPr>
          <w:rFonts w:ascii="Arial" w:hAnsi="Arial" w:cs="Arial"/>
          <w:sz w:val="24"/>
          <w:szCs w:val="24"/>
        </w:rPr>
        <w:t xml:space="preserve">exit </w:t>
      </w:r>
      <w:r w:rsidR="00E31E2E">
        <w:rPr>
          <w:rFonts w:ascii="Arial" w:hAnsi="Arial" w:cs="Arial"/>
          <w:sz w:val="24"/>
          <w:szCs w:val="24"/>
        </w:rPr>
        <w:t xml:space="preserve">in order to </w:t>
      </w:r>
      <w:r w:rsidR="000A0FD5">
        <w:rPr>
          <w:rFonts w:ascii="Arial" w:hAnsi="Arial" w:cs="Arial"/>
          <w:sz w:val="24"/>
          <w:szCs w:val="24"/>
        </w:rPr>
        <w:t xml:space="preserve">distinguish retirement from other </w:t>
      </w:r>
      <w:r w:rsidR="002F4C35">
        <w:rPr>
          <w:rFonts w:ascii="Arial" w:hAnsi="Arial" w:cs="Arial"/>
          <w:sz w:val="24"/>
          <w:szCs w:val="24"/>
        </w:rPr>
        <w:t xml:space="preserve">reasons for leaving. </w:t>
      </w:r>
      <w:ins w:id="35" w:author="Sally Picciotto" w:date="2020-02-14T15:47:00Z">
        <w:r w:rsidR="003E0F65">
          <w:rPr>
            <w:rFonts w:ascii="Arial" w:hAnsi="Arial" w:cs="Arial"/>
            <w:sz w:val="24"/>
            <w:szCs w:val="24"/>
          </w:rPr>
          <w:t>During the follow-up period, positions</w:t>
        </w:r>
        <w:r w:rsidR="003E0F65" w:rsidRPr="00F200BF">
          <w:rPr>
            <w:rFonts w:ascii="Arial" w:hAnsi="Arial" w:cs="Arial"/>
            <w:sz w:val="24"/>
            <w:szCs w:val="24"/>
          </w:rPr>
          <w:t xml:space="preserve"> at GM were union jobs with generous benefits and wages</w:t>
        </w:r>
        <w:r w:rsidR="003E0F65">
          <w:rPr>
            <w:rFonts w:ascii="Arial" w:hAnsi="Arial" w:cs="Arial"/>
            <w:sz w:val="24"/>
            <w:szCs w:val="24"/>
          </w:rPr>
          <w:t>. T</w:t>
        </w:r>
        <w:r w:rsidR="003E0F65" w:rsidRPr="00F200BF">
          <w:rPr>
            <w:rFonts w:ascii="Arial" w:hAnsi="Arial" w:cs="Arial"/>
            <w:sz w:val="24"/>
            <w:szCs w:val="24"/>
          </w:rPr>
          <w:t xml:space="preserve">hough </w:t>
        </w:r>
        <w:r w:rsidR="003E0F65">
          <w:rPr>
            <w:rFonts w:ascii="Arial" w:hAnsi="Arial" w:cs="Arial"/>
            <w:sz w:val="24"/>
            <w:szCs w:val="24"/>
          </w:rPr>
          <w:t>benefits and wages</w:t>
        </w:r>
        <w:r w:rsidR="003E0F65" w:rsidRPr="00F200BF">
          <w:rPr>
            <w:rFonts w:ascii="Arial" w:hAnsi="Arial" w:cs="Arial"/>
            <w:sz w:val="24"/>
            <w:szCs w:val="24"/>
          </w:rPr>
          <w:t xml:space="preserve"> eroded over </w:t>
        </w:r>
        <w:r w:rsidR="003E0F65">
          <w:rPr>
            <w:rFonts w:ascii="Arial" w:hAnsi="Arial" w:cs="Arial"/>
            <w:sz w:val="24"/>
            <w:szCs w:val="24"/>
          </w:rPr>
          <w:t xml:space="preserve">time, </w:t>
        </w:r>
        <w:r w:rsidR="003E0F65" w:rsidRPr="00F200BF">
          <w:rPr>
            <w:rFonts w:ascii="Arial" w:hAnsi="Arial" w:cs="Arial"/>
            <w:sz w:val="24"/>
            <w:szCs w:val="24"/>
          </w:rPr>
          <w:t>the</w:t>
        </w:r>
        <w:r w:rsidR="003E0F65">
          <w:rPr>
            <w:rFonts w:ascii="Arial" w:hAnsi="Arial" w:cs="Arial"/>
            <w:sz w:val="24"/>
            <w:szCs w:val="24"/>
          </w:rPr>
          <w:t>se jobs</w:t>
        </w:r>
        <w:r w:rsidR="003E0F65" w:rsidRPr="00F200BF">
          <w:rPr>
            <w:rFonts w:ascii="Arial" w:hAnsi="Arial" w:cs="Arial"/>
            <w:sz w:val="24"/>
            <w:szCs w:val="24"/>
          </w:rPr>
          <w:t xml:space="preserve"> remained attractive relative to other employment options available for noncollege workers</w:t>
        </w:r>
        <w:r w:rsidR="003E0F65">
          <w:rPr>
            <w:rFonts w:ascii="Arial" w:hAnsi="Arial" w:cs="Arial"/>
            <w:sz w:val="24"/>
            <w:szCs w:val="24"/>
          </w:rPr>
          <w:t>.</w:t>
        </w:r>
        <w:r w:rsidR="003E0F65" w:rsidRPr="00F200BF">
          <w:rPr>
            <w:rFonts w:ascii="Arial" w:hAnsi="Arial" w:cs="Arial"/>
            <w:sz w:val="24"/>
            <w:szCs w:val="24"/>
          </w:rPr>
          <w:t xml:space="preserve"> </w:t>
        </w:r>
        <w:r w:rsidR="003E0F65">
          <w:rPr>
            <w:rFonts w:ascii="Arial" w:hAnsi="Arial" w:cs="Arial"/>
            <w:sz w:val="24"/>
            <w:szCs w:val="24"/>
          </w:rPr>
          <w:t xml:space="preserve">Particularly in the smaller industrial towns where Plants 2 and 3 were located, there were fewer and fewer good employment options during this period. </w:t>
        </w:r>
      </w:ins>
      <w:r w:rsidR="000E1C98">
        <w:rPr>
          <w:rFonts w:ascii="Arial" w:hAnsi="Arial" w:cs="Arial"/>
          <w:sz w:val="24"/>
          <w:szCs w:val="24"/>
        </w:rPr>
        <w:lastRenderedPageBreak/>
        <w:t>R</w:t>
      </w:r>
      <w:r w:rsidR="005F2CE2" w:rsidRPr="005F2CE2">
        <w:rPr>
          <w:rFonts w:ascii="Arial" w:hAnsi="Arial" w:cs="Arial"/>
          <w:sz w:val="24"/>
          <w:szCs w:val="24"/>
        </w:rPr>
        <w:t xml:space="preserve">etirement </w:t>
      </w:r>
      <w:r w:rsidR="00AF6E48">
        <w:rPr>
          <w:rFonts w:ascii="Arial" w:hAnsi="Arial" w:cs="Arial"/>
          <w:sz w:val="24"/>
          <w:szCs w:val="24"/>
        </w:rPr>
        <w:t xml:space="preserve">benefits </w:t>
      </w:r>
      <w:r w:rsidR="000E1C98" w:rsidRPr="00AF6E48">
        <w:rPr>
          <w:rFonts w:ascii="Arial" w:hAnsi="Arial" w:cs="Arial"/>
          <w:sz w:val="24"/>
          <w:szCs w:val="24"/>
        </w:rPr>
        <w:t>depend</w:t>
      </w:r>
      <w:ins w:id="36" w:author="Sally Picciotto" w:date="2020-02-14T15:48:00Z">
        <w:r w:rsidR="003E0F65">
          <w:rPr>
            <w:rFonts w:ascii="Arial" w:hAnsi="Arial" w:cs="Arial"/>
            <w:sz w:val="24"/>
            <w:szCs w:val="24"/>
          </w:rPr>
          <w:t>ed</w:t>
        </w:r>
      </w:ins>
      <w:r w:rsidR="000E1C98" w:rsidRPr="00AF6E48">
        <w:rPr>
          <w:rFonts w:ascii="Arial" w:hAnsi="Arial" w:cs="Arial"/>
          <w:sz w:val="24"/>
          <w:szCs w:val="24"/>
        </w:rPr>
        <w:t xml:space="preserve"> on a combination of age and tenure</w:t>
      </w:r>
      <w:r w:rsidR="00425268">
        <w:rPr>
          <w:rFonts w:ascii="Arial" w:hAnsi="Arial" w:cs="Arial"/>
          <w:sz w:val="24"/>
          <w:szCs w:val="24"/>
        </w:rPr>
        <w:t xml:space="preserve"> and </w:t>
      </w:r>
      <w:ins w:id="37" w:author="Sally Picciotto" w:date="2020-02-14T15:48:00Z">
        <w:r w:rsidR="003E0F65">
          <w:rPr>
            <w:rFonts w:ascii="Arial" w:hAnsi="Arial" w:cs="Arial"/>
            <w:sz w:val="24"/>
            <w:szCs w:val="24"/>
          </w:rPr>
          <w:t xml:space="preserve">were </w:t>
        </w:r>
      </w:ins>
      <w:r w:rsidR="00A60861">
        <w:rPr>
          <w:rFonts w:ascii="Arial" w:hAnsi="Arial" w:cs="Arial"/>
          <w:sz w:val="24"/>
          <w:szCs w:val="24"/>
        </w:rPr>
        <w:t xml:space="preserve">specified </w:t>
      </w:r>
      <w:r w:rsidR="000E1C98">
        <w:rPr>
          <w:rFonts w:ascii="Arial" w:hAnsi="Arial" w:cs="Arial"/>
          <w:sz w:val="24"/>
          <w:szCs w:val="24"/>
        </w:rPr>
        <w:t xml:space="preserve">in </w:t>
      </w:r>
      <w:r w:rsidR="005F2CE2">
        <w:rPr>
          <w:rFonts w:ascii="Arial" w:hAnsi="Arial" w:cs="Arial"/>
          <w:sz w:val="24"/>
          <w:szCs w:val="24"/>
        </w:rPr>
        <w:t>contract negotiat</w:t>
      </w:r>
      <w:r w:rsidR="000E1C98">
        <w:rPr>
          <w:rFonts w:ascii="Arial" w:hAnsi="Arial" w:cs="Arial"/>
          <w:sz w:val="24"/>
          <w:szCs w:val="24"/>
        </w:rPr>
        <w:t>ions</w:t>
      </w:r>
      <w:r w:rsidR="005F2CE2">
        <w:rPr>
          <w:rFonts w:ascii="Arial" w:hAnsi="Arial" w:cs="Arial"/>
          <w:sz w:val="24"/>
          <w:szCs w:val="24"/>
        </w:rPr>
        <w:t xml:space="preserve"> between </w:t>
      </w:r>
      <w:r w:rsidR="000E1C98">
        <w:rPr>
          <w:rFonts w:ascii="Arial" w:hAnsi="Arial" w:cs="Arial"/>
          <w:sz w:val="24"/>
          <w:szCs w:val="24"/>
        </w:rPr>
        <w:t xml:space="preserve">GM </w:t>
      </w:r>
      <w:r w:rsidR="005F2CE2">
        <w:rPr>
          <w:rFonts w:ascii="Arial" w:hAnsi="Arial" w:cs="Arial"/>
          <w:sz w:val="24"/>
          <w:szCs w:val="24"/>
        </w:rPr>
        <w:t xml:space="preserve">and </w:t>
      </w:r>
      <w:r w:rsidR="000E1C98">
        <w:rPr>
          <w:rFonts w:ascii="Arial" w:hAnsi="Arial" w:cs="Arial"/>
          <w:sz w:val="24"/>
          <w:szCs w:val="24"/>
        </w:rPr>
        <w:t>the UAW.</w:t>
      </w:r>
      <w:r w:rsidR="002F4C35">
        <w:rPr>
          <w:rFonts w:ascii="Arial" w:hAnsi="Arial" w:cs="Arial"/>
          <w:sz w:val="24"/>
          <w:szCs w:val="24"/>
        </w:rPr>
        <w:t xml:space="preserve"> </w:t>
      </w:r>
      <w:r w:rsidR="005F2CE2">
        <w:rPr>
          <w:rFonts w:ascii="Arial" w:hAnsi="Arial" w:cs="Arial"/>
          <w:sz w:val="24"/>
          <w:szCs w:val="24"/>
        </w:rPr>
        <w:t>In 1950</w:t>
      </w:r>
      <w:ins w:id="38" w:author="Sally Picciotto" w:date="2020-02-14T15:49:00Z">
        <w:r w:rsidR="003E0F65">
          <w:rPr>
            <w:rFonts w:ascii="Arial" w:hAnsi="Arial" w:cs="Arial"/>
            <w:sz w:val="24"/>
            <w:szCs w:val="24"/>
          </w:rPr>
          <w:t>,</w:t>
        </w:r>
      </w:ins>
      <w:r w:rsidR="005F2CE2">
        <w:rPr>
          <w:rFonts w:ascii="Arial" w:hAnsi="Arial" w:cs="Arial"/>
          <w:sz w:val="24"/>
          <w:szCs w:val="24"/>
        </w:rPr>
        <w:t xml:space="preserve"> a worker could retire with full benefits after 10 years of employment</w:t>
      </w:r>
      <w:r w:rsidR="001E180E" w:rsidRPr="001E180E">
        <w:rPr>
          <w:rFonts w:ascii="Arial" w:hAnsi="Arial" w:cs="Arial"/>
          <w:sz w:val="24"/>
          <w:szCs w:val="24"/>
        </w:rPr>
        <w:t xml:space="preserve"> </w:t>
      </w:r>
      <w:r w:rsidR="001E180E">
        <w:rPr>
          <w:rFonts w:ascii="Arial" w:hAnsi="Arial" w:cs="Arial"/>
          <w:sz w:val="24"/>
          <w:szCs w:val="24"/>
        </w:rPr>
        <w:t>at</w:t>
      </w:r>
      <w:r w:rsidR="00CC57D3">
        <w:rPr>
          <w:rFonts w:ascii="Arial" w:hAnsi="Arial" w:cs="Arial"/>
          <w:sz w:val="24"/>
          <w:szCs w:val="24"/>
        </w:rPr>
        <w:t xml:space="preserve"> age</w:t>
      </w:r>
      <w:r w:rsidR="001E180E">
        <w:rPr>
          <w:rFonts w:ascii="Arial" w:hAnsi="Arial" w:cs="Arial"/>
          <w:sz w:val="24"/>
          <w:szCs w:val="24"/>
        </w:rPr>
        <w:t xml:space="preserve"> 65</w:t>
      </w:r>
      <w:r w:rsidR="00E42297">
        <w:rPr>
          <w:rFonts w:ascii="Arial" w:hAnsi="Arial" w:cs="Arial"/>
          <w:sz w:val="24"/>
          <w:szCs w:val="24"/>
        </w:rPr>
        <w:t xml:space="preserve">. </w:t>
      </w:r>
      <w:r w:rsidR="005F2CE2">
        <w:rPr>
          <w:rFonts w:ascii="Arial" w:hAnsi="Arial" w:cs="Arial"/>
          <w:sz w:val="24"/>
          <w:szCs w:val="24"/>
        </w:rPr>
        <w:t xml:space="preserve">In 1964, </w:t>
      </w:r>
      <w:ins w:id="39" w:author="Sally Picciotto" w:date="2020-02-14T15:49:00Z">
        <w:r w:rsidR="003E0F65">
          <w:rPr>
            <w:rFonts w:ascii="Arial" w:hAnsi="Arial" w:cs="Arial"/>
            <w:sz w:val="24"/>
            <w:szCs w:val="24"/>
          </w:rPr>
          <w:t xml:space="preserve">the age of </w:t>
        </w:r>
      </w:ins>
      <w:r w:rsidR="005F2CE2">
        <w:rPr>
          <w:rFonts w:ascii="Arial" w:hAnsi="Arial" w:cs="Arial"/>
          <w:sz w:val="24"/>
          <w:szCs w:val="24"/>
        </w:rPr>
        <w:t xml:space="preserve">eligibility for early retirement </w:t>
      </w:r>
      <w:r w:rsidR="00A60861">
        <w:rPr>
          <w:rFonts w:ascii="Arial" w:hAnsi="Arial" w:cs="Arial"/>
          <w:sz w:val="24"/>
          <w:szCs w:val="24"/>
        </w:rPr>
        <w:t xml:space="preserve">with partial benefits </w:t>
      </w:r>
      <w:r w:rsidR="005F2CE2">
        <w:rPr>
          <w:rFonts w:ascii="Arial" w:hAnsi="Arial" w:cs="Arial"/>
          <w:sz w:val="24"/>
          <w:szCs w:val="24"/>
        </w:rPr>
        <w:t xml:space="preserve">decreased </w:t>
      </w:r>
      <w:r w:rsidR="000E1C98">
        <w:rPr>
          <w:rFonts w:ascii="Arial" w:hAnsi="Arial" w:cs="Arial"/>
          <w:sz w:val="24"/>
          <w:szCs w:val="24"/>
        </w:rPr>
        <w:t xml:space="preserve">from 62 </w:t>
      </w:r>
      <w:r w:rsidR="005F2CE2">
        <w:rPr>
          <w:rFonts w:ascii="Arial" w:hAnsi="Arial" w:cs="Arial"/>
          <w:sz w:val="24"/>
          <w:szCs w:val="24"/>
        </w:rPr>
        <w:t>to 55.</w:t>
      </w:r>
      <w:r w:rsidR="005F2CE2">
        <w:rPr>
          <w:rFonts w:ascii="Arial" w:hAnsi="Arial" w:cs="Arial"/>
          <w:sz w:val="24"/>
          <w:szCs w:val="24"/>
        </w:rPr>
        <w:fldChar w:fldCharType="begin" w:fldLock="1"/>
      </w:r>
      <w:r w:rsidR="00A60861">
        <w:rPr>
          <w:rFonts w:ascii="Arial" w:hAnsi="Arial" w:cs="Arial"/>
          <w:sz w:val="24"/>
          <w:szCs w:val="24"/>
        </w:rPr>
        <w:instrText>ADDIN CSL_CITATION {"citationItems":[{"id":"ITEM-1","itemData":{"author":[{"dropping-particle":"","family":"US dept of Labor","given":"","non-dropping-particle":"","parse-names":false,"suffix":""}],"id":"ITEM-1","issued":{"date-parts":[["1966"]]},"number-of-pages":"1-50","publisher-place":"Washington, DC","title":"Wage Chronology; General Motors., 1939-66","type":"report"},"uris":["http://www.mendeley.com/documents/?uuid=91ba05a2-77a2-4ca0-8073-dffb6b287580"]}],"mendeley":{"formattedCitation":"&lt;sup&gt;15&lt;/sup&gt;","plainTextFormattedCitation":"15","previouslyFormattedCitation":"&lt;sup&gt;15&lt;/sup&gt;"},"properties":{"noteIndex":0},"schema":"https://github.com/citation-style-language/schema/raw/master/csl-citation.json"}</w:instrText>
      </w:r>
      <w:r w:rsidR="005F2CE2">
        <w:rPr>
          <w:rFonts w:ascii="Arial" w:hAnsi="Arial" w:cs="Arial"/>
          <w:sz w:val="24"/>
          <w:szCs w:val="24"/>
        </w:rPr>
        <w:fldChar w:fldCharType="separate"/>
      </w:r>
      <w:r w:rsidR="00425268" w:rsidRPr="00425268">
        <w:rPr>
          <w:rFonts w:ascii="Arial" w:hAnsi="Arial" w:cs="Arial"/>
          <w:noProof/>
          <w:sz w:val="24"/>
          <w:szCs w:val="24"/>
          <w:vertAlign w:val="superscript"/>
        </w:rPr>
        <w:t>15</w:t>
      </w:r>
      <w:r w:rsidR="005F2CE2">
        <w:rPr>
          <w:rFonts w:ascii="Arial" w:hAnsi="Arial" w:cs="Arial"/>
          <w:sz w:val="24"/>
          <w:szCs w:val="24"/>
        </w:rPr>
        <w:fldChar w:fldCharType="end"/>
      </w:r>
      <w:r w:rsidR="005F2CE2">
        <w:rPr>
          <w:rFonts w:ascii="Arial" w:hAnsi="Arial" w:cs="Arial"/>
          <w:sz w:val="24"/>
          <w:szCs w:val="24"/>
        </w:rPr>
        <w:t xml:space="preserve"> </w:t>
      </w:r>
    </w:p>
    <w:p w14:paraId="333D8294" w14:textId="6A497FC1" w:rsidR="00A41B55" w:rsidRPr="00F200BF" w:rsidRDefault="005F2CE2" w:rsidP="003E0F65">
      <w:pPr>
        <w:ind w:firstLine="720"/>
        <w:rPr>
          <w:rFonts w:ascii="Arial" w:hAnsi="Arial" w:cs="Arial"/>
          <w:sz w:val="24"/>
          <w:szCs w:val="24"/>
        </w:rPr>
      </w:pPr>
      <w:del w:id="40" w:author="Sally Picciotto" w:date="2020-02-14T15:50:00Z">
        <w:r w:rsidDel="003E0F65">
          <w:rPr>
            <w:rFonts w:ascii="Arial" w:hAnsi="Arial" w:cs="Arial"/>
            <w:sz w:val="24"/>
            <w:szCs w:val="24"/>
          </w:rPr>
          <w:delText>W</w:delText>
        </w:r>
      </w:del>
      <w:ins w:id="41" w:author="Sally Picciotto" w:date="2020-02-14T15:50:00Z">
        <w:r w:rsidR="003E0F65">
          <w:rPr>
            <w:rFonts w:ascii="Arial" w:hAnsi="Arial" w:cs="Arial"/>
            <w:sz w:val="24"/>
            <w:szCs w:val="24"/>
          </w:rPr>
          <w:t xml:space="preserve">All of this informed our decision to </w:t>
        </w:r>
      </w:ins>
      <w:del w:id="42" w:author="Sally Picciotto" w:date="2020-02-14T15:50:00Z">
        <w:r w:rsidDel="003E0F65">
          <w:rPr>
            <w:rFonts w:ascii="Arial" w:hAnsi="Arial" w:cs="Arial"/>
            <w:sz w:val="24"/>
            <w:szCs w:val="24"/>
          </w:rPr>
          <w:delText xml:space="preserve">e </w:delText>
        </w:r>
      </w:del>
      <w:r w:rsidR="00F214A2" w:rsidRPr="00F214A2">
        <w:rPr>
          <w:rFonts w:ascii="Arial" w:hAnsi="Arial" w:cs="Arial"/>
          <w:sz w:val="24"/>
          <w:szCs w:val="24"/>
        </w:rPr>
        <w:t>categorize</w:t>
      </w:r>
      <w:del w:id="43" w:author="Sally Picciotto" w:date="2020-02-14T15:50:00Z">
        <w:r w:rsidR="00F214A2" w:rsidRPr="00F214A2" w:rsidDel="003E0F65">
          <w:rPr>
            <w:rFonts w:ascii="Arial" w:hAnsi="Arial" w:cs="Arial"/>
            <w:sz w:val="24"/>
            <w:szCs w:val="24"/>
          </w:rPr>
          <w:delText>d</w:delText>
        </w:r>
      </w:del>
      <w:r w:rsidR="00F214A2" w:rsidRPr="00F214A2">
        <w:rPr>
          <w:rFonts w:ascii="Arial" w:hAnsi="Arial" w:cs="Arial"/>
          <w:sz w:val="24"/>
          <w:szCs w:val="24"/>
        </w:rPr>
        <w:t xml:space="preserve"> age at </w:t>
      </w:r>
      <w:r w:rsidR="00A60861">
        <w:rPr>
          <w:rFonts w:ascii="Arial" w:hAnsi="Arial" w:cs="Arial"/>
          <w:sz w:val="24"/>
          <w:szCs w:val="24"/>
        </w:rPr>
        <w:t>worker exit</w:t>
      </w:r>
      <w:r w:rsidR="00F214A2">
        <w:rPr>
          <w:rFonts w:ascii="Arial" w:hAnsi="Arial" w:cs="Arial"/>
          <w:sz w:val="24"/>
          <w:szCs w:val="24"/>
        </w:rPr>
        <w:t xml:space="preserve">, with the reference group defined as </w:t>
      </w:r>
      <w:r>
        <w:rPr>
          <w:rFonts w:ascii="Arial" w:hAnsi="Arial" w:cs="Arial"/>
          <w:sz w:val="24"/>
          <w:szCs w:val="24"/>
        </w:rPr>
        <w:t>l</w:t>
      </w:r>
      <w:r w:rsidR="009A6043" w:rsidRPr="00F200BF">
        <w:rPr>
          <w:rFonts w:ascii="Arial" w:hAnsi="Arial" w:cs="Arial"/>
          <w:sz w:val="24"/>
          <w:szCs w:val="24"/>
        </w:rPr>
        <w:t>eaving work a</w:t>
      </w:r>
      <w:r>
        <w:rPr>
          <w:rFonts w:ascii="Arial" w:hAnsi="Arial" w:cs="Arial"/>
          <w:sz w:val="24"/>
          <w:szCs w:val="24"/>
        </w:rPr>
        <w:t>fter</w:t>
      </w:r>
      <w:r w:rsidR="009A6043" w:rsidRPr="00F200BF">
        <w:rPr>
          <w:rFonts w:ascii="Arial" w:hAnsi="Arial" w:cs="Arial"/>
          <w:sz w:val="24"/>
          <w:szCs w:val="24"/>
        </w:rPr>
        <w:t xml:space="preserve"> </w:t>
      </w:r>
      <w:r w:rsidR="00A41B55" w:rsidRPr="00F200BF">
        <w:rPr>
          <w:rFonts w:ascii="Arial" w:hAnsi="Arial" w:cs="Arial"/>
          <w:sz w:val="24"/>
          <w:szCs w:val="24"/>
        </w:rPr>
        <w:t>age 55</w:t>
      </w:r>
      <w:r w:rsidR="00F214A2">
        <w:rPr>
          <w:rFonts w:ascii="Arial" w:hAnsi="Arial" w:cs="Arial"/>
          <w:sz w:val="24"/>
          <w:szCs w:val="24"/>
        </w:rPr>
        <w:t>,</w:t>
      </w:r>
      <w:r w:rsidR="00A41B55" w:rsidRPr="00F200BF">
        <w:rPr>
          <w:rFonts w:ascii="Arial" w:hAnsi="Arial" w:cs="Arial"/>
          <w:sz w:val="24"/>
          <w:szCs w:val="24"/>
        </w:rPr>
        <w:t xml:space="preserve"> </w:t>
      </w:r>
      <w:r w:rsidR="004D2E5C">
        <w:rPr>
          <w:rFonts w:ascii="Arial" w:hAnsi="Arial" w:cs="Arial"/>
          <w:sz w:val="24"/>
          <w:szCs w:val="24"/>
        </w:rPr>
        <w:t xml:space="preserve">when </w:t>
      </w:r>
      <w:r w:rsidR="009B4AA7">
        <w:rPr>
          <w:rFonts w:ascii="Arial" w:hAnsi="Arial" w:cs="Arial"/>
          <w:sz w:val="24"/>
          <w:szCs w:val="24"/>
        </w:rPr>
        <w:t xml:space="preserve">the decision </w:t>
      </w:r>
      <w:r w:rsidR="00425268">
        <w:rPr>
          <w:rFonts w:ascii="Arial" w:hAnsi="Arial" w:cs="Arial"/>
          <w:sz w:val="24"/>
          <w:szCs w:val="24"/>
        </w:rPr>
        <w:t xml:space="preserve">to retire </w:t>
      </w:r>
      <w:r w:rsidR="009B4AA7">
        <w:rPr>
          <w:rFonts w:ascii="Arial" w:hAnsi="Arial" w:cs="Arial"/>
          <w:sz w:val="24"/>
          <w:szCs w:val="24"/>
        </w:rPr>
        <w:t>w</w:t>
      </w:r>
      <w:r>
        <w:rPr>
          <w:rFonts w:ascii="Arial" w:hAnsi="Arial" w:cs="Arial"/>
          <w:sz w:val="24"/>
          <w:szCs w:val="24"/>
        </w:rPr>
        <w:t xml:space="preserve">as </w:t>
      </w:r>
      <w:r w:rsidR="00800375">
        <w:rPr>
          <w:rFonts w:ascii="Arial" w:hAnsi="Arial" w:cs="Arial"/>
          <w:sz w:val="24"/>
          <w:szCs w:val="24"/>
        </w:rPr>
        <w:t xml:space="preserve">likely to be </w:t>
      </w:r>
      <w:r w:rsidR="00FC5011" w:rsidRPr="00F200BF">
        <w:rPr>
          <w:rFonts w:ascii="Arial" w:hAnsi="Arial" w:cs="Arial"/>
          <w:sz w:val="24"/>
          <w:szCs w:val="24"/>
        </w:rPr>
        <w:t>voluntary</w:t>
      </w:r>
      <w:r>
        <w:rPr>
          <w:rFonts w:ascii="Arial" w:hAnsi="Arial" w:cs="Arial"/>
          <w:sz w:val="24"/>
          <w:szCs w:val="24"/>
        </w:rPr>
        <w:t>.</w:t>
      </w:r>
      <w:r w:rsidR="0002665D">
        <w:rPr>
          <w:rFonts w:ascii="Arial" w:hAnsi="Arial" w:cs="Arial"/>
          <w:sz w:val="24"/>
          <w:szCs w:val="24"/>
        </w:rPr>
        <w:t xml:space="preserve"> W</w:t>
      </w:r>
      <w:ins w:id="44" w:author="Sally Picciotto" w:date="2020-02-14T15:50:00Z">
        <w:r w:rsidR="003E0F65">
          <w:rPr>
            <w:rFonts w:ascii="Arial" w:hAnsi="Arial" w:cs="Arial"/>
            <w:sz w:val="24"/>
            <w:szCs w:val="24"/>
          </w:rPr>
          <w:t>e assume that w</w:t>
        </w:r>
      </w:ins>
      <w:r w:rsidR="00AF6E48" w:rsidRPr="00F200BF">
        <w:rPr>
          <w:rFonts w:ascii="Arial" w:hAnsi="Arial" w:cs="Arial"/>
          <w:sz w:val="24"/>
          <w:szCs w:val="24"/>
        </w:rPr>
        <w:t xml:space="preserve">orkers who left </w:t>
      </w:r>
      <w:del w:id="45" w:author="Sally Picciotto" w:date="2020-02-14T15:50:00Z">
        <w:r w:rsidR="0002665D" w:rsidDel="003E0F65">
          <w:rPr>
            <w:rFonts w:ascii="Arial" w:hAnsi="Arial" w:cs="Arial"/>
            <w:sz w:val="24"/>
            <w:szCs w:val="24"/>
          </w:rPr>
          <w:delText xml:space="preserve">work </w:delText>
        </w:r>
      </w:del>
      <w:ins w:id="46" w:author="Sally Picciotto" w:date="2020-02-14T15:50:00Z">
        <w:r w:rsidR="003E0F65">
          <w:rPr>
            <w:rFonts w:ascii="Arial" w:hAnsi="Arial" w:cs="Arial"/>
            <w:sz w:val="24"/>
            <w:szCs w:val="24"/>
          </w:rPr>
          <w:t xml:space="preserve">GM when they were </w:t>
        </w:r>
      </w:ins>
      <w:r w:rsidR="00AF6E48" w:rsidRPr="00F200BF">
        <w:rPr>
          <w:rFonts w:ascii="Arial" w:hAnsi="Arial" w:cs="Arial"/>
          <w:sz w:val="24"/>
          <w:szCs w:val="24"/>
        </w:rPr>
        <w:t>younger</w:t>
      </w:r>
      <w:r w:rsidR="00AF6E48">
        <w:rPr>
          <w:rFonts w:ascii="Arial" w:hAnsi="Arial" w:cs="Arial"/>
          <w:sz w:val="24"/>
          <w:szCs w:val="24"/>
        </w:rPr>
        <w:t xml:space="preserve"> </w:t>
      </w:r>
      <w:r w:rsidR="002F4C35">
        <w:rPr>
          <w:rFonts w:ascii="Arial" w:hAnsi="Arial" w:cs="Arial"/>
          <w:sz w:val="24"/>
          <w:szCs w:val="24"/>
        </w:rPr>
        <w:t xml:space="preserve">than </w:t>
      </w:r>
      <w:del w:id="47" w:author="Sally Picciotto" w:date="2020-02-14T15:51:00Z">
        <w:r w:rsidR="00AF6E48" w:rsidDel="003E0F65">
          <w:rPr>
            <w:rFonts w:ascii="Arial" w:hAnsi="Arial" w:cs="Arial"/>
            <w:sz w:val="24"/>
            <w:szCs w:val="24"/>
          </w:rPr>
          <w:delText xml:space="preserve">age </w:delText>
        </w:r>
      </w:del>
      <w:r w:rsidR="00AF6E48">
        <w:rPr>
          <w:rFonts w:ascii="Arial" w:hAnsi="Arial" w:cs="Arial"/>
          <w:sz w:val="24"/>
          <w:szCs w:val="24"/>
        </w:rPr>
        <w:t xml:space="preserve">55 </w:t>
      </w:r>
      <w:r w:rsidR="00AF6E48" w:rsidRPr="00F200BF">
        <w:rPr>
          <w:rFonts w:ascii="Arial" w:hAnsi="Arial" w:cs="Arial"/>
          <w:sz w:val="24"/>
          <w:szCs w:val="24"/>
        </w:rPr>
        <w:t xml:space="preserve">were </w:t>
      </w:r>
      <w:r w:rsidR="0002665D">
        <w:rPr>
          <w:rFonts w:ascii="Arial" w:hAnsi="Arial" w:cs="Arial"/>
          <w:sz w:val="24"/>
          <w:szCs w:val="24"/>
        </w:rPr>
        <w:t xml:space="preserve">less </w:t>
      </w:r>
      <w:r w:rsidR="00AF6E48" w:rsidRPr="00F200BF">
        <w:rPr>
          <w:rFonts w:ascii="Arial" w:hAnsi="Arial" w:cs="Arial"/>
          <w:sz w:val="24"/>
          <w:szCs w:val="24"/>
        </w:rPr>
        <w:t xml:space="preserve">likely to have </w:t>
      </w:r>
      <w:r w:rsidR="00AF6E48">
        <w:rPr>
          <w:rFonts w:ascii="Arial" w:hAnsi="Arial" w:cs="Arial"/>
          <w:sz w:val="24"/>
          <w:szCs w:val="24"/>
        </w:rPr>
        <w:t xml:space="preserve">left </w:t>
      </w:r>
      <w:r w:rsidR="00AF6E48" w:rsidRPr="00F200BF">
        <w:rPr>
          <w:rFonts w:ascii="Arial" w:hAnsi="Arial" w:cs="Arial"/>
          <w:sz w:val="24"/>
          <w:szCs w:val="24"/>
        </w:rPr>
        <w:t xml:space="preserve">voluntarily. </w:t>
      </w:r>
      <w:del w:id="48" w:author="Sally Picciotto" w:date="2020-02-14T15:47:00Z">
        <w:r w:rsidR="00425268" w:rsidDel="003E0F65">
          <w:rPr>
            <w:rFonts w:ascii="Arial" w:hAnsi="Arial" w:cs="Arial"/>
            <w:sz w:val="24"/>
            <w:szCs w:val="24"/>
          </w:rPr>
          <w:delText>During th</w:delText>
        </w:r>
        <w:r w:rsidR="00A60861" w:rsidDel="003E0F65">
          <w:rPr>
            <w:rFonts w:ascii="Arial" w:hAnsi="Arial" w:cs="Arial"/>
            <w:sz w:val="24"/>
            <w:szCs w:val="24"/>
          </w:rPr>
          <w:delText>e</w:delText>
        </w:r>
        <w:r w:rsidR="00425268" w:rsidDel="003E0F65">
          <w:rPr>
            <w:rFonts w:ascii="Arial" w:hAnsi="Arial" w:cs="Arial"/>
            <w:sz w:val="24"/>
            <w:szCs w:val="24"/>
          </w:rPr>
          <w:delText xml:space="preserve"> </w:delText>
        </w:r>
        <w:r w:rsidR="00A60861" w:rsidDel="003E0F65">
          <w:rPr>
            <w:rFonts w:ascii="Arial" w:hAnsi="Arial" w:cs="Arial"/>
            <w:sz w:val="24"/>
            <w:szCs w:val="24"/>
          </w:rPr>
          <w:delText xml:space="preserve">follow-up </w:delText>
        </w:r>
        <w:r w:rsidR="00425268" w:rsidDel="003E0F65">
          <w:rPr>
            <w:rFonts w:ascii="Arial" w:hAnsi="Arial" w:cs="Arial"/>
            <w:sz w:val="24"/>
            <w:szCs w:val="24"/>
          </w:rPr>
          <w:delText>period, j</w:delText>
        </w:r>
        <w:r w:rsidR="00A41B55" w:rsidRPr="00F200BF" w:rsidDel="003E0F65">
          <w:rPr>
            <w:rFonts w:ascii="Arial" w:hAnsi="Arial" w:cs="Arial"/>
            <w:sz w:val="24"/>
            <w:szCs w:val="24"/>
          </w:rPr>
          <w:delText>obs at GM were union jobs with generous benefits and wages</w:delText>
        </w:r>
        <w:r w:rsidR="009B4AA7" w:rsidDel="003E0F65">
          <w:rPr>
            <w:rFonts w:ascii="Arial" w:hAnsi="Arial" w:cs="Arial"/>
            <w:sz w:val="24"/>
            <w:szCs w:val="24"/>
          </w:rPr>
          <w:delText>. T</w:delText>
        </w:r>
        <w:r w:rsidR="00A41B55" w:rsidRPr="00F200BF" w:rsidDel="003E0F65">
          <w:rPr>
            <w:rFonts w:ascii="Arial" w:hAnsi="Arial" w:cs="Arial"/>
            <w:sz w:val="24"/>
            <w:szCs w:val="24"/>
          </w:rPr>
          <w:delText xml:space="preserve">hough </w:delText>
        </w:r>
        <w:r w:rsidR="00C2368F" w:rsidDel="003E0F65">
          <w:rPr>
            <w:rFonts w:ascii="Arial" w:hAnsi="Arial" w:cs="Arial"/>
            <w:sz w:val="24"/>
            <w:szCs w:val="24"/>
          </w:rPr>
          <w:delText>benefits and wages</w:delText>
        </w:r>
        <w:r w:rsidR="00A41B55" w:rsidRPr="00F200BF" w:rsidDel="003E0F65">
          <w:rPr>
            <w:rFonts w:ascii="Arial" w:hAnsi="Arial" w:cs="Arial"/>
            <w:sz w:val="24"/>
            <w:szCs w:val="24"/>
          </w:rPr>
          <w:delText xml:space="preserve"> eroded over </w:delText>
        </w:r>
        <w:r w:rsidR="009B4AA7" w:rsidDel="003E0F65">
          <w:rPr>
            <w:rFonts w:ascii="Arial" w:hAnsi="Arial" w:cs="Arial"/>
            <w:sz w:val="24"/>
            <w:szCs w:val="24"/>
          </w:rPr>
          <w:delText xml:space="preserve">the past 50 years, </w:delText>
        </w:r>
        <w:r w:rsidR="00FC5011" w:rsidRPr="00F200BF" w:rsidDel="003E0F65">
          <w:rPr>
            <w:rFonts w:ascii="Arial" w:hAnsi="Arial" w:cs="Arial"/>
            <w:sz w:val="24"/>
            <w:szCs w:val="24"/>
          </w:rPr>
          <w:delText>the</w:delText>
        </w:r>
        <w:r w:rsidR="009B4AA7" w:rsidDel="003E0F65">
          <w:rPr>
            <w:rFonts w:ascii="Arial" w:hAnsi="Arial" w:cs="Arial"/>
            <w:sz w:val="24"/>
            <w:szCs w:val="24"/>
          </w:rPr>
          <w:delText>se jobs</w:delText>
        </w:r>
        <w:r w:rsidR="00FC5011" w:rsidRPr="00F200BF" w:rsidDel="003E0F65">
          <w:rPr>
            <w:rFonts w:ascii="Arial" w:hAnsi="Arial" w:cs="Arial"/>
            <w:sz w:val="24"/>
            <w:szCs w:val="24"/>
          </w:rPr>
          <w:delText xml:space="preserve"> remained attractive </w:delText>
        </w:r>
        <w:r w:rsidR="00A41B55" w:rsidRPr="00F200BF" w:rsidDel="003E0F65">
          <w:rPr>
            <w:rFonts w:ascii="Arial" w:hAnsi="Arial" w:cs="Arial"/>
            <w:sz w:val="24"/>
            <w:szCs w:val="24"/>
          </w:rPr>
          <w:delText xml:space="preserve">relative to other </w:delText>
        </w:r>
        <w:r w:rsidR="00FC5011" w:rsidRPr="00F200BF" w:rsidDel="003E0F65">
          <w:rPr>
            <w:rFonts w:ascii="Arial" w:hAnsi="Arial" w:cs="Arial"/>
            <w:sz w:val="24"/>
            <w:szCs w:val="24"/>
          </w:rPr>
          <w:delText xml:space="preserve">employment </w:delText>
        </w:r>
        <w:r w:rsidR="00A41B55" w:rsidRPr="00F200BF" w:rsidDel="003E0F65">
          <w:rPr>
            <w:rFonts w:ascii="Arial" w:hAnsi="Arial" w:cs="Arial"/>
            <w:sz w:val="24"/>
            <w:szCs w:val="24"/>
          </w:rPr>
          <w:delText xml:space="preserve">options </w:delText>
        </w:r>
        <w:r w:rsidR="00F200BF" w:rsidRPr="00F200BF" w:rsidDel="003E0F65">
          <w:rPr>
            <w:rFonts w:ascii="Arial" w:hAnsi="Arial" w:cs="Arial"/>
            <w:sz w:val="24"/>
            <w:szCs w:val="24"/>
          </w:rPr>
          <w:delText>a</w:delText>
        </w:r>
        <w:r w:rsidR="00A41B55" w:rsidRPr="00F200BF" w:rsidDel="003E0F65">
          <w:rPr>
            <w:rFonts w:ascii="Arial" w:hAnsi="Arial" w:cs="Arial"/>
            <w:sz w:val="24"/>
            <w:szCs w:val="24"/>
          </w:rPr>
          <w:delText>vailable for noncollege workers</w:delText>
        </w:r>
        <w:r w:rsidR="009B4AA7" w:rsidDel="003E0F65">
          <w:rPr>
            <w:rFonts w:ascii="Arial" w:hAnsi="Arial" w:cs="Arial"/>
            <w:sz w:val="24"/>
            <w:szCs w:val="24"/>
          </w:rPr>
          <w:delText>.</w:delText>
        </w:r>
        <w:r w:rsidR="00FC5011" w:rsidRPr="00F200BF" w:rsidDel="003E0F65">
          <w:rPr>
            <w:rFonts w:ascii="Arial" w:hAnsi="Arial" w:cs="Arial"/>
            <w:sz w:val="24"/>
            <w:szCs w:val="24"/>
          </w:rPr>
          <w:delText xml:space="preserve"> </w:delText>
        </w:r>
        <w:r w:rsidR="00A60861" w:rsidDel="003E0F65">
          <w:rPr>
            <w:rFonts w:ascii="Arial" w:hAnsi="Arial" w:cs="Arial"/>
            <w:sz w:val="24"/>
            <w:szCs w:val="24"/>
          </w:rPr>
          <w:delText>Particularly i</w:delText>
        </w:r>
        <w:r w:rsidR="009B4AA7" w:rsidDel="003E0F65">
          <w:rPr>
            <w:rFonts w:ascii="Arial" w:hAnsi="Arial" w:cs="Arial"/>
            <w:sz w:val="24"/>
            <w:szCs w:val="24"/>
          </w:rPr>
          <w:delText xml:space="preserve">n the smaller </w:delText>
        </w:r>
        <w:r w:rsidR="00A60861" w:rsidDel="003E0F65">
          <w:rPr>
            <w:rFonts w:ascii="Arial" w:hAnsi="Arial" w:cs="Arial"/>
            <w:sz w:val="24"/>
            <w:szCs w:val="24"/>
          </w:rPr>
          <w:delText xml:space="preserve">industrial </w:delText>
        </w:r>
        <w:r w:rsidR="009B4AA7" w:rsidDel="003E0F65">
          <w:rPr>
            <w:rFonts w:ascii="Arial" w:hAnsi="Arial" w:cs="Arial"/>
            <w:sz w:val="24"/>
            <w:szCs w:val="24"/>
          </w:rPr>
          <w:delText xml:space="preserve">towns where Plants 2 and 3 were located, there were fewer </w:delText>
        </w:r>
        <w:r w:rsidR="00A60861" w:rsidDel="003E0F65">
          <w:rPr>
            <w:rFonts w:ascii="Arial" w:hAnsi="Arial" w:cs="Arial"/>
            <w:sz w:val="24"/>
            <w:szCs w:val="24"/>
          </w:rPr>
          <w:delText xml:space="preserve">and fewer </w:delText>
        </w:r>
      </w:del>
      <w:del w:id="49" w:author="Sally Picciotto" w:date="2020-02-13T17:33:00Z">
        <w:r w:rsidR="009B4AA7" w:rsidDel="00D27F06">
          <w:rPr>
            <w:rFonts w:ascii="Arial" w:hAnsi="Arial" w:cs="Arial"/>
            <w:sz w:val="24"/>
            <w:szCs w:val="24"/>
          </w:rPr>
          <w:delText xml:space="preserve">attractive </w:delText>
        </w:r>
      </w:del>
      <w:del w:id="50" w:author="Sally Picciotto" w:date="2020-02-14T15:47:00Z">
        <w:r w:rsidR="00A60861" w:rsidDel="003E0F65">
          <w:rPr>
            <w:rFonts w:ascii="Arial" w:hAnsi="Arial" w:cs="Arial"/>
            <w:sz w:val="24"/>
            <w:szCs w:val="24"/>
          </w:rPr>
          <w:delText xml:space="preserve">employment options during this period. </w:delText>
        </w:r>
      </w:del>
    </w:p>
    <w:p w14:paraId="47654B52" w14:textId="0E97AAE1" w:rsidR="00F200BF" w:rsidRPr="00F200BF" w:rsidRDefault="00A41B55" w:rsidP="007A3929">
      <w:pPr>
        <w:ind w:firstLine="720"/>
        <w:rPr>
          <w:rFonts w:ascii="Arial" w:hAnsi="Arial" w:cs="Arial"/>
          <w:sz w:val="24"/>
          <w:szCs w:val="24"/>
        </w:rPr>
      </w:pPr>
      <w:r w:rsidRPr="00F200BF">
        <w:rPr>
          <w:rFonts w:ascii="Arial" w:hAnsi="Arial" w:cs="Arial"/>
          <w:b/>
          <w:sz w:val="24"/>
          <w:szCs w:val="24"/>
        </w:rPr>
        <w:t>Outcome</w:t>
      </w:r>
      <w:r w:rsidRPr="00F200BF">
        <w:rPr>
          <w:rFonts w:ascii="Arial" w:hAnsi="Arial" w:cs="Arial"/>
          <w:sz w:val="24"/>
          <w:szCs w:val="24"/>
        </w:rPr>
        <w:t xml:space="preserve">: </w:t>
      </w:r>
      <w:bookmarkStart w:id="51" w:name="_Hlk30679946"/>
      <w:r w:rsidRPr="00F200BF">
        <w:rPr>
          <w:rFonts w:ascii="Arial" w:hAnsi="Arial" w:cs="Arial"/>
          <w:sz w:val="24"/>
          <w:szCs w:val="24"/>
        </w:rPr>
        <w:t>Data on vital status and cause of death were obtained through the Social Security Administration, the National Death Index, company records, death certificates, and state mortality files.</w:t>
      </w:r>
      <w:r w:rsidR="00A60861">
        <w:rPr>
          <w:rFonts w:ascii="Arial" w:hAnsi="Arial" w:cs="Arial"/>
          <w:sz w:val="24"/>
          <w:szCs w:val="24"/>
        </w:rPr>
        <w:fldChar w:fldCharType="begin" w:fldLock="1"/>
      </w:r>
      <w:r w:rsidR="00960077">
        <w:rPr>
          <w:rFonts w:ascii="Arial" w:hAnsi="Arial" w:cs="Arial"/>
          <w:sz w:val="24"/>
          <w:szCs w:val="24"/>
        </w:rPr>
        <w:instrText>ADDIN CSL_CITATION {"citationItems":[{"id":"ITEM-1","itemData":{"author":[{"dropping-particle":"","family":"Eisen EA  Hallock MF, Monson RR, Smith TJ, Woskie SR","given":"Tolbert P E","non-dropping-particle":"","parse-names":false,"suffix":""}],"container-title":"Am J Indus Medicine","id":"ITEM-1","issued":{"date-parts":[["1994"]]},"page":"185-202","title":"Mortality Studies of Machining Fluid Exposure in the Automobile Industry III: A case-control study of larynx cancer","type":"article-journal","volume":"26"},"uris":["http://www.mendeley.com/documents/?uuid=a2fa561e-46a8-4cd9-a408-ed315162c025"]}],"mendeley":{"formattedCitation":"&lt;sup&gt;16&lt;/sup&gt;","plainTextFormattedCitation":"16","previouslyFormattedCitation":"&lt;sup&gt;16&lt;/sup&gt;"},"properties":{"noteIndex":0},"schema":"https://github.com/citation-style-language/schema/raw/master/csl-citation.json"}</w:instrText>
      </w:r>
      <w:r w:rsidR="00A60861">
        <w:rPr>
          <w:rFonts w:ascii="Arial" w:hAnsi="Arial" w:cs="Arial"/>
          <w:sz w:val="24"/>
          <w:szCs w:val="24"/>
        </w:rPr>
        <w:fldChar w:fldCharType="separate"/>
      </w:r>
      <w:r w:rsidR="00A60861" w:rsidRPr="00A60861">
        <w:rPr>
          <w:rFonts w:ascii="Arial" w:hAnsi="Arial" w:cs="Arial"/>
          <w:noProof/>
          <w:sz w:val="24"/>
          <w:szCs w:val="24"/>
          <w:vertAlign w:val="superscript"/>
        </w:rPr>
        <w:t>16</w:t>
      </w:r>
      <w:r w:rsidR="00A60861">
        <w:rPr>
          <w:rFonts w:ascii="Arial" w:hAnsi="Arial" w:cs="Arial"/>
          <w:sz w:val="24"/>
          <w:szCs w:val="24"/>
        </w:rPr>
        <w:fldChar w:fldCharType="end"/>
      </w:r>
      <w:r w:rsidRPr="00F200BF">
        <w:rPr>
          <w:rFonts w:ascii="Arial" w:hAnsi="Arial" w:cs="Arial"/>
          <w:sz w:val="24"/>
          <w:szCs w:val="24"/>
        </w:rPr>
        <w:t xml:space="preserve"> The ICD codes for suicide are</w:t>
      </w:r>
      <w:r w:rsidR="007A3929" w:rsidRPr="00F200BF">
        <w:rPr>
          <w:rFonts w:ascii="Arial" w:hAnsi="Arial" w:cs="Arial"/>
          <w:sz w:val="24"/>
          <w:szCs w:val="24"/>
        </w:rPr>
        <w:t xml:space="preserve"> ICD-9: E950 through E959</w:t>
      </w:r>
      <w:r w:rsidR="00AC6105">
        <w:rPr>
          <w:rFonts w:ascii="Arial" w:hAnsi="Arial" w:cs="Arial"/>
          <w:sz w:val="24"/>
          <w:szCs w:val="24"/>
        </w:rPr>
        <w:t xml:space="preserve"> </w:t>
      </w:r>
      <w:r w:rsidR="007A3929" w:rsidRPr="00F200BF">
        <w:rPr>
          <w:rFonts w:ascii="Arial" w:hAnsi="Arial" w:cs="Arial"/>
          <w:sz w:val="24"/>
          <w:szCs w:val="24"/>
        </w:rPr>
        <w:t xml:space="preserve">and ICD-10: </w:t>
      </w:r>
      <w:r w:rsidR="00434A30">
        <w:rPr>
          <w:rFonts w:ascii="Arial" w:hAnsi="Arial" w:cs="Arial"/>
          <w:sz w:val="24"/>
          <w:szCs w:val="24"/>
        </w:rPr>
        <w:t xml:space="preserve">U03, </w:t>
      </w:r>
      <w:r w:rsidR="007A3929" w:rsidRPr="00F200BF">
        <w:rPr>
          <w:rFonts w:ascii="Arial" w:hAnsi="Arial" w:cs="Arial"/>
          <w:sz w:val="24"/>
          <w:szCs w:val="24"/>
        </w:rPr>
        <w:t>X60 through X84</w:t>
      </w:r>
      <w:r w:rsidR="00434A30">
        <w:rPr>
          <w:rFonts w:ascii="Arial" w:hAnsi="Arial" w:cs="Arial"/>
          <w:sz w:val="24"/>
          <w:szCs w:val="24"/>
        </w:rPr>
        <w:t>, and</w:t>
      </w:r>
      <w:r w:rsidR="007A3929" w:rsidRPr="00F200BF">
        <w:rPr>
          <w:rFonts w:ascii="Arial" w:hAnsi="Arial" w:cs="Arial"/>
          <w:sz w:val="24"/>
          <w:szCs w:val="24"/>
        </w:rPr>
        <w:t xml:space="preserve"> Y87</w:t>
      </w:r>
      <w:r w:rsidRPr="00F200BF">
        <w:rPr>
          <w:rFonts w:ascii="Arial" w:hAnsi="Arial" w:cs="Arial"/>
          <w:sz w:val="24"/>
          <w:szCs w:val="24"/>
        </w:rPr>
        <w:t xml:space="preserve">: The ICD codes for overdose </w:t>
      </w:r>
      <w:bookmarkEnd w:id="51"/>
      <w:r w:rsidRPr="00F200BF">
        <w:rPr>
          <w:rFonts w:ascii="Arial" w:hAnsi="Arial" w:cs="Arial"/>
          <w:sz w:val="24"/>
          <w:szCs w:val="24"/>
        </w:rPr>
        <w:t>are:</w:t>
      </w:r>
      <w:r w:rsidR="007A3929" w:rsidRPr="00F200BF">
        <w:rPr>
          <w:rFonts w:ascii="Arial" w:hAnsi="Arial" w:cs="Arial"/>
          <w:sz w:val="24"/>
          <w:szCs w:val="24"/>
        </w:rPr>
        <w:t xml:space="preserve"> </w:t>
      </w:r>
      <w:r w:rsidRPr="00F200BF">
        <w:rPr>
          <w:rFonts w:ascii="Arial" w:hAnsi="Arial" w:cs="Arial"/>
          <w:sz w:val="24"/>
          <w:szCs w:val="24"/>
        </w:rPr>
        <w:t xml:space="preserve"> </w:t>
      </w:r>
      <w:r w:rsidR="007A3929" w:rsidRPr="00F200BF">
        <w:rPr>
          <w:rFonts w:ascii="Arial" w:hAnsi="Arial" w:cs="Arial"/>
          <w:sz w:val="24"/>
          <w:szCs w:val="24"/>
        </w:rPr>
        <w:t xml:space="preserve">ICD-9: E850 through E858 (accidental) and E980 (intent unknown) </w:t>
      </w:r>
      <w:r w:rsidR="00AC6105">
        <w:rPr>
          <w:rFonts w:ascii="Arial" w:hAnsi="Arial" w:cs="Arial"/>
          <w:sz w:val="24"/>
          <w:szCs w:val="24"/>
        </w:rPr>
        <w:t>and</w:t>
      </w:r>
      <w:r w:rsidR="007A3929" w:rsidRPr="00F200BF">
        <w:rPr>
          <w:rFonts w:ascii="Arial" w:hAnsi="Arial" w:cs="Arial"/>
          <w:sz w:val="24"/>
          <w:szCs w:val="24"/>
        </w:rPr>
        <w:t xml:space="preserve"> ICD-10: X40 through X44 (accidental) and Y10 through Y14 (intent unknown)</w:t>
      </w:r>
      <w:r w:rsidR="00F200BF" w:rsidRPr="00F200BF">
        <w:rPr>
          <w:rFonts w:ascii="Arial" w:hAnsi="Arial" w:cs="Arial"/>
          <w:sz w:val="24"/>
          <w:szCs w:val="24"/>
        </w:rPr>
        <w:t xml:space="preserve">. </w:t>
      </w:r>
    </w:p>
    <w:p w14:paraId="13E4CACE" w14:textId="68A70086" w:rsidR="00F200BF" w:rsidRPr="00F200BF" w:rsidRDefault="00F200BF" w:rsidP="007A3929">
      <w:pPr>
        <w:ind w:firstLine="720"/>
        <w:rPr>
          <w:rFonts w:ascii="Arial" w:hAnsi="Arial" w:cs="Arial"/>
          <w:sz w:val="24"/>
          <w:szCs w:val="24"/>
        </w:rPr>
      </w:pPr>
      <w:r w:rsidRPr="00F200BF">
        <w:rPr>
          <w:rFonts w:ascii="Arial" w:hAnsi="Arial" w:cs="Arial"/>
          <w:b/>
          <w:sz w:val="24"/>
          <w:szCs w:val="24"/>
        </w:rPr>
        <w:t>Covariates</w:t>
      </w:r>
      <w:r w:rsidRPr="00F200BF">
        <w:rPr>
          <w:rFonts w:ascii="Arial" w:hAnsi="Arial" w:cs="Arial"/>
          <w:sz w:val="24"/>
          <w:szCs w:val="24"/>
        </w:rPr>
        <w:t>: Subject characteristics, including year of birth, sex (male or female), race (White, Black, or unknown), and work</w:t>
      </w:r>
      <w:del w:id="52" w:author="Sally Picciotto" w:date="2020-02-13T17:33:00Z">
        <w:r w:rsidRPr="00F200BF" w:rsidDel="00D27F06">
          <w:rPr>
            <w:rFonts w:ascii="Arial" w:hAnsi="Arial" w:cs="Arial"/>
            <w:sz w:val="24"/>
            <w:szCs w:val="24"/>
          </w:rPr>
          <w:delText>-</w:delText>
        </w:r>
      </w:del>
      <w:ins w:id="53" w:author="Sally Picciotto" w:date="2020-02-13T17:33:00Z">
        <w:r w:rsidR="00D27F06">
          <w:rPr>
            <w:rFonts w:ascii="Arial" w:hAnsi="Arial" w:cs="Arial"/>
            <w:sz w:val="24"/>
            <w:szCs w:val="24"/>
          </w:rPr>
          <w:t xml:space="preserve"> </w:t>
        </w:r>
      </w:ins>
      <w:r w:rsidRPr="00F200BF">
        <w:rPr>
          <w:rFonts w:ascii="Arial" w:hAnsi="Arial" w:cs="Arial"/>
          <w:sz w:val="24"/>
          <w:szCs w:val="24"/>
        </w:rPr>
        <w:t xml:space="preserve">site (Plant 1, 2, or 3) were obtained from company records. Subjects with unknown race were </w:t>
      </w:r>
      <w:commentRangeStart w:id="54"/>
      <w:r w:rsidRPr="00F200BF">
        <w:rPr>
          <w:rFonts w:ascii="Arial" w:hAnsi="Arial" w:cs="Arial"/>
          <w:sz w:val="24"/>
          <w:szCs w:val="24"/>
        </w:rPr>
        <w:t xml:space="preserve">assumed to be White </w:t>
      </w:r>
      <w:commentRangeEnd w:id="54"/>
      <w:r w:rsidR="00D27F06">
        <w:rPr>
          <w:rStyle w:val="CommentReference"/>
        </w:rPr>
        <w:commentReference w:id="54"/>
      </w:r>
      <w:r w:rsidRPr="00F200BF">
        <w:rPr>
          <w:rFonts w:ascii="Arial" w:hAnsi="Arial" w:cs="Arial"/>
          <w:sz w:val="24"/>
          <w:szCs w:val="24"/>
        </w:rPr>
        <w:t xml:space="preserve">in this analysis </w:t>
      </w:r>
      <w:r w:rsidR="00A60861">
        <w:rPr>
          <w:rFonts w:ascii="Arial" w:hAnsi="Arial" w:cs="Arial"/>
          <w:sz w:val="24"/>
          <w:szCs w:val="24"/>
        </w:rPr>
        <w:t xml:space="preserve">based on </w:t>
      </w:r>
      <w:r w:rsidRPr="00F200BF">
        <w:rPr>
          <w:rFonts w:ascii="Arial" w:hAnsi="Arial" w:cs="Arial"/>
          <w:sz w:val="24"/>
          <w:szCs w:val="24"/>
        </w:rPr>
        <w:t xml:space="preserve">the observed racial composition </w:t>
      </w:r>
      <w:commentRangeStart w:id="55"/>
      <w:r w:rsidRPr="00F200BF">
        <w:rPr>
          <w:rFonts w:ascii="Arial" w:hAnsi="Arial" w:cs="Arial"/>
          <w:sz w:val="24"/>
          <w:szCs w:val="24"/>
        </w:rPr>
        <w:t xml:space="preserve">by plant </w:t>
      </w:r>
      <w:r w:rsidR="00A60861">
        <w:rPr>
          <w:rFonts w:ascii="Arial" w:hAnsi="Arial" w:cs="Arial"/>
          <w:sz w:val="24"/>
          <w:szCs w:val="24"/>
        </w:rPr>
        <w:t xml:space="preserve">over </w:t>
      </w:r>
      <w:r w:rsidRPr="00F200BF">
        <w:rPr>
          <w:rFonts w:ascii="Arial" w:hAnsi="Arial" w:cs="Arial"/>
          <w:sz w:val="24"/>
          <w:szCs w:val="24"/>
        </w:rPr>
        <w:t>calendar time</w:t>
      </w:r>
      <w:commentRangeEnd w:id="55"/>
      <w:r w:rsidR="003E0F65">
        <w:rPr>
          <w:rStyle w:val="CommentReference"/>
        </w:rPr>
        <w:commentReference w:id="55"/>
      </w:r>
      <w:r w:rsidRPr="00F200BF">
        <w:rPr>
          <w:rFonts w:ascii="Arial" w:hAnsi="Arial" w:cs="Arial"/>
          <w:sz w:val="24"/>
          <w:szCs w:val="24"/>
        </w:rPr>
        <w:t>.</w:t>
      </w:r>
      <w:r w:rsidRPr="00F200BF">
        <w:rPr>
          <w:rFonts w:ascii="Arial" w:hAnsi="Arial" w:cs="Arial"/>
          <w:sz w:val="24"/>
          <w:szCs w:val="24"/>
        </w:rPr>
        <w:fldChar w:fldCharType="begin" w:fldLock="1"/>
      </w:r>
      <w:r w:rsidR="00960077">
        <w:rPr>
          <w:rFonts w:ascii="Arial" w:hAnsi="Arial" w:cs="Arial"/>
          <w:sz w:val="24"/>
          <w:szCs w:val="24"/>
        </w:rPr>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960077">
        <w:rPr>
          <w:rFonts w:ascii="Cambria Math" w:hAnsi="Cambria Math" w:cs="Cambria Math"/>
          <w:sz w:val="24"/>
          <w:szCs w:val="24"/>
        </w:rPr>
        <w:instrText>‐</w:instrText>
      </w:r>
      <w:r w:rsidR="00960077">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960077">
        <w:rPr>
          <w:rFonts w:ascii="Cambria Math" w:hAnsi="Cambria Math" w:cs="Cambria Math"/>
          <w:sz w:val="24"/>
          <w:szCs w:val="24"/>
        </w:rPr>
        <w:instrText>‐</w:instrText>
      </w:r>
      <w:r w:rsidR="00960077">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960077">
        <w:rPr>
          <w:rFonts w:ascii="Cambria Math" w:hAnsi="Cambria Math" w:cs="Cambria Math"/>
          <w:sz w:val="24"/>
          <w:szCs w:val="24"/>
        </w:rPr>
        <w:instrText>‐</w:instrText>
      </w:r>
      <w:r w:rsidR="00960077">
        <w:rPr>
          <w:rFonts w:ascii="Arial" w:hAnsi="Arial" w:cs="Arial"/>
          <w:sz w:val="24"/>
          <w:szCs w:val="24"/>
        </w:rPr>
        <w:instrText>response analyses will provide the opportunity to identify relatively modest excesses in cause</w:instrText>
      </w:r>
      <w:r w:rsidR="00960077">
        <w:rPr>
          <w:rFonts w:ascii="Cambria Math" w:hAnsi="Cambria Math" w:cs="Cambria Math"/>
          <w:sz w:val="24"/>
          <w:szCs w:val="24"/>
        </w:rPr>
        <w:instrText>‐</w:instrText>
      </w:r>
      <w:r w:rsidR="00960077">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439269c9-e819-37b8-b370-c3edf71caf7d"]}],"mendeley":{"formattedCitation":"&lt;sup&gt;17&lt;/sup&gt;","plainTextFormattedCitation":"17","previouslyFormattedCitation":"&lt;sup&gt;17&lt;/sup&gt;"},"properties":{"noteIndex":0},"schema":"https://github.com/citation-style-language/schema/raw/master/csl-citation.json"}</w:instrText>
      </w:r>
      <w:r w:rsidRPr="00F200BF">
        <w:rPr>
          <w:rFonts w:ascii="Arial" w:hAnsi="Arial" w:cs="Arial"/>
          <w:sz w:val="24"/>
          <w:szCs w:val="24"/>
        </w:rPr>
        <w:fldChar w:fldCharType="separate"/>
      </w:r>
      <w:r w:rsidR="00A60861" w:rsidRPr="00A60861">
        <w:rPr>
          <w:rFonts w:ascii="Arial" w:hAnsi="Arial" w:cs="Arial"/>
          <w:noProof/>
          <w:sz w:val="24"/>
          <w:szCs w:val="24"/>
          <w:vertAlign w:val="superscript"/>
        </w:rPr>
        <w:t>17</w:t>
      </w:r>
      <w:r w:rsidRPr="00F200BF">
        <w:rPr>
          <w:rFonts w:ascii="Arial" w:hAnsi="Arial" w:cs="Arial"/>
          <w:sz w:val="24"/>
          <w:szCs w:val="24"/>
        </w:rPr>
        <w:fldChar w:fldCharType="end"/>
      </w:r>
      <w:ins w:id="56" w:author="Sally Picciotto" w:date="2020-02-14T16:06:00Z">
        <w:r w:rsidR="00F407D0">
          <w:rPr>
            <w:rFonts w:ascii="Arial" w:hAnsi="Arial" w:cs="Arial"/>
            <w:sz w:val="24"/>
            <w:szCs w:val="24"/>
          </w:rPr>
          <w:t xml:space="preserve"> </w:t>
        </w:r>
        <w:commentRangeStart w:id="57"/>
        <w:r w:rsidR="00F407D0" w:rsidRPr="00C30635">
          <w:rPr>
            <w:rFonts w:ascii="Arial" w:hAnsi="Arial" w:cs="Arial"/>
            <w:sz w:val="24"/>
            <w:szCs w:val="24"/>
          </w:rPr>
          <w:t>The</w:t>
        </w:r>
        <w:r w:rsidR="00F407D0">
          <w:rPr>
            <w:rFonts w:ascii="Arial" w:hAnsi="Arial" w:cs="Arial"/>
            <w:sz w:val="24"/>
            <w:szCs w:val="24"/>
          </w:rPr>
          <w:t xml:space="preserve"> analyses were</w:t>
        </w:r>
        <w:r w:rsidR="00F407D0" w:rsidRPr="00C30635">
          <w:rPr>
            <w:rFonts w:ascii="Arial" w:hAnsi="Arial" w:cs="Arial"/>
            <w:sz w:val="24"/>
            <w:szCs w:val="24"/>
          </w:rPr>
          <w:t xml:space="preserve"> restricted to males</w:t>
        </w:r>
        <w:commentRangeEnd w:id="57"/>
        <w:r w:rsidR="00F407D0">
          <w:rPr>
            <w:rStyle w:val="CommentReference"/>
          </w:rPr>
          <w:commentReference w:id="57"/>
        </w:r>
        <w:r w:rsidR="00F407D0" w:rsidRPr="00C30635">
          <w:rPr>
            <w:rFonts w:ascii="Arial" w:hAnsi="Arial" w:cs="Arial"/>
            <w:sz w:val="24"/>
            <w:szCs w:val="24"/>
          </w:rPr>
          <w:t xml:space="preserve"> </w:t>
        </w:r>
        <w:r w:rsidR="00F407D0">
          <w:rPr>
            <w:rFonts w:ascii="Arial" w:hAnsi="Arial" w:cs="Arial"/>
            <w:sz w:val="24"/>
            <w:szCs w:val="24"/>
          </w:rPr>
          <w:t>because the</w:t>
        </w:r>
        <w:r w:rsidR="00F407D0" w:rsidRPr="00C30635">
          <w:rPr>
            <w:rFonts w:ascii="Arial" w:hAnsi="Arial" w:cs="Arial"/>
            <w:sz w:val="24"/>
            <w:szCs w:val="24"/>
          </w:rPr>
          <w:t xml:space="preserve">re were </w:t>
        </w:r>
        <w:r w:rsidR="00F407D0">
          <w:rPr>
            <w:rFonts w:ascii="Arial" w:hAnsi="Arial" w:cs="Arial"/>
            <w:sz w:val="24"/>
            <w:szCs w:val="24"/>
          </w:rPr>
          <w:t xml:space="preserve">too </w:t>
        </w:r>
        <w:r w:rsidR="00F407D0" w:rsidRPr="00C30635">
          <w:rPr>
            <w:rFonts w:ascii="Arial" w:hAnsi="Arial" w:cs="Arial"/>
            <w:sz w:val="24"/>
            <w:szCs w:val="24"/>
          </w:rPr>
          <w:t xml:space="preserve">few cases among women </w:t>
        </w:r>
        <w:r w:rsidR="00F407D0" w:rsidRPr="004E2D5C">
          <w:rPr>
            <w:rFonts w:ascii="Arial" w:hAnsi="Arial" w:cs="Arial"/>
            <w:sz w:val="24"/>
            <w:szCs w:val="24"/>
            <w:highlight w:val="yellow"/>
            <w:rPrChange w:id="58" w:author="Sally Picciotto" w:date="2020-02-14T16:40:00Z">
              <w:rPr>
                <w:rFonts w:ascii="Arial" w:hAnsi="Arial" w:cs="Arial"/>
                <w:sz w:val="24"/>
                <w:szCs w:val="24"/>
              </w:rPr>
            </w:rPrChange>
          </w:rPr>
          <w:t>(n=??).</w:t>
        </w:r>
      </w:ins>
    </w:p>
    <w:p w14:paraId="5F2D2197" w14:textId="14FCD72F" w:rsidR="00B9151F" w:rsidRDefault="00A41B55" w:rsidP="00381340">
      <w:pPr>
        <w:ind w:firstLine="720"/>
        <w:rPr>
          <w:rFonts w:ascii="Arial" w:hAnsi="Arial" w:cs="Arial"/>
          <w:sz w:val="24"/>
          <w:szCs w:val="24"/>
        </w:rPr>
      </w:pPr>
      <w:r w:rsidRPr="00F200BF">
        <w:rPr>
          <w:rFonts w:ascii="Arial" w:hAnsi="Arial" w:cs="Arial"/>
          <w:b/>
          <w:sz w:val="24"/>
          <w:szCs w:val="24"/>
        </w:rPr>
        <w:t>Analytic Method</w:t>
      </w:r>
      <w:r w:rsidRPr="00F200BF">
        <w:rPr>
          <w:rFonts w:ascii="Arial" w:hAnsi="Arial" w:cs="Arial"/>
          <w:sz w:val="24"/>
          <w:szCs w:val="24"/>
        </w:rPr>
        <w:t>:</w:t>
      </w:r>
      <w:r w:rsidR="00F200BF" w:rsidRPr="00F200BF">
        <w:rPr>
          <w:rFonts w:ascii="Arial" w:hAnsi="Arial" w:cs="Arial"/>
          <w:sz w:val="24"/>
          <w:szCs w:val="24"/>
        </w:rPr>
        <w:t xml:space="preserve"> </w:t>
      </w:r>
      <w:r w:rsidR="00B6088F">
        <w:rPr>
          <w:rFonts w:ascii="Arial" w:hAnsi="Arial" w:cs="Arial"/>
          <w:sz w:val="24"/>
          <w:szCs w:val="24"/>
        </w:rPr>
        <w:t>Our hypothesis, assumptions, confounders</w:t>
      </w:r>
      <w:r w:rsidR="00425268">
        <w:rPr>
          <w:rFonts w:ascii="Arial" w:hAnsi="Arial" w:cs="Arial"/>
          <w:sz w:val="24"/>
          <w:szCs w:val="24"/>
        </w:rPr>
        <w:t>,</w:t>
      </w:r>
      <w:r w:rsidR="00B6088F">
        <w:rPr>
          <w:rFonts w:ascii="Arial" w:hAnsi="Arial" w:cs="Arial"/>
          <w:sz w:val="24"/>
          <w:szCs w:val="24"/>
        </w:rPr>
        <w:t xml:space="preserve"> </w:t>
      </w:r>
      <w:r w:rsidR="00425268">
        <w:rPr>
          <w:rFonts w:ascii="Arial" w:hAnsi="Arial" w:cs="Arial"/>
          <w:sz w:val="24"/>
          <w:szCs w:val="24"/>
        </w:rPr>
        <w:t xml:space="preserve">and target parameter </w:t>
      </w:r>
      <w:r w:rsidR="00B6088F">
        <w:rPr>
          <w:rFonts w:ascii="Arial" w:hAnsi="Arial" w:cs="Arial"/>
          <w:sz w:val="24"/>
          <w:szCs w:val="24"/>
        </w:rPr>
        <w:t xml:space="preserve">are illustrated in the </w:t>
      </w:r>
      <w:r w:rsidR="006A75B5">
        <w:rPr>
          <w:rFonts w:ascii="Arial" w:hAnsi="Arial" w:cs="Arial"/>
          <w:sz w:val="24"/>
          <w:szCs w:val="24"/>
        </w:rPr>
        <w:t>directed acyclic graph (</w:t>
      </w:r>
      <w:r w:rsidR="00B6088F">
        <w:rPr>
          <w:rFonts w:ascii="Arial" w:hAnsi="Arial" w:cs="Arial"/>
          <w:sz w:val="24"/>
          <w:szCs w:val="24"/>
        </w:rPr>
        <w:t>DAG</w:t>
      </w:r>
      <w:r w:rsidR="006A75B5">
        <w:rPr>
          <w:rFonts w:ascii="Arial" w:hAnsi="Arial" w:cs="Arial"/>
          <w:sz w:val="24"/>
          <w:szCs w:val="24"/>
        </w:rPr>
        <w:t xml:space="preserve">) </w:t>
      </w:r>
      <w:r w:rsidR="0013329F">
        <w:rPr>
          <w:rFonts w:ascii="Arial" w:hAnsi="Arial" w:cs="Arial"/>
          <w:sz w:val="24"/>
          <w:szCs w:val="24"/>
        </w:rPr>
        <w:t>(</w:t>
      </w:r>
      <w:proofErr w:type="spellStart"/>
      <w:r w:rsidR="00CA316D">
        <w:rPr>
          <w:rFonts w:ascii="Arial" w:hAnsi="Arial" w:cs="Arial"/>
          <w:sz w:val="24"/>
          <w:szCs w:val="24"/>
        </w:rPr>
        <w:t>e</w:t>
      </w:r>
      <w:r w:rsidR="00B6088F">
        <w:rPr>
          <w:rFonts w:ascii="Arial" w:hAnsi="Arial" w:cs="Arial"/>
          <w:sz w:val="24"/>
          <w:szCs w:val="24"/>
        </w:rPr>
        <w:t>Figure</w:t>
      </w:r>
      <w:proofErr w:type="spellEnd"/>
      <w:r w:rsidR="00B6088F">
        <w:rPr>
          <w:rFonts w:ascii="Arial" w:hAnsi="Arial" w:cs="Arial"/>
          <w:sz w:val="24"/>
          <w:szCs w:val="24"/>
        </w:rPr>
        <w:t xml:space="preserve"> 1</w:t>
      </w:r>
      <w:r w:rsidR="00CA316D">
        <w:rPr>
          <w:rFonts w:ascii="Arial" w:hAnsi="Arial" w:cs="Arial"/>
          <w:sz w:val="24"/>
          <w:szCs w:val="24"/>
        </w:rPr>
        <w:t xml:space="preserve"> in </w:t>
      </w:r>
      <w:r w:rsidR="00644778">
        <w:rPr>
          <w:rFonts w:ascii="Arial" w:hAnsi="Arial" w:cs="Arial"/>
          <w:sz w:val="24"/>
          <w:szCs w:val="24"/>
        </w:rPr>
        <w:t xml:space="preserve">the on-line </w:t>
      </w:r>
      <w:r w:rsidR="00A60861">
        <w:rPr>
          <w:rFonts w:ascii="Arial" w:hAnsi="Arial" w:cs="Arial"/>
          <w:sz w:val="24"/>
          <w:szCs w:val="24"/>
        </w:rPr>
        <w:t>s</w:t>
      </w:r>
      <w:r w:rsidR="00CA316D">
        <w:rPr>
          <w:rFonts w:ascii="Arial" w:hAnsi="Arial" w:cs="Arial"/>
          <w:sz w:val="24"/>
          <w:szCs w:val="24"/>
        </w:rPr>
        <w:t>upplement</w:t>
      </w:r>
      <w:r w:rsidR="0013329F">
        <w:rPr>
          <w:rFonts w:ascii="Arial" w:hAnsi="Arial" w:cs="Arial"/>
          <w:sz w:val="24"/>
          <w:szCs w:val="24"/>
        </w:rPr>
        <w:t>)</w:t>
      </w:r>
      <w:r w:rsidR="00B6088F">
        <w:rPr>
          <w:rFonts w:ascii="Arial" w:hAnsi="Arial" w:cs="Arial"/>
          <w:sz w:val="24"/>
          <w:szCs w:val="24"/>
        </w:rPr>
        <w:t xml:space="preserve">. Our primary exposure is </w:t>
      </w:r>
      <w:r w:rsidR="00485D51">
        <w:rPr>
          <w:rFonts w:ascii="Arial" w:hAnsi="Arial" w:cs="Arial"/>
          <w:sz w:val="24"/>
          <w:szCs w:val="24"/>
        </w:rPr>
        <w:t>worker exit</w:t>
      </w:r>
      <w:r w:rsidR="00644778">
        <w:rPr>
          <w:rFonts w:ascii="Arial" w:hAnsi="Arial" w:cs="Arial"/>
          <w:sz w:val="24"/>
          <w:szCs w:val="24"/>
        </w:rPr>
        <w:t xml:space="preserve">, or age at worker exit, </w:t>
      </w:r>
      <w:r w:rsidR="00800375">
        <w:rPr>
          <w:rFonts w:ascii="Arial" w:hAnsi="Arial" w:cs="Arial"/>
          <w:sz w:val="24"/>
          <w:szCs w:val="24"/>
        </w:rPr>
        <w:t xml:space="preserve">and our target parameter is the direct effect of </w:t>
      </w:r>
      <w:r w:rsidR="00485D51">
        <w:rPr>
          <w:rFonts w:ascii="Arial" w:hAnsi="Arial" w:cs="Arial"/>
          <w:sz w:val="24"/>
          <w:szCs w:val="24"/>
        </w:rPr>
        <w:t>worker exit</w:t>
      </w:r>
      <w:r w:rsidR="00800375">
        <w:rPr>
          <w:rFonts w:ascii="Arial" w:hAnsi="Arial" w:cs="Arial"/>
          <w:sz w:val="24"/>
          <w:szCs w:val="24"/>
        </w:rPr>
        <w:t xml:space="preserve"> on suicide and overdose.</w:t>
      </w:r>
      <w:r w:rsidR="00B6088F">
        <w:rPr>
          <w:rFonts w:ascii="Arial" w:hAnsi="Arial" w:cs="Arial"/>
          <w:sz w:val="24"/>
          <w:szCs w:val="24"/>
        </w:rPr>
        <w:t xml:space="preserve"> </w:t>
      </w:r>
      <w:r w:rsidR="00800375">
        <w:rPr>
          <w:rFonts w:ascii="Arial" w:hAnsi="Arial" w:cs="Arial"/>
          <w:sz w:val="24"/>
          <w:szCs w:val="24"/>
        </w:rPr>
        <w:t>Baseline covariates, s</w:t>
      </w:r>
      <w:r w:rsidR="00B6088F">
        <w:rPr>
          <w:rFonts w:ascii="Arial" w:hAnsi="Arial" w:cs="Arial"/>
          <w:sz w:val="24"/>
          <w:szCs w:val="24"/>
        </w:rPr>
        <w:t xml:space="preserve">ex, race, plant and </w:t>
      </w:r>
      <w:r w:rsidR="006613D9">
        <w:rPr>
          <w:rFonts w:ascii="Arial" w:hAnsi="Arial" w:cs="Arial"/>
          <w:sz w:val="24"/>
          <w:szCs w:val="24"/>
        </w:rPr>
        <w:t xml:space="preserve">decade </w:t>
      </w:r>
      <w:r w:rsidR="00A60861">
        <w:rPr>
          <w:rFonts w:ascii="Arial" w:hAnsi="Arial" w:cs="Arial"/>
          <w:sz w:val="24"/>
          <w:szCs w:val="24"/>
        </w:rPr>
        <w:t>of hire</w:t>
      </w:r>
      <w:r w:rsidR="006613D9">
        <w:rPr>
          <w:rFonts w:ascii="Arial" w:hAnsi="Arial" w:cs="Arial"/>
          <w:sz w:val="24"/>
          <w:szCs w:val="24"/>
        </w:rPr>
        <w:t>, as well as calendar year,</w:t>
      </w:r>
      <w:r w:rsidR="00A60861">
        <w:rPr>
          <w:rFonts w:ascii="Arial" w:hAnsi="Arial" w:cs="Arial"/>
          <w:sz w:val="24"/>
          <w:szCs w:val="24"/>
        </w:rPr>
        <w:t xml:space="preserve"> </w:t>
      </w:r>
      <w:r w:rsidR="00B6088F">
        <w:rPr>
          <w:rFonts w:ascii="Arial" w:hAnsi="Arial" w:cs="Arial"/>
          <w:sz w:val="24"/>
          <w:szCs w:val="24"/>
        </w:rPr>
        <w:t xml:space="preserve">are </w:t>
      </w:r>
      <w:r w:rsidR="00800375">
        <w:rPr>
          <w:rFonts w:ascii="Arial" w:hAnsi="Arial" w:cs="Arial"/>
          <w:sz w:val="24"/>
          <w:szCs w:val="24"/>
        </w:rPr>
        <w:t xml:space="preserve">potential </w:t>
      </w:r>
      <w:r w:rsidR="00B6088F">
        <w:rPr>
          <w:rFonts w:ascii="Arial" w:hAnsi="Arial" w:cs="Arial"/>
          <w:sz w:val="24"/>
          <w:szCs w:val="24"/>
        </w:rPr>
        <w:t>confounders that need to be controlled. Depression, depicted as a time-varying confounder affected by prior exposure, was not measured</w:t>
      </w:r>
      <w:r w:rsidR="00D5012B">
        <w:rPr>
          <w:rFonts w:ascii="Arial" w:hAnsi="Arial" w:cs="Arial"/>
          <w:sz w:val="24"/>
          <w:szCs w:val="24"/>
        </w:rPr>
        <w:t>, limiting interpretation of our results</w:t>
      </w:r>
      <w:r w:rsidR="00B6088F">
        <w:rPr>
          <w:rFonts w:ascii="Arial" w:hAnsi="Arial" w:cs="Arial"/>
          <w:sz w:val="24"/>
          <w:szCs w:val="24"/>
        </w:rPr>
        <w:t xml:space="preserve">. </w:t>
      </w:r>
    </w:p>
    <w:p w14:paraId="686DA0BE" w14:textId="31F293C0" w:rsidR="00B9151F" w:rsidRDefault="00B9151F" w:rsidP="00B9151F">
      <w:pPr>
        <w:ind w:firstLine="720"/>
        <w:rPr>
          <w:rFonts w:ascii="Arial" w:hAnsi="Arial" w:cs="Arial"/>
          <w:sz w:val="24"/>
          <w:szCs w:val="24"/>
        </w:rPr>
      </w:pPr>
      <w:r>
        <w:rPr>
          <w:rFonts w:ascii="Arial" w:hAnsi="Arial" w:cs="Arial"/>
          <w:sz w:val="24"/>
          <w:szCs w:val="24"/>
        </w:rPr>
        <w:t xml:space="preserve">Initially we </w:t>
      </w:r>
      <w:r w:rsidR="0013329F">
        <w:rPr>
          <w:rFonts w:ascii="Arial" w:hAnsi="Arial" w:cs="Arial"/>
          <w:sz w:val="24"/>
          <w:szCs w:val="24"/>
        </w:rPr>
        <w:t>estimated adjusted hazard ratios for suicide and overdose in relation to e</w:t>
      </w:r>
      <w:r>
        <w:rPr>
          <w:rFonts w:ascii="Arial" w:hAnsi="Arial" w:cs="Arial"/>
          <w:sz w:val="24"/>
          <w:szCs w:val="24"/>
        </w:rPr>
        <w:t xml:space="preserve">mployment status (active vs inactive) </w:t>
      </w:r>
      <w:r w:rsidR="0013329F">
        <w:rPr>
          <w:rFonts w:ascii="Arial" w:hAnsi="Arial" w:cs="Arial"/>
          <w:sz w:val="24"/>
          <w:szCs w:val="24"/>
        </w:rPr>
        <w:t xml:space="preserve">in a </w:t>
      </w:r>
      <w:r>
        <w:rPr>
          <w:rFonts w:ascii="Arial" w:hAnsi="Arial" w:cs="Arial"/>
          <w:sz w:val="24"/>
          <w:szCs w:val="24"/>
        </w:rPr>
        <w:t xml:space="preserve">Cox </w:t>
      </w:r>
      <w:r w:rsidR="00644778">
        <w:rPr>
          <w:rFonts w:ascii="Arial" w:hAnsi="Arial" w:cs="Arial"/>
          <w:sz w:val="24"/>
          <w:szCs w:val="24"/>
        </w:rPr>
        <w:t xml:space="preserve">proportional hazards </w:t>
      </w:r>
      <w:r>
        <w:rPr>
          <w:rFonts w:ascii="Arial" w:hAnsi="Arial" w:cs="Arial"/>
          <w:sz w:val="24"/>
          <w:szCs w:val="24"/>
        </w:rPr>
        <w:t>model</w:t>
      </w:r>
      <w:r w:rsidR="0013329F">
        <w:rPr>
          <w:rFonts w:ascii="Arial" w:hAnsi="Arial" w:cs="Arial"/>
          <w:sz w:val="24"/>
          <w:szCs w:val="24"/>
        </w:rPr>
        <w:t>.</w:t>
      </w:r>
      <w:r>
        <w:rPr>
          <w:rFonts w:ascii="Arial" w:hAnsi="Arial" w:cs="Arial"/>
          <w:sz w:val="24"/>
          <w:szCs w:val="24"/>
        </w:rPr>
        <w:t xml:space="preserve"> </w:t>
      </w:r>
      <w:r w:rsidR="0013329F">
        <w:rPr>
          <w:rFonts w:ascii="Arial" w:hAnsi="Arial" w:cs="Arial"/>
          <w:sz w:val="24"/>
          <w:szCs w:val="24"/>
        </w:rPr>
        <w:t>F</w:t>
      </w:r>
      <w:r w:rsidRPr="00F25E4B">
        <w:rPr>
          <w:rFonts w:ascii="Arial" w:hAnsi="Arial" w:cs="Arial"/>
          <w:sz w:val="24"/>
          <w:szCs w:val="24"/>
        </w:rPr>
        <w:t xml:space="preserve">ollow-up starts </w:t>
      </w:r>
      <w:r w:rsidR="000C1B21">
        <w:rPr>
          <w:rFonts w:ascii="Arial" w:hAnsi="Arial" w:cs="Arial"/>
          <w:sz w:val="24"/>
          <w:szCs w:val="24"/>
        </w:rPr>
        <w:t xml:space="preserve">three years after </w:t>
      </w:r>
      <w:r w:rsidRPr="00F25E4B">
        <w:rPr>
          <w:rFonts w:ascii="Arial" w:hAnsi="Arial" w:cs="Arial"/>
          <w:sz w:val="24"/>
          <w:szCs w:val="24"/>
        </w:rPr>
        <w:t>date of hire</w:t>
      </w:r>
      <w:r w:rsidR="0013329F">
        <w:rPr>
          <w:rFonts w:ascii="Arial" w:hAnsi="Arial" w:cs="Arial"/>
          <w:sz w:val="24"/>
          <w:szCs w:val="24"/>
        </w:rPr>
        <w:t xml:space="preserve">. </w:t>
      </w:r>
      <w:r w:rsidRPr="00F25E4B">
        <w:rPr>
          <w:rFonts w:ascii="Arial" w:hAnsi="Arial" w:cs="Arial"/>
          <w:sz w:val="24"/>
          <w:szCs w:val="24"/>
        </w:rPr>
        <w:t xml:space="preserve">Employment status is binary, set equal to 0 until </w:t>
      </w:r>
      <w:r w:rsidR="006A75B5">
        <w:rPr>
          <w:rFonts w:ascii="Arial" w:hAnsi="Arial" w:cs="Arial"/>
          <w:sz w:val="24"/>
          <w:szCs w:val="24"/>
        </w:rPr>
        <w:t xml:space="preserve">the year of </w:t>
      </w:r>
      <w:r w:rsidRPr="00F25E4B">
        <w:rPr>
          <w:rFonts w:ascii="Arial" w:hAnsi="Arial" w:cs="Arial"/>
          <w:sz w:val="24"/>
          <w:szCs w:val="24"/>
        </w:rPr>
        <w:t>termination</w:t>
      </w:r>
      <w:r>
        <w:rPr>
          <w:rFonts w:ascii="Arial" w:hAnsi="Arial" w:cs="Arial"/>
          <w:sz w:val="24"/>
          <w:szCs w:val="24"/>
        </w:rPr>
        <w:t xml:space="preserve"> </w:t>
      </w:r>
      <w:r w:rsidR="009B0492">
        <w:rPr>
          <w:rFonts w:ascii="Arial" w:hAnsi="Arial" w:cs="Arial"/>
          <w:sz w:val="24"/>
          <w:szCs w:val="24"/>
        </w:rPr>
        <w:t>and is equal to 1 thereafter</w:t>
      </w:r>
      <w:r w:rsidRPr="00F25E4B">
        <w:rPr>
          <w:rFonts w:ascii="Arial" w:hAnsi="Arial" w:cs="Arial"/>
          <w:sz w:val="24"/>
          <w:szCs w:val="24"/>
        </w:rPr>
        <w:t xml:space="preserve">. </w:t>
      </w:r>
      <w:r w:rsidR="00EF19CF" w:rsidRPr="00EF19CF">
        <w:rPr>
          <w:rFonts w:ascii="Arial" w:hAnsi="Arial" w:cs="Arial"/>
          <w:sz w:val="24"/>
          <w:szCs w:val="24"/>
        </w:rPr>
        <w:t xml:space="preserve">Although mortality follow up extends to 2015, employment records end on </w:t>
      </w:r>
      <w:commentRangeStart w:id="59"/>
      <w:r w:rsidR="006A75B5">
        <w:rPr>
          <w:rFonts w:ascii="Arial" w:hAnsi="Arial" w:cs="Arial"/>
          <w:sz w:val="24"/>
          <w:szCs w:val="24"/>
        </w:rPr>
        <w:t>December 31,</w:t>
      </w:r>
      <w:ins w:id="60" w:author="Sally Picciotto" w:date="2020-02-14T15:56:00Z">
        <w:r w:rsidR="000E5247">
          <w:rPr>
            <w:rFonts w:ascii="Arial" w:hAnsi="Arial" w:cs="Arial"/>
            <w:sz w:val="24"/>
            <w:szCs w:val="24"/>
          </w:rPr>
          <w:t xml:space="preserve"> </w:t>
        </w:r>
      </w:ins>
      <w:r w:rsidRPr="00F25E4B">
        <w:rPr>
          <w:rFonts w:ascii="Arial" w:hAnsi="Arial" w:cs="Arial"/>
          <w:sz w:val="24"/>
          <w:szCs w:val="24"/>
        </w:rPr>
        <w:t>1994</w:t>
      </w:r>
      <w:commentRangeEnd w:id="59"/>
      <w:r w:rsidR="00D27F06">
        <w:rPr>
          <w:rStyle w:val="CommentReference"/>
        </w:rPr>
        <w:commentReference w:id="59"/>
      </w:r>
      <w:r w:rsidR="00EF19CF">
        <w:rPr>
          <w:rFonts w:ascii="Arial" w:hAnsi="Arial" w:cs="Arial"/>
          <w:sz w:val="24"/>
          <w:szCs w:val="24"/>
        </w:rPr>
        <w:t>,</w:t>
      </w:r>
      <w:r w:rsidRPr="00F25E4B">
        <w:rPr>
          <w:rFonts w:ascii="Arial" w:hAnsi="Arial" w:cs="Arial"/>
          <w:sz w:val="24"/>
          <w:szCs w:val="24"/>
        </w:rPr>
        <w:t xml:space="preserve"> </w:t>
      </w:r>
      <w:r w:rsidR="00EF19CF">
        <w:rPr>
          <w:rFonts w:ascii="Arial" w:hAnsi="Arial" w:cs="Arial"/>
          <w:sz w:val="24"/>
          <w:szCs w:val="24"/>
        </w:rPr>
        <w:t xml:space="preserve">and subjects still employed </w:t>
      </w:r>
      <w:r w:rsidR="00644778">
        <w:rPr>
          <w:rFonts w:ascii="Arial" w:hAnsi="Arial" w:cs="Arial"/>
          <w:sz w:val="24"/>
          <w:szCs w:val="24"/>
        </w:rPr>
        <w:t xml:space="preserve">at that time </w:t>
      </w:r>
      <w:r w:rsidRPr="00F25E4B">
        <w:rPr>
          <w:rFonts w:ascii="Arial" w:hAnsi="Arial" w:cs="Arial"/>
          <w:sz w:val="24"/>
          <w:szCs w:val="24"/>
        </w:rPr>
        <w:t>are censored</w:t>
      </w:r>
      <w:r w:rsidR="00EF19CF">
        <w:rPr>
          <w:rFonts w:ascii="Arial" w:hAnsi="Arial" w:cs="Arial"/>
          <w:sz w:val="24"/>
          <w:szCs w:val="24"/>
        </w:rPr>
        <w:t>.</w:t>
      </w:r>
      <w:r w:rsidRPr="00F25E4B">
        <w:rPr>
          <w:rFonts w:ascii="Arial" w:hAnsi="Arial" w:cs="Arial"/>
          <w:sz w:val="24"/>
          <w:szCs w:val="24"/>
        </w:rPr>
        <w:t xml:space="preserve"> </w:t>
      </w:r>
      <w:r>
        <w:rPr>
          <w:rFonts w:ascii="Arial" w:hAnsi="Arial" w:cs="Arial"/>
          <w:sz w:val="24"/>
          <w:szCs w:val="24"/>
        </w:rPr>
        <w:t>The time metric for the</w:t>
      </w:r>
      <w:r w:rsidR="006613D9">
        <w:rPr>
          <w:rFonts w:ascii="Arial" w:hAnsi="Arial" w:cs="Arial"/>
          <w:sz w:val="24"/>
          <w:szCs w:val="24"/>
        </w:rPr>
        <w:t>se</w:t>
      </w:r>
      <w:r>
        <w:rPr>
          <w:rFonts w:ascii="Arial" w:hAnsi="Arial" w:cs="Arial"/>
          <w:sz w:val="24"/>
          <w:szCs w:val="24"/>
        </w:rPr>
        <w:t xml:space="preserve"> Cox model</w:t>
      </w:r>
      <w:r w:rsidR="006613D9">
        <w:rPr>
          <w:rFonts w:ascii="Arial" w:hAnsi="Arial" w:cs="Arial"/>
          <w:sz w:val="24"/>
          <w:szCs w:val="24"/>
        </w:rPr>
        <w:t>s</w:t>
      </w:r>
      <w:r>
        <w:rPr>
          <w:rFonts w:ascii="Arial" w:hAnsi="Arial" w:cs="Arial"/>
          <w:sz w:val="24"/>
          <w:szCs w:val="24"/>
        </w:rPr>
        <w:t xml:space="preserve"> was age, and the model includes race</w:t>
      </w:r>
      <w:r w:rsidR="00644778">
        <w:rPr>
          <w:rFonts w:ascii="Arial" w:hAnsi="Arial" w:cs="Arial"/>
          <w:sz w:val="24"/>
          <w:szCs w:val="24"/>
        </w:rPr>
        <w:t>,</w:t>
      </w:r>
      <w:r>
        <w:rPr>
          <w:rFonts w:ascii="Arial" w:hAnsi="Arial" w:cs="Arial"/>
          <w:sz w:val="24"/>
          <w:szCs w:val="24"/>
        </w:rPr>
        <w:t xml:space="preserve"> plant, </w:t>
      </w:r>
      <w:r w:rsidR="00644778">
        <w:rPr>
          <w:rFonts w:ascii="Arial" w:hAnsi="Arial" w:cs="Arial"/>
          <w:sz w:val="24"/>
          <w:szCs w:val="24"/>
        </w:rPr>
        <w:t xml:space="preserve">and decade of hire, </w:t>
      </w:r>
      <w:r>
        <w:rPr>
          <w:rFonts w:ascii="Arial" w:hAnsi="Arial" w:cs="Arial"/>
          <w:sz w:val="24"/>
          <w:szCs w:val="24"/>
        </w:rPr>
        <w:t>as well as a</w:t>
      </w:r>
      <w:r w:rsidR="00D95162">
        <w:rPr>
          <w:rFonts w:ascii="Arial" w:hAnsi="Arial" w:cs="Arial"/>
          <w:sz w:val="24"/>
          <w:szCs w:val="24"/>
        </w:rPr>
        <w:t xml:space="preserve"> time-</w:t>
      </w:r>
      <w:r w:rsidR="00BE2C41">
        <w:rPr>
          <w:rFonts w:ascii="Arial" w:hAnsi="Arial" w:cs="Arial"/>
          <w:sz w:val="24"/>
          <w:szCs w:val="24"/>
        </w:rPr>
        <w:t>dependent</w:t>
      </w:r>
      <w:r>
        <w:rPr>
          <w:rFonts w:ascii="Arial" w:hAnsi="Arial" w:cs="Arial"/>
          <w:sz w:val="24"/>
          <w:szCs w:val="24"/>
        </w:rPr>
        <w:t xml:space="preserve"> penalized spline </w:t>
      </w:r>
      <w:r w:rsidR="00D95162">
        <w:rPr>
          <w:rFonts w:ascii="Arial" w:hAnsi="Arial" w:cs="Arial"/>
          <w:sz w:val="24"/>
          <w:szCs w:val="24"/>
        </w:rPr>
        <w:t>function of</w:t>
      </w:r>
      <w:r>
        <w:rPr>
          <w:rFonts w:ascii="Arial" w:hAnsi="Arial" w:cs="Arial"/>
          <w:sz w:val="24"/>
          <w:szCs w:val="24"/>
        </w:rPr>
        <w:t xml:space="preserve"> calendar year</w:t>
      </w:r>
      <w:r w:rsidR="006613D9">
        <w:rPr>
          <w:rFonts w:ascii="Arial" w:hAnsi="Arial" w:cs="Arial"/>
          <w:sz w:val="24"/>
          <w:szCs w:val="24"/>
        </w:rPr>
        <w:t xml:space="preserve"> of follow-up</w:t>
      </w:r>
      <w:r>
        <w:rPr>
          <w:rFonts w:ascii="Arial" w:hAnsi="Arial" w:cs="Arial"/>
          <w:sz w:val="24"/>
          <w:szCs w:val="24"/>
        </w:rPr>
        <w:t xml:space="preserve">. </w:t>
      </w:r>
    </w:p>
    <w:p w14:paraId="1A4A7F6E" w14:textId="26BD2E5F" w:rsidR="00A41B55" w:rsidRDefault="00B9151F" w:rsidP="007857E0">
      <w:pPr>
        <w:ind w:firstLine="720"/>
        <w:rPr>
          <w:rFonts w:ascii="Arial" w:hAnsi="Arial" w:cs="Arial"/>
          <w:sz w:val="24"/>
          <w:szCs w:val="24"/>
        </w:rPr>
      </w:pPr>
      <w:r>
        <w:rPr>
          <w:rFonts w:ascii="Arial" w:hAnsi="Arial" w:cs="Arial"/>
          <w:sz w:val="24"/>
          <w:szCs w:val="24"/>
        </w:rPr>
        <w:lastRenderedPageBreak/>
        <w:t>We then focus</w:t>
      </w:r>
      <w:r w:rsidR="006A75B5">
        <w:rPr>
          <w:rFonts w:ascii="Arial" w:hAnsi="Arial" w:cs="Arial"/>
          <w:sz w:val="24"/>
          <w:szCs w:val="24"/>
        </w:rPr>
        <w:t>ed</w:t>
      </w:r>
      <w:r>
        <w:rPr>
          <w:rFonts w:ascii="Arial" w:hAnsi="Arial" w:cs="Arial"/>
          <w:sz w:val="24"/>
          <w:szCs w:val="24"/>
        </w:rPr>
        <w:t xml:space="preserve"> on age at </w:t>
      </w:r>
      <w:r w:rsidR="00485D51">
        <w:rPr>
          <w:rFonts w:ascii="Arial" w:hAnsi="Arial" w:cs="Arial"/>
          <w:sz w:val="24"/>
          <w:szCs w:val="24"/>
        </w:rPr>
        <w:t>worker exit</w:t>
      </w:r>
      <w:r>
        <w:rPr>
          <w:rFonts w:ascii="Arial" w:hAnsi="Arial" w:cs="Arial"/>
          <w:sz w:val="24"/>
          <w:szCs w:val="24"/>
        </w:rPr>
        <w:t xml:space="preserve"> as the exposure of interest</w:t>
      </w:r>
      <w:r w:rsidR="00644778">
        <w:rPr>
          <w:rFonts w:ascii="Arial" w:hAnsi="Arial" w:cs="Arial"/>
          <w:sz w:val="24"/>
          <w:szCs w:val="24"/>
        </w:rPr>
        <w:t>.</w:t>
      </w:r>
      <w:r w:rsidR="00EF19CF">
        <w:rPr>
          <w:rFonts w:ascii="Arial" w:hAnsi="Arial" w:cs="Arial"/>
          <w:sz w:val="24"/>
          <w:szCs w:val="24"/>
        </w:rPr>
        <w:t xml:space="preserve"> </w:t>
      </w:r>
      <w:r w:rsidR="00F200BF" w:rsidRPr="00F200BF">
        <w:rPr>
          <w:rFonts w:ascii="Arial" w:hAnsi="Arial" w:cs="Arial"/>
          <w:sz w:val="24"/>
          <w:szCs w:val="24"/>
        </w:rPr>
        <w:t xml:space="preserve">We estimated associations between </w:t>
      </w:r>
      <w:r w:rsidR="00485D51">
        <w:rPr>
          <w:rFonts w:ascii="Arial" w:hAnsi="Arial" w:cs="Arial"/>
          <w:sz w:val="24"/>
          <w:szCs w:val="24"/>
        </w:rPr>
        <w:t xml:space="preserve">worker exit </w:t>
      </w:r>
      <w:r w:rsidR="00A74B8D">
        <w:rPr>
          <w:rFonts w:ascii="Arial" w:hAnsi="Arial" w:cs="Arial"/>
          <w:sz w:val="24"/>
          <w:szCs w:val="24"/>
        </w:rPr>
        <w:t>in decades prior to</w:t>
      </w:r>
      <w:r w:rsidR="00F200BF" w:rsidRPr="00F200BF">
        <w:rPr>
          <w:rFonts w:ascii="Arial" w:hAnsi="Arial" w:cs="Arial"/>
          <w:sz w:val="24"/>
          <w:szCs w:val="24"/>
        </w:rPr>
        <w:t xml:space="preserve"> retirement age (55) and suicide, as adjusted hazard ratios in Cox proportional hazards models</w:t>
      </w:r>
      <w:r w:rsidR="00EF19CF">
        <w:rPr>
          <w:rFonts w:ascii="Arial" w:hAnsi="Arial" w:cs="Arial"/>
          <w:sz w:val="24"/>
          <w:szCs w:val="24"/>
        </w:rPr>
        <w:t xml:space="preserve">. </w:t>
      </w:r>
      <w:r w:rsidR="006613D9">
        <w:rPr>
          <w:rFonts w:ascii="Arial" w:hAnsi="Arial" w:cs="Arial"/>
          <w:sz w:val="24"/>
          <w:szCs w:val="24"/>
        </w:rPr>
        <w:t xml:space="preserve">The </w:t>
      </w:r>
      <w:r w:rsidR="00EF19CF">
        <w:rPr>
          <w:rFonts w:ascii="Arial" w:hAnsi="Arial" w:cs="Arial"/>
          <w:sz w:val="24"/>
          <w:szCs w:val="24"/>
        </w:rPr>
        <w:t xml:space="preserve">time </w:t>
      </w:r>
      <w:r w:rsidR="006613D9">
        <w:rPr>
          <w:rFonts w:ascii="Arial" w:hAnsi="Arial" w:cs="Arial"/>
          <w:sz w:val="24"/>
          <w:szCs w:val="24"/>
        </w:rPr>
        <w:t xml:space="preserve">metric </w:t>
      </w:r>
      <w:r w:rsidR="00644778">
        <w:rPr>
          <w:rFonts w:ascii="Arial" w:hAnsi="Arial" w:cs="Arial"/>
          <w:sz w:val="24"/>
          <w:szCs w:val="24"/>
        </w:rPr>
        <w:t xml:space="preserve">in these models </w:t>
      </w:r>
      <w:r w:rsidR="006613D9">
        <w:rPr>
          <w:rFonts w:ascii="Arial" w:hAnsi="Arial" w:cs="Arial"/>
          <w:sz w:val="24"/>
          <w:szCs w:val="24"/>
        </w:rPr>
        <w:t>wa</w:t>
      </w:r>
      <w:r w:rsidR="00EF19CF">
        <w:rPr>
          <w:rFonts w:ascii="Arial" w:hAnsi="Arial" w:cs="Arial"/>
          <w:sz w:val="24"/>
          <w:szCs w:val="24"/>
        </w:rPr>
        <w:t>s</w:t>
      </w:r>
      <w:r w:rsidR="00F200BF" w:rsidRPr="00F200BF">
        <w:rPr>
          <w:rFonts w:ascii="Arial" w:hAnsi="Arial" w:cs="Arial"/>
          <w:sz w:val="24"/>
          <w:szCs w:val="24"/>
        </w:rPr>
        <w:t xml:space="preserve"> </w:t>
      </w:r>
      <w:r w:rsidR="00EA0A17">
        <w:rPr>
          <w:rFonts w:ascii="Arial" w:hAnsi="Arial" w:cs="Arial"/>
          <w:sz w:val="24"/>
          <w:szCs w:val="24"/>
        </w:rPr>
        <w:t xml:space="preserve">years </w:t>
      </w:r>
      <w:r w:rsidR="00F200BF" w:rsidRPr="00F200BF">
        <w:rPr>
          <w:rFonts w:ascii="Arial" w:hAnsi="Arial" w:cs="Arial"/>
          <w:sz w:val="24"/>
          <w:szCs w:val="24"/>
        </w:rPr>
        <w:t xml:space="preserve">since </w:t>
      </w:r>
      <w:r w:rsidR="00644778">
        <w:rPr>
          <w:rFonts w:ascii="Arial" w:hAnsi="Arial" w:cs="Arial"/>
          <w:sz w:val="24"/>
          <w:szCs w:val="24"/>
        </w:rPr>
        <w:t>worker exit</w:t>
      </w:r>
      <w:r w:rsidR="006613D9">
        <w:rPr>
          <w:rFonts w:ascii="Arial" w:hAnsi="Arial" w:cs="Arial"/>
          <w:sz w:val="24"/>
          <w:szCs w:val="24"/>
        </w:rPr>
        <w:t>;</w:t>
      </w:r>
      <w:r w:rsidR="00644778">
        <w:rPr>
          <w:rFonts w:ascii="Arial" w:hAnsi="Arial" w:cs="Arial"/>
          <w:sz w:val="24"/>
          <w:szCs w:val="24"/>
        </w:rPr>
        <w:t xml:space="preserve"> </w:t>
      </w:r>
      <w:r w:rsidR="007857E0" w:rsidRPr="00F200BF">
        <w:rPr>
          <w:rFonts w:ascii="Arial" w:hAnsi="Arial" w:cs="Arial"/>
          <w:sz w:val="24"/>
          <w:szCs w:val="24"/>
        </w:rPr>
        <w:t xml:space="preserve">follow-up starts at </w:t>
      </w:r>
      <w:r w:rsidR="00644778">
        <w:rPr>
          <w:rFonts w:ascii="Arial" w:hAnsi="Arial" w:cs="Arial"/>
          <w:sz w:val="24"/>
          <w:szCs w:val="24"/>
        </w:rPr>
        <w:t>the date of exit</w:t>
      </w:r>
      <w:r w:rsidR="007857E0" w:rsidRPr="00F200BF">
        <w:rPr>
          <w:rFonts w:ascii="Arial" w:hAnsi="Arial" w:cs="Arial"/>
          <w:sz w:val="24"/>
          <w:szCs w:val="24"/>
        </w:rPr>
        <w:t xml:space="preserve">. </w:t>
      </w:r>
      <w:commentRangeStart w:id="61"/>
      <w:r w:rsidR="006613D9">
        <w:rPr>
          <w:rFonts w:ascii="Arial" w:hAnsi="Arial" w:cs="Arial"/>
          <w:sz w:val="24"/>
          <w:szCs w:val="24"/>
        </w:rPr>
        <w:t>S</w:t>
      </w:r>
      <w:r w:rsidR="007857E0" w:rsidRPr="00F200BF">
        <w:rPr>
          <w:rFonts w:ascii="Arial" w:hAnsi="Arial" w:cs="Arial"/>
          <w:sz w:val="24"/>
          <w:szCs w:val="24"/>
        </w:rPr>
        <w:t xml:space="preserve">ubjects still </w:t>
      </w:r>
      <w:r w:rsidR="006613D9">
        <w:rPr>
          <w:rFonts w:ascii="Arial" w:hAnsi="Arial" w:cs="Arial"/>
          <w:sz w:val="24"/>
          <w:szCs w:val="24"/>
        </w:rPr>
        <w:t xml:space="preserve">employed when work records end on December 31, 1994, </w:t>
      </w:r>
      <w:r w:rsidR="007857E0">
        <w:rPr>
          <w:rFonts w:ascii="Arial" w:hAnsi="Arial" w:cs="Arial"/>
          <w:sz w:val="24"/>
          <w:szCs w:val="24"/>
        </w:rPr>
        <w:t>were</w:t>
      </w:r>
      <w:r w:rsidR="007857E0" w:rsidRPr="00F200BF">
        <w:rPr>
          <w:rFonts w:ascii="Arial" w:hAnsi="Arial" w:cs="Arial"/>
          <w:sz w:val="24"/>
          <w:szCs w:val="24"/>
        </w:rPr>
        <w:t xml:space="preserve"> not eligible for follow-up</w:t>
      </w:r>
      <w:commentRangeEnd w:id="61"/>
      <w:r w:rsidR="00D27F06">
        <w:rPr>
          <w:rStyle w:val="CommentReference"/>
        </w:rPr>
        <w:commentReference w:id="61"/>
      </w:r>
      <w:r w:rsidR="007857E0">
        <w:rPr>
          <w:rFonts w:ascii="Arial" w:hAnsi="Arial" w:cs="Arial"/>
          <w:sz w:val="24"/>
          <w:szCs w:val="24"/>
        </w:rPr>
        <w:t>.</w:t>
      </w:r>
      <w:r w:rsidR="007857E0" w:rsidRPr="00F200BF">
        <w:rPr>
          <w:rFonts w:ascii="Arial" w:hAnsi="Arial" w:cs="Arial"/>
          <w:sz w:val="24"/>
          <w:szCs w:val="24"/>
        </w:rPr>
        <w:t xml:space="preserve"> </w:t>
      </w:r>
      <w:r w:rsidR="004410E3">
        <w:rPr>
          <w:rFonts w:ascii="Arial" w:hAnsi="Arial" w:cs="Arial"/>
          <w:sz w:val="24"/>
          <w:szCs w:val="24"/>
        </w:rPr>
        <w:t xml:space="preserve">Once again, </w:t>
      </w:r>
      <w:r w:rsidR="000814CC">
        <w:rPr>
          <w:rFonts w:ascii="Arial" w:hAnsi="Arial" w:cs="Arial"/>
          <w:sz w:val="24"/>
          <w:szCs w:val="24"/>
        </w:rPr>
        <w:t>ra</w:t>
      </w:r>
      <w:r w:rsidR="00F200BF" w:rsidRPr="00F200BF">
        <w:rPr>
          <w:rFonts w:ascii="Arial" w:hAnsi="Arial" w:cs="Arial"/>
          <w:sz w:val="24"/>
          <w:szCs w:val="24"/>
        </w:rPr>
        <w:t>ce, plant</w:t>
      </w:r>
      <w:r w:rsidR="005C0DE2">
        <w:rPr>
          <w:rFonts w:ascii="Arial" w:hAnsi="Arial" w:cs="Arial"/>
          <w:sz w:val="24"/>
          <w:szCs w:val="24"/>
        </w:rPr>
        <w:t xml:space="preserve">, </w:t>
      </w:r>
      <w:r w:rsidR="00644778">
        <w:rPr>
          <w:rFonts w:ascii="Arial" w:hAnsi="Arial" w:cs="Arial"/>
          <w:sz w:val="24"/>
          <w:szCs w:val="24"/>
        </w:rPr>
        <w:t xml:space="preserve">decade </w:t>
      </w:r>
      <w:r w:rsidR="005C0DE2">
        <w:rPr>
          <w:rFonts w:ascii="Arial" w:hAnsi="Arial" w:cs="Arial"/>
          <w:sz w:val="24"/>
          <w:szCs w:val="24"/>
        </w:rPr>
        <w:t xml:space="preserve">of hire </w:t>
      </w:r>
      <w:r w:rsidR="000814CC">
        <w:rPr>
          <w:rFonts w:ascii="Arial" w:hAnsi="Arial" w:cs="Arial"/>
          <w:sz w:val="24"/>
          <w:szCs w:val="24"/>
        </w:rPr>
        <w:t>and calendar year</w:t>
      </w:r>
      <w:r w:rsidR="00F200BF" w:rsidRPr="00F200BF">
        <w:rPr>
          <w:rFonts w:ascii="Arial" w:hAnsi="Arial" w:cs="Arial"/>
          <w:sz w:val="24"/>
          <w:szCs w:val="24"/>
        </w:rPr>
        <w:t xml:space="preserve"> all </w:t>
      </w:r>
      <w:r w:rsidR="000814CC">
        <w:rPr>
          <w:rFonts w:ascii="Arial" w:hAnsi="Arial" w:cs="Arial"/>
          <w:sz w:val="24"/>
          <w:szCs w:val="24"/>
        </w:rPr>
        <w:t xml:space="preserve">affect the probability of </w:t>
      </w:r>
      <w:r w:rsidR="00F200BF" w:rsidRPr="00F200BF">
        <w:rPr>
          <w:rFonts w:ascii="Arial" w:hAnsi="Arial" w:cs="Arial"/>
          <w:sz w:val="24"/>
          <w:szCs w:val="24"/>
        </w:rPr>
        <w:t>lay-off as well as the outcomes</w:t>
      </w:r>
      <w:r w:rsidR="000814CC">
        <w:rPr>
          <w:rFonts w:ascii="Arial" w:hAnsi="Arial" w:cs="Arial"/>
          <w:sz w:val="24"/>
          <w:szCs w:val="24"/>
        </w:rPr>
        <w:t>,</w:t>
      </w:r>
      <w:r w:rsidR="00F200BF" w:rsidRPr="00F200BF">
        <w:rPr>
          <w:rFonts w:ascii="Arial" w:hAnsi="Arial" w:cs="Arial"/>
          <w:sz w:val="24"/>
          <w:szCs w:val="24"/>
        </w:rPr>
        <w:t xml:space="preserve"> and </w:t>
      </w:r>
      <w:r w:rsidR="000814CC">
        <w:rPr>
          <w:rFonts w:ascii="Arial" w:hAnsi="Arial" w:cs="Arial"/>
          <w:sz w:val="24"/>
          <w:szCs w:val="24"/>
        </w:rPr>
        <w:t xml:space="preserve">so </w:t>
      </w:r>
      <w:r w:rsidR="00F200BF" w:rsidRPr="00F200BF">
        <w:rPr>
          <w:rFonts w:ascii="Arial" w:hAnsi="Arial" w:cs="Arial"/>
          <w:sz w:val="24"/>
          <w:szCs w:val="24"/>
        </w:rPr>
        <w:t xml:space="preserve">were included in all models to adjust for confounding. </w:t>
      </w:r>
    </w:p>
    <w:p w14:paraId="4F75BF62" w14:textId="033FC861" w:rsidR="00F200BF" w:rsidRDefault="00290B6A" w:rsidP="00381340">
      <w:pPr>
        <w:ind w:firstLine="720"/>
        <w:rPr>
          <w:rFonts w:ascii="Arial" w:hAnsi="Arial" w:cs="Arial"/>
          <w:sz w:val="24"/>
          <w:szCs w:val="24"/>
        </w:rPr>
      </w:pPr>
      <w:r w:rsidRPr="003A10D4">
        <w:rPr>
          <w:rFonts w:ascii="Arial" w:hAnsi="Arial" w:cs="Arial"/>
          <w:sz w:val="24"/>
          <w:szCs w:val="24"/>
          <w:u w:val="single"/>
        </w:rPr>
        <w:t>Sensitivity Analys</w:t>
      </w:r>
      <w:r w:rsidR="006460AD">
        <w:rPr>
          <w:rFonts w:ascii="Arial" w:hAnsi="Arial" w:cs="Arial"/>
          <w:sz w:val="24"/>
          <w:szCs w:val="24"/>
          <w:u w:val="single"/>
        </w:rPr>
        <w:t>e</w:t>
      </w:r>
      <w:r w:rsidRPr="003A10D4">
        <w:rPr>
          <w:rFonts w:ascii="Arial" w:hAnsi="Arial" w:cs="Arial"/>
          <w:sz w:val="24"/>
          <w:szCs w:val="24"/>
          <w:u w:val="single"/>
        </w:rPr>
        <w:t>s</w:t>
      </w:r>
      <w:r>
        <w:rPr>
          <w:rFonts w:ascii="Arial" w:hAnsi="Arial" w:cs="Arial"/>
          <w:sz w:val="24"/>
          <w:szCs w:val="24"/>
        </w:rPr>
        <w:t xml:space="preserve">: </w:t>
      </w:r>
      <w:r w:rsidR="00960077">
        <w:rPr>
          <w:rFonts w:ascii="Arial" w:hAnsi="Arial" w:cs="Arial"/>
          <w:sz w:val="24"/>
          <w:szCs w:val="24"/>
        </w:rPr>
        <w:t xml:space="preserve"> The several </w:t>
      </w:r>
      <w:r w:rsidR="00960077" w:rsidRPr="00960077">
        <w:rPr>
          <w:rFonts w:ascii="Arial" w:hAnsi="Arial" w:cs="Arial"/>
          <w:sz w:val="24"/>
          <w:szCs w:val="24"/>
        </w:rPr>
        <w:t xml:space="preserve">sensitivity analyses </w:t>
      </w:r>
      <w:r w:rsidR="00960077">
        <w:rPr>
          <w:rFonts w:ascii="Arial" w:hAnsi="Arial" w:cs="Arial"/>
          <w:sz w:val="24"/>
          <w:szCs w:val="24"/>
        </w:rPr>
        <w:t xml:space="preserve">we conducted are described </w:t>
      </w:r>
      <w:r w:rsidR="00960077" w:rsidRPr="00960077">
        <w:rPr>
          <w:rFonts w:ascii="Arial" w:hAnsi="Arial" w:cs="Arial"/>
          <w:sz w:val="24"/>
          <w:szCs w:val="24"/>
        </w:rPr>
        <w:t xml:space="preserve">in </w:t>
      </w:r>
      <w:r w:rsidR="00960077">
        <w:rPr>
          <w:rFonts w:ascii="Arial" w:hAnsi="Arial" w:cs="Arial"/>
          <w:sz w:val="24"/>
          <w:szCs w:val="24"/>
        </w:rPr>
        <w:t xml:space="preserve">more detail </w:t>
      </w:r>
      <w:ins w:id="62" w:author="Sally Picciotto" w:date="2020-02-14T16:49:00Z">
        <w:r w:rsidR="00BB431C">
          <w:rPr>
            <w:rFonts w:ascii="Arial" w:hAnsi="Arial" w:cs="Arial"/>
            <w:sz w:val="24"/>
            <w:szCs w:val="24"/>
          </w:rPr>
          <w:t xml:space="preserve">in </w:t>
        </w:r>
      </w:ins>
      <w:r w:rsidR="00960077" w:rsidRPr="00960077">
        <w:rPr>
          <w:rFonts w:ascii="Arial" w:hAnsi="Arial" w:cs="Arial"/>
          <w:sz w:val="24"/>
          <w:szCs w:val="24"/>
        </w:rPr>
        <w:t xml:space="preserve">the </w:t>
      </w:r>
      <w:proofErr w:type="spellStart"/>
      <w:r w:rsidR="00960077" w:rsidRPr="00960077">
        <w:rPr>
          <w:rFonts w:ascii="Arial" w:hAnsi="Arial" w:cs="Arial"/>
          <w:sz w:val="24"/>
          <w:szCs w:val="24"/>
        </w:rPr>
        <w:t>eAppendix</w:t>
      </w:r>
      <w:proofErr w:type="spellEnd"/>
      <w:del w:id="63" w:author="Sally Picciotto" w:date="2020-02-14T16:50:00Z">
        <w:r w:rsidR="00960077" w:rsidRPr="00960077" w:rsidDel="00BB431C">
          <w:rPr>
            <w:rFonts w:ascii="Arial" w:hAnsi="Arial" w:cs="Arial"/>
            <w:sz w:val="24"/>
            <w:szCs w:val="24"/>
          </w:rPr>
          <w:delText xml:space="preserve"> of the </w:delText>
        </w:r>
        <w:r w:rsidR="00960077" w:rsidDel="00BB431C">
          <w:rPr>
            <w:rFonts w:ascii="Arial" w:hAnsi="Arial" w:cs="Arial"/>
            <w:sz w:val="24"/>
            <w:szCs w:val="24"/>
          </w:rPr>
          <w:delText>Supplement</w:delText>
        </w:r>
      </w:del>
      <w:r w:rsidR="00960077">
        <w:rPr>
          <w:rFonts w:ascii="Arial" w:hAnsi="Arial" w:cs="Arial"/>
          <w:sz w:val="24"/>
          <w:szCs w:val="24"/>
        </w:rPr>
        <w:t xml:space="preserve">. </w:t>
      </w:r>
      <w:r w:rsidR="00BB65A0">
        <w:rPr>
          <w:rFonts w:ascii="Arial" w:hAnsi="Arial" w:cs="Arial"/>
          <w:sz w:val="24"/>
          <w:szCs w:val="24"/>
        </w:rPr>
        <w:t>To examine the associations between worker exit and suicide over a longer period of time, w</w:t>
      </w:r>
      <w:r w:rsidR="00960077">
        <w:rPr>
          <w:rFonts w:ascii="Arial" w:hAnsi="Arial" w:cs="Arial"/>
          <w:sz w:val="24"/>
          <w:szCs w:val="24"/>
        </w:rPr>
        <w:t>e repeated o</w:t>
      </w:r>
      <w:r w:rsidR="00A74B8D">
        <w:rPr>
          <w:rFonts w:ascii="Arial" w:hAnsi="Arial" w:cs="Arial"/>
          <w:sz w:val="24"/>
          <w:szCs w:val="24"/>
        </w:rPr>
        <w:t>ur main analys</w:t>
      </w:r>
      <w:r w:rsidR="00960077">
        <w:rPr>
          <w:rFonts w:ascii="Arial" w:hAnsi="Arial" w:cs="Arial"/>
          <w:sz w:val="24"/>
          <w:szCs w:val="24"/>
        </w:rPr>
        <w:t>e</w:t>
      </w:r>
      <w:r w:rsidR="00A74B8D">
        <w:rPr>
          <w:rFonts w:ascii="Arial" w:hAnsi="Arial" w:cs="Arial"/>
          <w:sz w:val="24"/>
          <w:szCs w:val="24"/>
        </w:rPr>
        <w:t xml:space="preserve">s </w:t>
      </w:r>
      <w:r w:rsidR="00960077">
        <w:rPr>
          <w:rFonts w:ascii="Arial" w:hAnsi="Arial" w:cs="Arial"/>
          <w:sz w:val="24"/>
          <w:szCs w:val="24"/>
        </w:rPr>
        <w:t>f</w:t>
      </w:r>
      <w:r w:rsidR="00644778">
        <w:rPr>
          <w:rFonts w:ascii="Arial" w:hAnsi="Arial" w:cs="Arial"/>
          <w:sz w:val="24"/>
          <w:szCs w:val="24"/>
        </w:rPr>
        <w:t>or the full cohort</w:t>
      </w:r>
      <w:r w:rsidR="00960077">
        <w:rPr>
          <w:rFonts w:ascii="Arial" w:hAnsi="Arial" w:cs="Arial"/>
          <w:sz w:val="24"/>
          <w:szCs w:val="24"/>
        </w:rPr>
        <w:t xml:space="preserve">, </w:t>
      </w:r>
      <w:r w:rsidR="006460AD">
        <w:rPr>
          <w:rFonts w:ascii="Arial" w:hAnsi="Arial" w:cs="Arial"/>
          <w:sz w:val="24"/>
          <w:szCs w:val="24"/>
        </w:rPr>
        <w:t xml:space="preserve">followed </w:t>
      </w:r>
      <w:r w:rsidR="00960077">
        <w:rPr>
          <w:rFonts w:ascii="Arial" w:hAnsi="Arial" w:cs="Arial"/>
          <w:sz w:val="24"/>
          <w:szCs w:val="24"/>
        </w:rPr>
        <w:t xml:space="preserve">from </w:t>
      </w:r>
      <w:r w:rsidR="006460AD">
        <w:rPr>
          <w:rFonts w:ascii="Arial" w:hAnsi="Arial" w:cs="Arial"/>
          <w:sz w:val="24"/>
          <w:szCs w:val="24"/>
        </w:rPr>
        <w:t>1941</w:t>
      </w:r>
      <w:r w:rsidR="00960077">
        <w:rPr>
          <w:rFonts w:ascii="Arial" w:hAnsi="Arial" w:cs="Arial"/>
          <w:sz w:val="24"/>
          <w:szCs w:val="24"/>
        </w:rPr>
        <w:t xml:space="preserve"> to 2015</w:t>
      </w:r>
      <w:r w:rsidR="006460AD">
        <w:rPr>
          <w:rFonts w:ascii="Arial" w:hAnsi="Arial" w:cs="Arial"/>
          <w:sz w:val="24"/>
          <w:szCs w:val="24"/>
        </w:rPr>
        <w:t>.</w:t>
      </w:r>
      <w:r w:rsidR="00644778">
        <w:rPr>
          <w:rFonts w:ascii="Arial" w:hAnsi="Arial" w:cs="Arial"/>
          <w:sz w:val="24"/>
          <w:szCs w:val="24"/>
        </w:rPr>
        <w:t xml:space="preserve"> </w:t>
      </w:r>
      <w:r w:rsidR="00CF4595">
        <w:rPr>
          <w:rFonts w:ascii="Arial" w:hAnsi="Arial" w:cs="Arial"/>
          <w:sz w:val="24"/>
          <w:szCs w:val="24"/>
        </w:rPr>
        <w:t>T</w:t>
      </w:r>
      <w:r w:rsidR="00F200BF" w:rsidRPr="00F200BF">
        <w:rPr>
          <w:rFonts w:ascii="Arial" w:hAnsi="Arial" w:cs="Arial"/>
          <w:sz w:val="24"/>
          <w:szCs w:val="24"/>
        </w:rPr>
        <w:t xml:space="preserve">o </w:t>
      </w:r>
      <w:r w:rsidR="003363A7">
        <w:rPr>
          <w:rFonts w:ascii="Arial" w:hAnsi="Arial" w:cs="Arial"/>
          <w:sz w:val="24"/>
          <w:szCs w:val="24"/>
        </w:rPr>
        <w:t xml:space="preserve">increase proximity of the outcome to </w:t>
      </w:r>
      <w:r w:rsidR="006460AD">
        <w:rPr>
          <w:rFonts w:ascii="Arial" w:hAnsi="Arial" w:cs="Arial"/>
          <w:sz w:val="24"/>
          <w:szCs w:val="24"/>
        </w:rPr>
        <w:t xml:space="preserve">the date of </w:t>
      </w:r>
      <w:r w:rsidR="00485D51">
        <w:rPr>
          <w:rFonts w:ascii="Arial" w:hAnsi="Arial" w:cs="Arial"/>
          <w:sz w:val="24"/>
          <w:szCs w:val="24"/>
        </w:rPr>
        <w:t>worker exit</w:t>
      </w:r>
      <w:r w:rsidR="003363A7">
        <w:rPr>
          <w:rFonts w:ascii="Arial" w:hAnsi="Arial" w:cs="Arial"/>
          <w:sz w:val="24"/>
          <w:szCs w:val="24"/>
        </w:rPr>
        <w:t xml:space="preserve">, </w:t>
      </w:r>
      <w:r w:rsidR="00F200BF" w:rsidRPr="00F200BF">
        <w:rPr>
          <w:rFonts w:ascii="Arial" w:hAnsi="Arial" w:cs="Arial"/>
          <w:sz w:val="24"/>
          <w:szCs w:val="24"/>
        </w:rPr>
        <w:t xml:space="preserve">we restricted follow-up to </w:t>
      </w:r>
      <w:r w:rsidR="00A74B8D">
        <w:rPr>
          <w:rFonts w:ascii="Arial" w:hAnsi="Arial" w:cs="Arial"/>
          <w:sz w:val="24"/>
          <w:szCs w:val="24"/>
        </w:rPr>
        <w:t>five</w:t>
      </w:r>
      <w:r w:rsidR="00F200BF" w:rsidRPr="00F200BF">
        <w:rPr>
          <w:rFonts w:ascii="Arial" w:hAnsi="Arial" w:cs="Arial"/>
          <w:sz w:val="24"/>
          <w:szCs w:val="24"/>
        </w:rPr>
        <w:t xml:space="preserve"> years after leaving work. Although there were too few overdose deaths to assess alone, we combined overdose with suicide as </w:t>
      </w:r>
      <w:r w:rsidR="00BB65A0">
        <w:rPr>
          <w:rFonts w:ascii="Arial" w:hAnsi="Arial" w:cs="Arial"/>
          <w:sz w:val="24"/>
          <w:szCs w:val="24"/>
        </w:rPr>
        <w:t xml:space="preserve">the </w:t>
      </w:r>
      <w:r w:rsidR="00F200BF" w:rsidRPr="00F200BF">
        <w:rPr>
          <w:rFonts w:ascii="Arial" w:hAnsi="Arial" w:cs="Arial"/>
          <w:sz w:val="24"/>
          <w:szCs w:val="24"/>
        </w:rPr>
        <w:t>outcome</w:t>
      </w:r>
      <w:r w:rsidR="00BB65A0">
        <w:rPr>
          <w:rFonts w:ascii="Arial" w:hAnsi="Arial" w:cs="Arial"/>
          <w:sz w:val="24"/>
          <w:szCs w:val="24"/>
        </w:rPr>
        <w:t xml:space="preserve"> of interest</w:t>
      </w:r>
      <w:r w:rsidR="006460AD">
        <w:rPr>
          <w:rFonts w:ascii="Arial" w:hAnsi="Arial" w:cs="Arial"/>
          <w:sz w:val="24"/>
          <w:szCs w:val="24"/>
        </w:rPr>
        <w:t>.</w:t>
      </w:r>
      <w:r w:rsidR="00F200BF" w:rsidRPr="00F200BF">
        <w:rPr>
          <w:rFonts w:ascii="Arial" w:hAnsi="Arial" w:cs="Arial"/>
          <w:sz w:val="24"/>
          <w:szCs w:val="24"/>
        </w:rPr>
        <w:t xml:space="preserve"> </w:t>
      </w:r>
      <w:ins w:id="64" w:author="Sally Picciotto" w:date="2020-02-14T16:07:00Z">
        <w:r w:rsidR="00F407D0" w:rsidRPr="00EA69AD">
          <w:rPr>
            <w:rFonts w:ascii="Arial" w:hAnsi="Arial" w:cs="Arial"/>
            <w:sz w:val="24"/>
            <w:szCs w:val="24"/>
          </w:rPr>
          <w:t xml:space="preserve">To account for the possibility that </w:t>
        </w:r>
        <w:r w:rsidR="00F407D0">
          <w:rPr>
            <w:rFonts w:ascii="Arial" w:hAnsi="Arial" w:cs="Arial"/>
            <w:sz w:val="24"/>
            <w:szCs w:val="24"/>
          </w:rPr>
          <w:t xml:space="preserve">the </w:t>
        </w:r>
        <w:r w:rsidR="00F407D0" w:rsidRPr="00EA69AD">
          <w:rPr>
            <w:rFonts w:ascii="Arial" w:hAnsi="Arial" w:cs="Arial"/>
            <w:sz w:val="24"/>
            <w:szCs w:val="24"/>
          </w:rPr>
          <w:t>record</w:t>
        </w:r>
        <w:r w:rsidR="00F407D0">
          <w:rPr>
            <w:rFonts w:ascii="Arial" w:hAnsi="Arial" w:cs="Arial"/>
            <w:sz w:val="24"/>
            <w:szCs w:val="24"/>
          </w:rPr>
          <w:t>ed</w:t>
        </w:r>
        <w:r w:rsidR="00F407D0" w:rsidRPr="00EA69AD">
          <w:rPr>
            <w:rFonts w:ascii="Arial" w:hAnsi="Arial" w:cs="Arial"/>
            <w:sz w:val="24"/>
            <w:szCs w:val="24"/>
          </w:rPr>
          <w:t xml:space="preserve"> work termination </w:t>
        </w:r>
        <w:r w:rsidR="00F407D0">
          <w:rPr>
            <w:rFonts w:ascii="Arial" w:hAnsi="Arial" w:cs="Arial"/>
            <w:sz w:val="24"/>
            <w:szCs w:val="24"/>
          </w:rPr>
          <w:t xml:space="preserve">dates </w:t>
        </w:r>
        <w:r w:rsidR="00F407D0" w:rsidRPr="00EA69AD">
          <w:rPr>
            <w:rFonts w:ascii="Arial" w:hAnsi="Arial" w:cs="Arial"/>
            <w:sz w:val="24"/>
            <w:szCs w:val="24"/>
          </w:rPr>
          <w:t>m</w:t>
        </w:r>
        <w:r w:rsidR="00F407D0">
          <w:rPr>
            <w:rFonts w:ascii="Arial" w:hAnsi="Arial" w:cs="Arial"/>
            <w:sz w:val="24"/>
            <w:szCs w:val="24"/>
          </w:rPr>
          <w:t xml:space="preserve">ight </w:t>
        </w:r>
        <w:r w:rsidR="00F407D0" w:rsidRPr="00EA69AD">
          <w:rPr>
            <w:rFonts w:ascii="Arial" w:hAnsi="Arial" w:cs="Arial"/>
            <w:sz w:val="24"/>
            <w:szCs w:val="24"/>
          </w:rPr>
          <w:t xml:space="preserve">be </w:t>
        </w:r>
        <w:r w:rsidR="00F407D0">
          <w:rPr>
            <w:rFonts w:ascii="Arial" w:hAnsi="Arial" w:cs="Arial"/>
            <w:sz w:val="24"/>
            <w:szCs w:val="24"/>
          </w:rPr>
          <w:t xml:space="preserve">artificially back-dated </w:t>
        </w:r>
        <w:r w:rsidR="00F407D0" w:rsidRPr="00EA69AD">
          <w:rPr>
            <w:rFonts w:ascii="Arial" w:hAnsi="Arial" w:cs="Arial"/>
            <w:sz w:val="24"/>
            <w:szCs w:val="24"/>
          </w:rPr>
          <w:t>when an employe</w:t>
        </w:r>
        <w:r w:rsidR="00F407D0">
          <w:rPr>
            <w:rFonts w:ascii="Arial" w:hAnsi="Arial" w:cs="Arial"/>
            <w:sz w:val="24"/>
            <w:szCs w:val="24"/>
          </w:rPr>
          <w:t>e dies suddenly, we conducted a</w:t>
        </w:r>
        <w:r w:rsidR="00F407D0" w:rsidRPr="00EA69AD">
          <w:rPr>
            <w:rFonts w:ascii="Arial" w:hAnsi="Arial" w:cs="Arial"/>
            <w:sz w:val="24"/>
            <w:szCs w:val="24"/>
          </w:rPr>
          <w:t xml:space="preserve"> sensitivity analysis</w:t>
        </w:r>
      </w:ins>
      <w:ins w:id="65" w:author="Sally Picciotto" w:date="2020-02-14T16:08:00Z">
        <w:r w:rsidR="00F407D0">
          <w:rPr>
            <w:rFonts w:ascii="Arial" w:hAnsi="Arial" w:cs="Arial"/>
            <w:sz w:val="24"/>
            <w:szCs w:val="24"/>
          </w:rPr>
          <w:t xml:space="preserve"> after</w:t>
        </w:r>
      </w:ins>
      <w:ins w:id="66" w:author="Sally Picciotto" w:date="2020-02-14T16:07:00Z">
        <w:r w:rsidR="00F407D0">
          <w:rPr>
            <w:rFonts w:ascii="Arial" w:hAnsi="Arial" w:cs="Arial"/>
            <w:sz w:val="24"/>
            <w:szCs w:val="24"/>
          </w:rPr>
          <w:t xml:space="preserve"> reclassifying cases that occurred within a week of leaving work as having occurred while still employed</w:t>
        </w:r>
      </w:ins>
      <w:ins w:id="67" w:author="Sally Picciotto" w:date="2020-02-14T16:08:00Z">
        <w:r w:rsidR="00F407D0">
          <w:rPr>
            <w:rFonts w:ascii="Arial" w:hAnsi="Arial" w:cs="Arial"/>
            <w:sz w:val="24"/>
            <w:szCs w:val="24"/>
          </w:rPr>
          <w:t>.</w:t>
        </w:r>
      </w:ins>
      <w:r w:rsidR="00F200BF" w:rsidRPr="00F200BF">
        <w:rPr>
          <w:rFonts w:ascii="Arial" w:hAnsi="Arial" w:cs="Arial"/>
          <w:sz w:val="24"/>
          <w:szCs w:val="24"/>
        </w:rPr>
        <w:t xml:space="preserve"> </w:t>
      </w:r>
    </w:p>
    <w:p w14:paraId="548BFB60" w14:textId="1A0C863C" w:rsidR="00F25E4B" w:rsidRDefault="00D2311A" w:rsidP="00381340">
      <w:pPr>
        <w:ind w:firstLine="720"/>
        <w:rPr>
          <w:rFonts w:ascii="Arial" w:hAnsi="Arial" w:cs="Arial"/>
          <w:sz w:val="24"/>
          <w:szCs w:val="24"/>
        </w:rPr>
      </w:pPr>
      <w:r w:rsidRPr="00D2311A">
        <w:rPr>
          <w:rFonts w:ascii="Arial" w:hAnsi="Arial" w:cs="Arial"/>
          <w:sz w:val="24"/>
          <w:szCs w:val="24"/>
        </w:rPr>
        <w:t xml:space="preserve">Competing risks are more substantial </w:t>
      </w:r>
      <w:r w:rsidR="00644778" w:rsidRPr="00D2311A">
        <w:rPr>
          <w:rFonts w:ascii="Arial" w:hAnsi="Arial" w:cs="Arial"/>
          <w:sz w:val="24"/>
          <w:szCs w:val="24"/>
        </w:rPr>
        <w:t xml:space="preserve">among </w:t>
      </w:r>
      <w:r w:rsidR="00644778">
        <w:rPr>
          <w:rFonts w:ascii="Arial" w:hAnsi="Arial" w:cs="Arial"/>
          <w:sz w:val="24"/>
          <w:szCs w:val="24"/>
        </w:rPr>
        <w:t xml:space="preserve">the </w:t>
      </w:r>
      <w:r w:rsidR="00644778" w:rsidRPr="00D2311A">
        <w:rPr>
          <w:rFonts w:ascii="Arial" w:hAnsi="Arial" w:cs="Arial"/>
          <w:sz w:val="24"/>
          <w:szCs w:val="24"/>
        </w:rPr>
        <w:t xml:space="preserve">group </w:t>
      </w:r>
      <w:r w:rsidR="00644778">
        <w:rPr>
          <w:rFonts w:ascii="Arial" w:hAnsi="Arial" w:cs="Arial"/>
          <w:sz w:val="24"/>
          <w:szCs w:val="24"/>
        </w:rPr>
        <w:t>that was oldest at time of leaving work. In that group, h</w:t>
      </w:r>
      <w:r w:rsidRPr="00D2311A">
        <w:rPr>
          <w:rFonts w:ascii="Arial" w:hAnsi="Arial" w:cs="Arial"/>
          <w:sz w:val="24"/>
          <w:szCs w:val="24"/>
        </w:rPr>
        <w:t xml:space="preserve">igher mortality rates for </w:t>
      </w:r>
      <w:r w:rsidR="006460AD">
        <w:rPr>
          <w:rFonts w:ascii="Arial" w:hAnsi="Arial" w:cs="Arial"/>
          <w:sz w:val="24"/>
          <w:szCs w:val="24"/>
        </w:rPr>
        <w:t xml:space="preserve">cardiovascular disease </w:t>
      </w:r>
      <w:r w:rsidRPr="00D2311A">
        <w:rPr>
          <w:rFonts w:ascii="Arial" w:hAnsi="Arial" w:cs="Arial"/>
          <w:sz w:val="24"/>
          <w:szCs w:val="24"/>
        </w:rPr>
        <w:t>and cancer</w:t>
      </w:r>
      <w:r w:rsidR="00644778">
        <w:rPr>
          <w:rFonts w:ascii="Arial" w:hAnsi="Arial" w:cs="Arial"/>
          <w:sz w:val="24"/>
          <w:szCs w:val="24"/>
        </w:rPr>
        <w:t xml:space="preserve">, for example, </w:t>
      </w:r>
      <w:r w:rsidRPr="00D2311A">
        <w:rPr>
          <w:rFonts w:ascii="Arial" w:hAnsi="Arial" w:cs="Arial"/>
          <w:sz w:val="24"/>
          <w:szCs w:val="24"/>
        </w:rPr>
        <w:t xml:space="preserve">reduce the opportunity for suicide. To address the possibility that lower suicide risk among retirees might be due to competing risk rather than </w:t>
      </w:r>
      <w:r w:rsidR="00AC65D1">
        <w:rPr>
          <w:rFonts w:ascii="Arial" w:hAnsi="Arial" w:cs="Arial"/>
          <w:sz w:val="24"/>
          <w:szCs w:val="24"/>
        </w:rPr>
        <w:t xml:space="preserve">the benefits of </w:t>
      </w:r>
      <w:r w:rsidR="006460AD">
        <w:rPr>
          <w:rFonts w:ascii="Arial" w:hAnsi="Arial" w:cs="Arial"/>
          <w:sz w:val="24"/>
          <w:szCs w:val="24"/>
        </w:rPr>
        <w:t>retirement</w:t>
      </w:r>
      <w:r w:rsidRPr="00D2311A">
        <w:rPr>
          <w:rFonts w:ascii="Arial" w:hAnsi="Arial" w:cs="Arial"/>
          <w:sz w:val="24"/>
          <w:szCs w:val="24"/>
        </w:rPr>
        <w:t>, we compared standard estimates to estimates accounting for competing risks</w:t>
      </w:r>
      <w:r>
        <w:rPr>
          <w:rFonts w:ascii="Arial" w:hAnsi="Arial" w:cs="Arial"/>
          <w:sz w:val="24"/>
          <w:szCs w:val="24"/>
        </w:rPr>
        <w:t xml:space="preserve"> based on </w:t>
      </w:r>
      <w:r w:rsidR="00941F40">
        <w:rPr>
          <w:rFonts w:ascii="Arial" w:hAnsi="Arial" w:cs="Arial"/>
          <w:sz w:val="24"/>
          <w:szCs w:val="24"/>
        </w:rPr>
        <w:t>sub-distribution hazards</w:t>
      </w:r>
      <w:r w:rsidR="00B6088F">
        <w:rPr>
          <w:rFonts w:ascii="Arial" w:hAnsi="Arial" w:cs="Arial"/>
          <w:sz w:val="24"/>
          <w:szCs w:val="24"/>
        </w:rPr>
        <w:fldChar w:fldCharType="begin" w:fldLock="1"/>
      </w:r>
      <w:r w:rsidR="00960077">
        <w:rPr>
          <w:rFonts w:ascii="Arial" w:hAnsi="Arial" w:cs="Arial"/>
          <w:sz w:val="24"/>
          <w:szCs w:val="24"/>
        </w:rPr>
        <w:instrText>ADDIN CSL_CITATION {"citationItems":[{"id":"ITEM-1","itemData":{"ISBN":"01621459","ISSN":"0162-1459","PMID":"2670170","abstract":"... In this article we propose a novel semiparametric proportional hazards model for the ... likelihood principle and weighting techniques, we derive esti- mation and inference procedures for ... is not possible, and issues of model se- © 1999 American Statistical Association Journal of ... \\n","author":[{"dropping-particle":"","family":"Fine","given":"Jason P","non-dropping-particle":"","parse-names":false,"suffix":""},{"dropping-particle":"","family":"Gray","given":"Robert J","non-dropping-particle":"","parse-names":false,"suffix":""}],"container-title":"Journal of the American Statistical Association","id":"ITEM-1","issue":"May 2015","issued":{"date-parts":[["1999"]]},"page":"496-509","title":"A proportional hazards model for the subdistribution of a competing risk","type":"article-journal","volume":"94"},"uris":["http://www.mendeley.com/documents/?uuid=44aa3181-8480-4457-8e94-092231b4347f"]}],"mendeley":{"formattedCitation":"&lt;sup&gt;18&lt;/sup&gt;","plainTextFormattedCitation":"18","previouslyFormattedCitation":"&lt;sup&gt;18&lt;/sup&gt;"},"properties":{"noteIndex":0},"schema":"https://github.com/citation-style-language/schema/raw/master/csl-citation.json"}</w:instrText>
      </w:r>
      <w:r w:rsidR="00B6088F">
        <w:rPr>
          <w:rFonts w:ascii="Arial" w:hAnsi="Arial" w:cs="Arial"/>
          <w:sz w:val="24"/>
          <w:szCs w:val="24"/>
        </w:rPr>
        <w:fldChar w:fldCharType="separate"/>
      </w:r>
      <w:r w:rsidR="00A60861" w:rsidRPr="00A60861">
        <w:rPr>
          <w:rFonts w:ascii="Arial" w:hAnsi="Arial" w:cs="Arial"/>
          <w:noProof/>
          <w:sz w:val="24"/>
          <w:szCs w:val="24"/>
          <w:vertAlign w:val="superscript"/>
        </w:rPr>
        <w:t>18</w:t>
      </w:r>
      <w:r w:rsidR="00B6088F">
        <w:rPr>
          <w:rFonts w:ascii="Arial" w:hAnsi="Arial" w:cs="Arial"/>
          <w:sz w:val="24"/>
          <w:szCs w:val="24"/>
        </w:rPr>
        <w:fldChar w:fldCharType="end"/>
      </w:r>
      <w:r w:rsidR="00960077">
        <w:rPr>
          <w:rFonts w:ascii="Arial" w:hAnsi="Arial" w:cs="Arial"/>
          <w:sz w:val="24"/>
          <w:szCs w:val="24"/>
        </w:rPr>
        <w:t xml:space="preserve"> and cause-specific hazards.</w:t>
      </w:r>
      <w:r w:rsidR="00960077">
        <w:rPr>
          <w:rFonts w:ascii="Arial" w:hAnsi="Arial" w:cs="Arial"/>
          <w:sz w:val="24"/>
          <w:szCs w:val="24"/>
        </w:rPr>
        <w:fldChar w:fldCharType="begin" w:fldLock="1"/>
      </w:r>
      <w:r w:rsidR="00960077">
        <w:rPr>
          <w:rFonts w:ascii="Arial" w:hAnsi="Arial" w:cs="Arial"/>
          <w:sz w:val="24"/>
          <w:szCs w:val="24"/>
        </w:rPr>
        <w:instrText>ADDIN CSL_CITATION {"citationItems":[{"id":"ITEM-1","itemData":{"author":[{"dropping-particle":"","family":"Kalbfleisch","given":"JD","non-dropping-particle":"","parse-names":false,"suffix":""},{"dropping-particle":"","family":"Prentice","given":"RL","non-dropping-particle":"","parse-names":false,"suffix":""}],"id":"ITEM-1","issued":{"date-parts":[["2002"]]},"publisher":"John Wiley &amp; Sons. Inc.","publisher-place":"Hoboken, New Jersey.","title":"The statistical analysis of failure time data.","type":"book"},"uris":["http://www.mendeley.com/documents/?uuid=48ce01f3-1431-454a-8c42-fcfcfc2c6c30"]}],"mendeley":{"formattedCitation":"&lt;sup&gt;19&lt;/sup&gt;","plainTextFormattedCitation":"19"},"properties":{"noteIndex":0},"schema":"https://github.com/citation-style-language/schema/raw/master/csl-citation.json"}</w:instrText>
      </w:r>
      <w:r w:rsidR="00960077">
        <w:rPr>
          <w:rFonts w:ascii="Arial" w:hAnsi="Arial" w:cs="Arial"/>
          <w:sz w:val="24"/>
          <w:szCs w:val="24"/>
        </w:rPr>
        <w:fldChar w:fldCharType="separate"/>
      </w:r>
      <w:r w:rsidR="00960077" w:rsidRPr="00960077">
        <w:rPr>
          <w:rFonts w:ascii="Arial" w:hAnsi="Arial" w:cs="Arial"/>
          <w:noProof/>
          <w:sz w:val="24"/>
          <w:szCs w:val="24"/>
          <w:vertAlign w:val="superscript"/>
        </w:rPr>
        <w:t>19</w:t>
      </w:r>
      <w:r w:rsidR="00960077">
        <w:rPr>
          <w:rFonts w:ascii="Arial" w:hAnsi="Arial" w:cs="Arial"/>
          <w:sz w:val="24"/>
          <w:szCs w:val="24"/>
        </w:rPr>
        <w:fldChar w:fldCharType="end"/>
      </w:r>
      <w:r w:rsidR="00960077">
        <w:rPr>
          <w:rFonts w:ascii="Arial" w:hAnsi="Arial" w:cs="Arial"/>
          <w:sz w:val="24"/>
          <w:szCs w:val="24"/>
        </w:rPr>
        <w:t xml:space="preserve"> </w:t>
      </w:r>
    </w:p>
    <w:p w14:paraId="6D867539" w14:textId="07B10C4E" w:rsidR="00BB65A0" w:rsidRPr="00F200BF" w:rsidRDefault="00BB65A0" w:rsidP="00381340">
      <w:pPr>
        <w:ind w:firstLine="720"/>
        <w:rPr>
          <w:rFonts w:ascii="Arial" w:hAnsi="Arial" w:cs="Arial"/>
          <w:sz w:val="24"/>
          <w:szCs w:val="24"/>
        </w:rPr>
      </w:pPr>
      <w:r w:rsidRPr="00926C7A">
        <w:rPr>
          <w:rFonts w:ascii="Arial" w:hAnsi="Arial" w:cs="Arial"/>
          <w:sz w:val="24"/>
          <w:szCs w:val="24"/>
        </w:rPr>
        <w:t>The study was approved by the Office for the Protection of Human Subjects at University of California, Berkeley</w:t>
      </w:r>
      <w:r>
        <w:rPr>
          <w:rFonts w:ascii="Arial" w:hAnsi="Arial" w:cs="Arial"/>
          <w:sz w:val="24"/>
          <w:szCs w:val="24"/>
        </w:rPr>
        <w:t xml:space="preserve">. </w:t>
      </w:r>
    </w:p>
    <w:p w14:paraId="4B71AF8A" w14:textId="33B06141" w:rsidR="00F200BF" w:rsidRPr="00F200BF" w:rsidRDefault="00F200BF" w:rsidP="00F200BF">
      <w:pPr>
        <w:rPr>
          <w:rFonts w:ascii="Arial" w:hAnsi="Arial" w:cs="Arial"/>
          <w:sz w:val="24"/>
          <w:szCs w:val="24"/>
        </w:rPr>
      </w:pPr>
      <w:r w:rsidRPr="00F200BF">
        <w:rPr>
          <w:rFonts w:ascii="Arial" w:hAnsi="Arial" w:cs="Arial"/>
          <w:b/>
          <w:sz w:val="24"/>
          <w:szCs w:val="24"/>
        </w:rPr>
        <w:t>Results</w:t>
      </w:r>
      <w:r w:rsidRPr="00F200BF">
        <w:rPr>
          <w:rFonts w:ascii="Arial" w:hAnsi="Arial" w:cs="Arial"/>
          <w:sz w:val="24"/>
          <w:szCs w:val="24"/>
        </w:rPr>
        <w:t xml:space="preserve">: </w:t>
      </w:r>
    </w:p>
    <w:p w14:paraId="1DF68C8F" w14:textId="2D5CE1BF" w:rsidR="000B4E98" w:rsidDel="00F407D0" w:rsidRDefault="004B6FBF" w:rsidP="00F200BF">
      <w:pPr>
        <w:rPr>
          <w:moveFrom w:id="68" w:author="Sally Picciotto" w:date="2020-02-14T16:12:00Z"/>
          <w:rFonts w:ascii="Arial" w:hAnsi="Arial" w:cs="Arial"/>
          <w:sz w:val="24"/>
          <w:szCs w:val="24"/>
        </w:rPr>
      </w:pPr>
      <w:moveFromRangeStart w:id="69" w:author="Sally Picciotto" w:date="2020-02-14T16:12:00Z" w:name="move32589138"/>
      <w:moveFrom w:id="70" w:author="Sally Picciotto" w:date="2020-02-14T16:12:00Z">
        <w:r w:rsidDel="00F407D0">
          <w:rPr>
            <w:rFonts w:ascii="Arial" w:hAnsi="Arial" w:cs="Arial"/>
            <w:sz w:val="24"/>
            <w:szCs w:val="24"/>
          </w:rPr>
          <w:t>Plant 1</w:t>
        </w:r>
        <w:r w:rsidR="00A74B8D" w:rsidDel="00F407D0">
          <w:rPr>
            <w:rFonts w:ascii="Arial" w:hAnsi="Arial" w:cs="Arial"/>
            <w:sz w:val="24"/>
            <w:szCs w:val="24"/>
          </w:rPr>
          <w:t>,</w:t>
        </w:r>
        <w:r w:rsidDel="00F407D0">
          <w:rPr>
            <w:rFonts w:ascii="Arial" w:hAnsi="Arial" w:cs="Arial"/>
            <w:sz w:val="24"/>
            <w:szCs w:val="24"/>
          </w:rPr>
          <w:t xml:space="preserve"> </w:t>
        </w:r>
        <w:r w:rsidR="00A74B8D" w:rsidDel="00F407D0">
          <w:rPr>
            <w:rFonts w:ascii="Arial" w:hAnsi="Arial" w:cs="Arial"/>
            <w:sz w:val="24"/>
            <w:szCs w:val="24"/>
          </w:rPr>
          <w:t>l</w:t>
        </w:r>
        <w:r w:rsidDel="00F407D0">
          <w:rPr>
            <w:rFonts w:ascii="Arial" w:hAnsi="Arial" w:cs="Arial"/>
            <w:sz w:val="24"/>
            <w:szCs w:val="24"/>
          </w:rPr>
          <w:t>ocated in the inner city of Detroit</w:t>
        </w:r>
        <w:r w:rsidR="000B4E98" w:rsidDel="00F407D0">
          <w:rPr>
            <w:rFonts w:ascii="Arial" w:hAnsi="Arial" w:cs="Arial"/>
            <w:sz w:val="24"/>
            <w:szCs w:val="24"/>
          </w:rPr>
          <w:t xml:space="preserve">, employed </w:t>
        </w:r>
        <w:r w:rsidDel="00F407D0">
          <w:rPr>
            <w:rFonts w:ascii="Arial" w:hAnsi="Arial" w:cs="Arial"/>
            <w:sz w:val="24"/>
            <w:szCs w:val="24"/>
          </w:rPr>
          <w:t xml:space="preserve">almost all the Black subjects </w:t>
        </w:r>
        <w:r w:rsidR="000B4E98" w:rsidDel="00F407D0">
          <w:rPr>
            <w:rFonts w:ascii="Arial" w:hAnsi="Arial" w:cs="Arial"/>
            <w:sz w:val="24"/>
            <w:szCs w:val="24"/>
          </w:rPr>
          <w:t xml:space="preserve">in the cohort. </w:t>
        </w:r>
        <w:r w:rsidDel="00F407D0">
          <w:rPr>
            <w:rFonts w:ascii="Arial" w:hAnsi="Arial" w:cs="Arial"/>
            <w:sz w:val="24"/>
            <w:szCs w:val="24"/>
          </w:rPr>
          <w:t xml:space="preserve">Plant 2 was located </w:t>
        </w:r>
        <w:r w:rsidR="004D7B7E" w:rsidDel="00F407D0">
          <w:rPr>
            <w:rFonts w:ascii="Arial" w:hAnsi="Arial" w:cs="Arial"/>
            <w:sz w:val="24"/>
            <w:szCs w:val="24"/>
          </w:rPr>
          <w:t xml:space="preserve">50 miles </w:t>
        </w:r>
        <w:r w:rsidDel="00F407D0">
          <w:rPr>
            <w:rFonts w:ascii="Arial" w:hAnsi="Arial" w:cs="Arial"/>
            <w:sz w:val="24"/>
            <w:szCs w:val="24"/>
          </w:rPr>
          <w:t xml:space="preserve">west in </w:t>
        </w:r>
        <w:r w:rsidR="004D7B7E" w:rsidDel="00F407D0">
          <w:rPr>
            <w:rFonts w:ascii="Arial" w:hAnsi="Arial" w:cs="Arial"/>
            <w:sz w:val="24"/>
            <w:szCs w:val="24"/>
          </w:rPr>
          <w:t xml:space="preserve">a small town </w:t>
        </w:r>
        <w:r w:rsidR="000B4E98" w:rsidDel="00F407D0">
          <w:rPr>
            <w:rFonts w:ascii="Arial" w:hAnsi="Arial" w:cs="Arial"/>
            <w:sz w:val="24"/>
            <w:szCs w:val="24"/>
          </w:rPr>
          <w:t xml:space="preserve">best </w:t>
        </w:r>
        <w:r w:rsidR="004D7B7E" w:rsidDel="00F407D0">
          <w:rPr>
            <w:rFonts w:ascii="Arial" w:hAnsi="Arial" w:cs="Arial"/>
            <w:sz w:val="24"/>
            <w:szCs w:val="24"/>
          </w:rPr>
          <w:t xml:space="preserve">known as the </w:t>
        </w:r>
        <w:r w:rsidR="000B4E98" w:rsidDel="00F407D0">
          <w:rPr>
            <w:rFonts w:ascii="Arial" w:hAnsi="Arial" w:cs="Arial"/>
            <w:sz w:val="24"/>
            <w:szCs w:val="24"/>
          </w:rPr>
          <w:t xml:space="preserve">site of the </w:t>
        </w:r>
        <w:r w:rsidR="004D7B7E" w:rsidDel="00F407D0">
          <w:rPr>
            <w:rFonts w:ascii="Arial" w:hAnsi="Arial" w:cs="Arial"/>
            <w:sz w:val="24"/>
            <w:szCs w:val="24"/>
          </w:rPr>
          <w:t>Willow Run</w:t>
        </w:r>
        <w:r w:rsidR="000B4E98" w:rsidDel="00F407D0">
          <w:rPr>
            <w:rFonts w:ascii="Arial" w:hAnsi="Arial" w:cs="Arial"/>
            <w:sz w:val="24"/>
            <w:szCs w:val="24"/>
          </w:rPr>
          <w:t xml:space="preserve"> manufacturing complex during World War II.</w:t>
        </w:r>
        <w:r w:rsidR="002C4F7E" w:rsidDel="00F407D0">
          <w:rPr>
            <w:rFonts w:ascii="Arial" w:hAnsi="Arial" w:cs="Arial"/>
            <w:sz w:val="24"/>
            <w:szCs w:val="24"/>
          </w:rPr>
          <w:fldChar w:fldCharType="begin" w:fldLock="1"/>
        </w:r>
        <w:r w:rsidR="00960077" w:rsidDel="00F407D0">
          <w:rPr>
            <w:rFonts w:ascii="Arial" w:hAnsi="Arial" w:cs="Arial"/>
            <w:sz w:val="24"/>
            <w:szCs w:val="24"/>
          </w:rPr>
          <w:instrText>ADDIN CSL_CITATION {"citationItems":[{"id":"ITEM-1","itemData":{"author":[{"dropping-particle":"","family":"Baime","given":"AJ","non-dropping-particle":"","parse-names":false,"suffix":""}],"id":"ITEM-1","issued":{"date-parts":[["2014"]]},"publisher":"Houghton Mifflin Harcourt","title":"The arsenal of democracy: FDR, Detroit, and an epic quest to arm an America at war","type":"book"},"uris":["http://www.mendeley.com/documents/?uuid=3d4ec0ef-157c-4357-b2ab-d0194fdeb43a"]}],"mendeley":{"formattedCitation":"&lt;sup&gt;20&lt;/sup&gt;","plainTextFormattedCitation":"20","previouslyFormattedCitation":"&lt;sup&gt;19&lt;/sup&gt;"},"properties":{"noteIndex":0},"schema":"https://github.com/citation-style-language/schema/raw/master/csl-citation.json"}</w:instrText>
        </w:r>
        <w:r w:rsidR="002C4F7E" w:rsidDel="00F407D0">
          <w:rPr>
            <w:rFonts w:ascii="Arial" w:hAnsi="Arial" w:cs="Arial"/>
            <w:sz w:val="24"/>
            <w:szCs w:val="24"/>
          </w:rPr>
          <w:fldChar w:fldCharType="separate"/>
        </w:r>
        <w:r w:rsidR="00960077" w:rsidRPr="00960077" w:rsidDel="00F407D0">
          <w:rPr>
            <w:rFonts w:ascii="Arial" w:hAnsi="Arial" w:cs="Arial"/>
            <w:noProof/>
            <w:sz w:val="24"/>
            <w:szCs w:val="24"/>
            <w:vertAlign w:val="superscript"/>
          </w:rPr>
          <w:t>20</w:t>
        </w:r>
        <w:r w:rsidR="002C4F7E" w:rsidDel="00F407D0">
          <w:rPr>
            <w:rFonts w:ascii="Arial" w:hAnsi="Arial" w:cs="Arial"/>
            <w:sz w:val="24"/>
            <w:szCs w:val="24"/>
          </w:rPr>
          <w:fldChar w:fldCharType="end"/>
        </w:r>
        <w:r w:rsidR="000B4E98" w:rsidDel="00F407D0">
          <w:rPr>
            <w:rFonts w:ascii="Arial" w:hAnsi="Arial" w:cs="Arial"/>
            <w:sz w:val="24"/>
            <w:szCs w:val="24"/>
          </w:rPr>
          <w:t xml:space="preserve"> </w:t>
        </w:r>
        <w:r w:rsidDel="00F407D0">
          <w:rPr>
            <w:rFonts w:ascii="Arial" w:hAnsi="Arial" w:cs="Arial"/>
            <w:sz w:val="24"/>
            <w:szCs w:val="24"/>
          </w:rPr>
          <w:t xml:space="preserve">Plant 3 </w:t>
        </w:r>
        <w:r w:rsidR="00BB65A0" w:rsidDel="00F407D0">
          <w:rPr>
            <w:rFonts w:ascii="Arial" w:hAnsi="Arial" w:cs="Arial"/>
            <w:sz w:val="24"/>
            <w:szCs w:val="24"/>
          </w:rPr>
          <w:t>wa</w:t>
        </w:r>
        <w:r w:rsidDel="00F407D0">
          <w:rPr>
            <w:rFonts w:ascii="Arial" w:hAnsi="Arial" w:cs="Arial"/>
            <w:sz w:val="24"/>
            <w:szCs w:val="24"/>
          </w:rPr>
          <w:t xml:space="preserve">s further upstate in </w:t>
        </w:r>
        <w:r w:rsidR="00BB65A0" w:rsidDel="00F407D0">
          <w:rPr>
            <w:rFonts w:ascii="Arial" w:hAnsi="Arial" w:cs="Arial"/>
            <w:sz w:val="24"/>
            <w:szCs w:val="24"/>
          </w:rPr>
          <w:t>a</w:t>
        </w:r>
        <w:r w:rsidR="000B4E98" w:rsidDel="00F407D0">
          <w:rPr>
            <w:rFonts w:ascii="Arial" w:hAnsi="Arial" w:cs="Arial"/>
            <w:sz w:val="24"/>
            <w:szCs w:val="24"/>
          </w:rPr>
          <w:t xml:space="preserve"> once thriving lumber and manufacturing center </w:t>
        </w:r>
        <w:r w:rsidR="00BB65A0" w:rsidDel="00F407D0">
          <w:rPr>
            <w:rFonts w:ascii="Arial" w:hAnsi="Arial" w:cs="Arial"/>
            <w:sz w:val="24"/>
            <w:szCs w:val="24"/>
          </w:rPr>
          <w:t xml:space="preserve">that </w:t>
        </w:r>
        <w:r w:rsidR="000B4E98" w:rsidDel="00F407D0">
          <w:rPr>
            <w:rFonts w:ascii="Arial" w:hAnsi="Arial" w:cs="Arial"/>
            <w:sz w:val="24"/>
            <w:szCs w:val="24"/>
          </w:rPr>
          <w:t xml:space="preserve">suffered high unemployment and population loss in the late 1900s. </w:t>
        </w:r>
      </w:moveFrom>
    </w:p>
    <w:moveFromRangeEnd w:id="69"/>
    <w:p w14:paraId="330A66EF" w14:textId="461287E0" w:rsidR="005C0DE2" w:rsidRDefault="00A74B8D" w:rsidP="00F200BF">
      <w:pPr>
        <w:rPr>
          <w:rFonts w:ascii="Arial" w:hAnsi="Arial" w:cs="Arial"/>
          <w:sz w:val="24"/>
          <w:szCs w:val="24"/>
        </w:rPr>
      </w:pPr>
      <w:r w:rsidRPr="00A74B8D">
        <w:rPr>
          <w:rFonts w:ascii="Arial" w:hAnsi="Arial" w:cs="Arial"/>
          <w:sz w:val="24"/>
          <w:szCs w:val="24"/>
        </w:rPr>
        <w:t xml:space="preserve">The </w:t>
      </w:r>
      <w:del w:id="71" w:author="Sally Picciotto" w:date="2020-02-14T16:04:00Z">
        <w:r w:rsidRPr="00A74B8D" w:rsidDel="00F407D0">
          <w:rPr>
            <w:rFonts w:ascii="Arial" w:hAnsi="Arial" w:cs="Arial"/>
            <w:sz w:val="24"/>
            <w:szCs w:val="24"/>
          </w:rPr>
          <w:delText xml:space="preserve">recent </w:delText>
        </w:r>
      </w:del>
      <w:r w:rsidRPr="00A74B8D">
        <w:rPr>
          <w:rFonts w:ascii="Arial" w:hAnsi="Arial" w:cs="Arial"/>
          <w:sz w:val="24"/>
          <w:szCs w:val="24"/>
        </w:rPr>
        <w:t>sub-cohort</w:t>
      </w:r>
      <w:ins w:id="72" w:author="Sally Picciotto" w:date="2020-02-14T16:04:00Z">
        <w:r w:rsidR="00F407D0">
          <w:rPr>
            <w:rFonts w:ascii="Arial" w:hAnsi="Arial" w:cs="Arial"/>
            <w:sz w:val="24"/>
            <w:szCs w:val="24"/>
          </w:rPr>
          <w:t xml:space="preserve"> of </w:t>
        </w:r>
      </w:ins>
      <w:ins w:id="73" w:author="Sally Picciotto" w:date="2020-02-14T16:06:00Z">
        <w:r w:rsidR="00F407D0">
          <w:rPr>
            <w:rFonts w:ascii="Arial" w:hAnsi="Arial" w:cs="Arial"/>
            <w:sz w:val="24"/>
            <w:szCs w:val="24"/>
          </w:rPr>
          <w:t xml:space="preserve">male </w:t>
        </w:r>
      </w:ins>
      <w:ins w:id="74" w:author="Sally Picciotto" w:date="2020-02-14T16:04:00Z">
        <w:r w:rsidR="00F407D0">
          <w:rPr>
            <w:rFonts w:ascii="Arial" w:hAnsi="Arial" w:cs="Arial"/>
            <w:sz w:val="24"/>
            <w:szCs w:val="24"/>
          </w:rPr>
          <w:t>employees who worked at least one day during the period 1970-1994</w:t>
        </w:r>
      </w:ins>
      <w:r w:rsidRPr="00A74B8D">
        <w:rPr>
          <w:rFonts w:ascii="Arial" w:hAnsi="Arial" w:cs="Arial"/>
          <w:sz w:val="24"/>
          <w:szCs w:val="24"/>
        </w:rPr>
        <w:t xml:space="preserve"> is presented in Table 1. </w:t>
      </w:r>
      <w:del w:id="75" w:author="Sally Picciotto" w:date="2020-02-14T16:06:00Z">
        <w:r w:rsidR="00C30635" w:rsidRPr="00C30635" w:rsidDel="00F407D0">
          <w:rPr>
            <w:rFonts w:ascii="Arial" w:hAnsi="Arial" w:cs="Arial"/>
            <w:sz w:val="24"/>
            <w:szCs w:val="24"/>
          </w:rPr>
          <w:delText xml:space="preserve">There were few cases among women </w:delText>
        </w:r>
      </w:del>
      <w:del w:id="76" w:author="Sally Picciotto" w:date="2020-02-13T17:40:00Z">
        <w:r w:rsidR="00C30635" w:rsidRPr="00C30635" w:rsidDel="00640D51">
          <w:rPr>
            <w:rFonts w:ascii="Arial" w:hAnsi="Arial" w:cs="Arial"/>
            <w:sz w:val="24"/>
            <w:szCs w:val="24"/>
          </w:rPr>
          <w:delText xml:space="preserve">and </w:delText>
        </w:r>
        <w:r w:rsidR="00BB65A0" w:rsidDel="00640D51">
          <w:rPr>
            <w:rFonts w:ascii="Arial" w:hAnsi="Arial" w:cs="Arial"/>
            <w:sz w:val="24"/>
            <w:szCs w:val="24"/>
          </w:rPr>
          <w:delText xml:space="preserve">so </w:delText>
        </w:r>
        <w:r w:rsidR="00C30635" w:rsidRPr="00C30635" w:rsidDel="00640D51">
          <w:rPr>
            <w:rFonts w:ascii="Arial" w:hAnsi="Arial" w:cs="Arial"/>
            <w:sz w:val="24"/>
            <w:szCs w:val="24"/>
          </w:rPr>
          <w:delText>the</w:delText>
        </w:r>
      </w:del>
      <w:del w:id="77" w:author="Sally Picciotto" w:date="2020-02-13T17:39:00Z">
        <w:r w:rsidR="00C30635" w:rsidRPr="00C30635" w:rsidDel="00640D51">
          <w:rPr>
            <w:rFonts w:ascii="Arial" w:hAnsi="Arial" w:cs="Arial"/>
            <w:sz w:val="24"/>
            <w:szCs w:val="24"/>
          </w:rPr>
          <w:delText xml:space="preserve"> analysis has been restricted to males</w:delText>
        </w:r>
      </w:del>
      <w:del w:id="78" w:author="Sally Picciotto" w:date="2020-02-14T16:06:00Z">
        <w:r w:rsidR="00C30635" w:rsidRPr="00C30635" w:rsidDel="00F407D0">
          <w:rPr>
            <w:rFonts w:ascii="Arial" w:hAnsi="Arial" w:cs="Arial"/>
            <w:sz w:val="24"/>
            <w:szCs w:val="24"/>
          </w:rPr>
          <w:delText xml:space="preserve">. </w:delText>
        </w:r>
      </w:del>
      <w:r w:rsidR="00CF4595">
        <w:rPr>
          <w:rFonts w:ascii="Arial" w:hAnsi="Arial" w:cs="Arial"/>
          <w:sz w:val="24"/>
          <w:szCs w:val="24"/>
        </w:rPr>
        <w:t>S</w:t>
      </w:r>
      <w:r w:rsidR="0013329F">
        <w:rPr>
          <w:rFonts w:ascii="Arial" w:hAnsi="Arial" w:cs="Arial"/>
          <w:sz w:val="24"/>
          <w:szCs w:val="24"/>
        </w:rPr>
        <w:t>ummar</w:t>
      </w:r>
      <w:r w:rsidR="00CF4595">
        <w:rPr>
          <w:rFonts w:ascii="Arial" w:hAnsi="Arial" w:cs="Arial"/>
          <w:sz w:val="24"/>
          <w:szCs w:val="24"/>
        </w:rPr>
        <w:t xml:space="preserve">y statistics </w:t>
      </w:r>
      <w:r w:rsidR="0013329F">
        <w:rPr>
          <w:rFonts w:ascii="Arial" w:hAnsi="Arial" w:cs="Arial"/>
          <w:sz w:val="24"/>
          <w:szCs w:val="24"/>
        </w:rPr>
        <w:t xml:space="preserve">are </w:t>
      </w:r>
      <w:ins w:id="79" w:author="Sally Picciotto" w:date="2020-02-14T16:21:00Z">
        <w:r w:rsidR="00381399">
          <w:rPr>
            <w:rFonts w:ascii="Arial" w:hAnsi="Arial" w:cs="Arial"/>
            <w:sz w:val="24"/>
            <w:szCs w:val="24"/>
          </w:rPr>
          <w:t xml:space="preserve">also </w:t>
        </w:r>
      </w:ins>
      <w:r w:rsidR="0013329F">
        <w:rPr>
          <w:rFonts w:ascii="Arial" w:hAnsi="Arial" w:cs="Arial"/>
          <w:sz w:val="24"/>
          <w:szCs w:val="24"/>
        </w:rPr>
        <w:t xml:space="preserve">presented </w:t>
      </w:r>
      <w:del w:id="80" w:author="Sally Picciotto" w:date="2020-02-14T16:21:00Z">
        <w:r w:rsidR="0013329F" w:rsidDel="00381399">
          <w:rPr>
            <w:rFonts w:ascii="Arial" w:hAnsi="Arial" w:cs="Arial"/>
            <w:sz w:val="24"/>
            <w:szCs w:val="24"/>
          </w:rPr>
          <w:delText xml:space="preserve">for </w:delText>
        </w:r>
        <w:r w:rsidR="00F200BF" w:rsidRPr="00F200BF" w:rsidDel="00381399">
          <w:rPr>
            <w:rFonts w:ascii="Arial" w:hAnsi="Arial" w:cs="Arial"/>
            <w:sz w:val="24"/>
            <w:szCs w:val="24"/>
          </w:rPr>
          <w:delText xml:space="preserve">the </w:delText>
        </w:r>
        <w:r w:rsidR="00496B44" w:rsidDel="00381399">
          <w:rPr>
            <w:rFonts w:ascii="Arial" w:hAnsi="Arial" w:cs="Arial"/>
            <w:sz w:val="24"/>
            <w:szCs w:val="24"/>
          </w:rPr>
          <w:delText xml:space="preserve">recent subset of the cohort </w:delText>
        </w:r>
        <w:r w:rsidR="00571B66" w:rsidDel="00381399">
          <w:rPr>
            <w:rFonts w:ascii="Arial" w:hAnsi="Arial" w:cs="Arial"/>
            <w:sz w:val="24"/>
            <w:szCs w:val="24"/>
          </w:rPr>
          <w:delText xml:space="preserve">employed in or after 1970 </w:delText>
        </w:r>
      </w:del>
      <w:del w:id="81" w:author="Sally Picciotto" w:date="2020-02-13T17:41:00Z">
        <w:r w:rsidR="00571B66" w:rsidDel="00640D51">
          <w:rPr>
            <w:rFonts w:ascii="Arial" w:hAnsi="Arial" w:cs="Arial"/>
            <w:sz w:val="24"/>
            <w:szCs w:val="24"/>
          </w:rPr>
          <w:delText>along with</w:delText>
        </w:r>
      </w:del>
      <w:del w:id="82" w:author="Sally Picciotto" w:date="2020-02-14T16:21:00Z">
        <w:r w:rsidR="00571B66" w:rsidDel="00381399">
          <w:rPr>
            <w:rFonts w:ascii="Arial" w:hAnsi="Arial" w:cs="Arial"/>
            <w:sz w:val="24"/>
            <w:szCs w:val="24"/>
          </w:rPr>
          <w:delText xml:space="preserve"> </w:delText>
        </w:r>
      </w:del>
      <w:ins w:id="83" w:author="Sally Picciotto" w:date="2020-02-14T16:21:00Z">
        <w:r w:rsidR="00381399">
          <w:rPr>
            <w:rFonts w:ascii="Arial" w:hAnsi="Arial" w:cs="Arial"/>
            <w:sz w:val="24"/>
            <w:szCs w:val="24"/>
          </w:rPr>
          <w:t xml:space="preserve">separately for </w:t>
        </w:r>
      </w:ins>
      <w:r w:rsidR="00571B66">
        <w:rPr>
          <w:rFonts w:ascii="Arial" w:hAnsi="Arial" w:cs="Arial"/>
          <w:sz w:val="24"/>
          <w:szCs w:val="24"/>
        </w:rPr>
        <w:t>the suicide and fatal overdose cases</w:t>
      </w:r>
      <w:ins w:id="84" w:author="Sally Picciotto" w:date="2020-02-13T17:41:00Z">
        <w:r w:rsidR="00640D51">
          <w:rPr>
            <w:rFonts w:ascii="Arial" w:hAnsi="Arial" w:cs="Arial"/>
            <w:sz w:val="24"/>
            <w:szCs w:val="24"/>
          </w:rPr>
          <w:t xml:space="preserve"> within this </w:t>
        </w:r>
        <w:proofErr w:type="spellStart"/>
        <w:r w:rsidR="00640D51">
          <w:rPr>
            <w:rFonts w:ascii="Arial" w:hAnsi="Arial" w:cs="Arial"/>
            <w:sz w:val="24"/>
            <w:szCs w:val="24"/>
          </w:rPr>
          <w:t>subcohort</w:t>
        </w:r>
      </w:ins>
      <w:proofErr w:type="spellEnd"/>
      <w:r w:rsidR="00571B66">
        <w:rPr>
          <w:rFonts w:ascii="Arial" w:hAnsi="Arial" w:cs="Arial"/>
          <w:sz w:val="24"/>
          <w:szCs w:val="24"/>
        </w:rPr>
        <w:t>.</w:t>
      </w:r>
      <w:r w:rsidR="00496B44">
        <w:rPr>
          <w:rFonts w:ascii="Arial" w:hAnsi="Arial" w:cs="Arial"/>
          <w:sz w:val="24"/>
          <w:szCs w:val="24"/>
        </w:rPr>
        <w:t xml:space="preserve"> </w:t>
      </w:r>
      <w:r w:rsidR="00C30635" w:rsidRPr="00C30635">
        <w:rPr>
          <w:rFonts w:ascii="Arial" w:hAnsi="Arial" w:cs="Arial"/>
          <w:sz w:val="24"/>
          <w:szCs w:val="24"/>
        </w:rPr>
        <w:t>Among the 26,8</w:t>
      </w:r>
      <w:r w:rsidR="00867D50">
        <w:rPr>
          <w:rFonts w:ascii="Arial" w:hAnsi="Arial" w:cs="Arial"/>
          <w:sz w:val="24"/>
          <w:szCs w:val="24"/>
        </w:rPr>
        <w:t>90</w:t>
      </w:r>
      <w:r w:rsidR="00C30635" w:rsidRPr="00C30635">
        <w:rPr>
          <w:rFonts w:ascii="Arial" w:hAnsi="Arial" w:cs="Arial"/>
          <w:sz w:val="24"/>
          <w:szCs w:val="24"/>
        </w:rPr>
        <w:t xml:space="preserve"> </w:t>
      </w:r>
      <w:r w:rsidR="0002099C">
        <w:rPr>
          <w:rFonts w:ascii="Arial" w:hAnsi="Arial" w:cs="Arial"/>
          <w:sz w:val="24"/>
          <w:szCs w:val="24"/>
        </w:rPr>
        <w:t xml:space="preserve">male </w:t>
      </w:r>
      <w:r w:rsidR="00C30635" w:rsidRPr="00C30635">
        <w:rPr>
          <w:rFonts w:ascii="Arial" w:hAnsi="Arial" w:cs="Arial"/>
          <w:sz w:val="24"/>
          <w:szCs w:val="24"/>
        </w:rPr>
        <w:t>subjects, there were 21</w:t>
      </w:r>
      <w:r w:rsidR="004E6074">
        <w:rPr>
          <w:rFonts w:ascii="Arial" w:hAnsi="Arial" w:cs="Arial"/>
          <w:sz w:val="24"/>
          <w:szCs w:val="24"/>
        </w:rPr>
        <w:t>3</w:t>
      </w:r>
      <w:r w:rsidR="00C30635" w:rsidRPr="00C30635">
        <w:rPr>
          <w:rFonts w:ascii="Arial" w:hAnsi="Arial" w:cs="Arial"/>
          <w:sz w:val="24"/>
          <w:szCs w:val="24"/>
        </w:rPr>
        <w:t xml:space="preserve"> deaths due to suicide (n=17</w:t>
      </w:r>
      <w:r w:rsidR="004E6074">
        <w:rPr>
          <w:rFonts w:ascii="Arial" w:hAnsi="Arial" w:cs="Arial"/>
          <w:sz w:val="24"/>
          <w:szCs w:val="24"/>
        </w:rPr>
        <w:t>9</w:t>
      </w:r>
      <w:r w:rsidR="00C30635" w:rsidRPr="00C30635">
        <w:rPr>
          <w:rFonts w:ascii="Arial" w:hAnsi="Arial" w:cs="Arial"/>
          <w:sz w:val="24"/>
          <w:szCs w:val="24"/>
        </w:rPr>
        <w:t xml:space="preserve">) </w:t>
      </w:r>
      <w:r w:rsidR="004E6074">
        <w:rPr>
          <w:rFonts w:ascii="Arial" w:hAnsi="Arial" w:cs="Arial"/>
          <w:sz w:val="24"/>
          <w:szCs w:val="24"/>
        </w:rPr>
        <w:t xml:space="preserve">or </w:t>
      </w:r>
      <w:r w:rsidR="00C30635" w:rsidRPr="00C30635">
        <w:rPr>
          <w:rFonts w:ascii="Arial" w:hAnsi="Arial" w:cs="Arial"/>
          <w:sz w:val="24"/>
          <w:szCs w:val="24"/>
        </w:rPr>
        <w:t xml:space="preserve">overdose (n=34). </w:t>
      </w:r>
      <w:r w:rsidR="005C0DE2">
        <w:rPr>
          <w:rFonts w:ascii="Arial" w:hAnsi="Arial" w:cs="Arial"/>
          <w:sz w:val="24"/>
          <w:szCs w:val="24"/>
        </w:rPr>
        <w:t xml:space="preserve">Plant 2 accounted for </w:t>
      </w:r>
      <w:r w:rsidR="002E01FC">
        <w:rPr>
          <w:rFonts w:ascii="Arial" w:hAnsi="Arial" w:cs="Arial"/>
          <w:sz w:val="24"/>
          <w:szCs w:val="24"/>
        </w:rPr>
        <w:t>38</w:t>
      </w:r>
      <w:r w:rsidR="005C0DE2">
        <w:rPr>
          <w:rFonts w:ascii="Arial" w:hAnsi="Arial" w:cs="Arial"/>
          <w:sz w:val="24"/>
          <w:szCs w:val="24"/>
        </w:rPr>
        <w:t xml:space="preserve">% of the subjects but </w:t>
      </w:r>
      <w:r w:rsidR="00695E44">
        <w:rPr>
          <w:rFonts w:ascii="Arial" w:hAnsi="Arial" w:cs="Arial"/>
          <w:sz w:val="24"/>
          <w:szCs w:val="24"/>
        </w:rPr>
        <w:t xml:space="preserve">for </w:t>
      </w:r>
      <w:r w:rsidR="00867D50">
        <w:rPr>
          <w:rFonts w:ascii="Arial" w:hAnsi="Arial" w:cs="Arial"/>
          <w:sz w:val="24"/>
          <w:szCs w:val="24"/>
        </w:rPr>
        <w:t xml:space="preserve">more </w:t>
      </w:r>
      <w:r w:rsidR="005C0DE2">
        <w:rPr>
          <w:rFonts w:ascii="Arial" w:hAnsi="Arial" w:cs="Arial"/>
          <w:sz w:val="24"/>
          <w:szCs w:val="24"/>
        </w:rPr>
        <w:t xml:space="preserve">of the </w:t>
      </w:r>
      <w:r w:rsidR="004F4F57">
        <w:rPr>
          <w:rFonts w:ascii="Arial" w:hAnsi="Arial" w:cs="Arial"/>
          <w:sz w:val="24"/>
          <w:szCs w:val="24"/>
        </w:rPr>
        <w:t>suicide</w:t>
      </w:r>
      <w:r w:rsidR="00CF4595">
        <w:rPr>
          <w:rFonts w:ascii="Arial" w:hAnsi="Arial" w:cs="Arial"/>
          <w:sz w:val="24"/>
          <w:szCs w:val="24"/>
        </w:rPr>
        <w:t>s</w:t>
      </w:r>
      <w:r w:rsidR="004F4F57">
        <w:rPr>
          <w:rFonts w:ascii="Arial" w:hAnsi="Arial" w:cs="Arial"/>
          <w:sz w:val="24"/>
          <w:szCs w:val="24"/>
        </w:rPr>
        <w:t xml:space="preserve"> and </w:t>
      </w:r>
      <w:r w:rsidR="00867D50">
        <w:rPr>
          <w:rFonts w:ascii="Arial" w:hAnsi="Arial" w:cs="Arial"/>
          <w:sz w:val="24"/>
          <w:szCs w:val="24"/>
        </w:rPr>
        <w:t>o</w:t>
      </w:r>
      <w:r w:rsidR="004F4F57">
        <w:rPr>
          <w:rFonts w:ascii="Arial" w:hAnsi="Arial" w:cs="Arial"/>
          <w:sz w:val="24"/>
          <w:szCs w:val="24"/>
        </w:rPr>
        <w:t>f the overdose fatalities</w:t>
      </w:r>
      <w:r w:rsidR="005C0DE2">
        <w:rPr>
          <w:rFonts w:ascii="Arial" w:hAnsi="Arial" w:cs="Arial"/>
          <w:sz w:val="24"/>
          <w:szCs w:val="24"/>
        </w:rPr>
        <w:t xml:space="preserve">. </w:t>
      </w:r>
      <w:commentRangeStart w:id="85"/>
      <w:r w:rsidR="00867D50">
        <w:rPr>
          <w:rFonts w:ascii="Arial" w:hAnsi="Arial" w:cs="Arial"/>
          <w:sz w:val="24"/>
          <w:szCs w:val="24"/>
        </w:rPr>
        <w:t xml:space="preserve">Demographics for the full cohort of 39,799 and are </w:t>
      </w:r>
      <w:del w:id="86" w:author="Sally Picciotto" w:date="2020-02-13T17:41:00Z">
        <w:r w:rsidR="00867D50" w:rsidDel="00640D51">
          <w:rPr>
            <w:rFonts w:ascii="Arial" w:hAnsi="Arial" w:cs="Arial"/>
            <w:sz w:val="24"/>
            <w:szCs w:val="24"/>
          </w:rPr>
          <w:delText xml:space="preserve">also </w:delText>
        </w:r>
      </w:del>
      <w:r w:rsidR="00867D50">
        <w:rPr>
          <w:rFonts w:ascii="Arial" w:hAnsi="Arial" w:cs="Arial"/>
          <w:sz w:val="24"/>
          <w:szCs w:val="24"/>
        </w:rPr>
        <w:t xml:space="preserve">presented </w:t>
      </w:r>
      <w:del w:id="87" w:author="Sally Picciotto" w:date="2020-02-13T17:41:00Z">
        <w:r w:rsidR="00867D50" w:rsidDel="00640D51">
          <w:rPr>
            <w:rFonts w:ascii="Arial" w:hAnsi="Arial" w:cs="Arial"/>
            <w:sz w:val="24"/>
            <w:szCs w:val="24"/>
          </w:rPr>
          <w:delText>(</w:delText>
        </w:r>
      </w:del>
      <w:ins w:id="88" w:author="Sally Picciotto" w:date="2020-02-13T17:41:00Z">
        <w:r w:rsidR="00640D51">
          <w:rPr>
            <w:rFonts w:ascii="Arial" w:hAnsi="Arial" w:cs="Arial"/>
            <w:sz w:val="24"/>
            <w:szCs w:val="24"/>
          </w:rPr>
          <w:t xml:space="preserve">in </w:t>
        </w:r>
      </w:ins>
      <w:proofErr w:type="spellStart"/>
      <w:r w:rsidR="00867D50">
        <w:rPr>
          <w:rFonts w:ascii="Arial" w:hAnsi="Arial" w:cs="Arial"/>
          <w:sz w:val="24"/>
          <w:szCs w:val="24"/>
        </w:rPr>
        <w:t>eTable</w:t>
      </w:r>
      <w:proofErr w:type="spellEnd"/>
      <w:r w:rsidR="00867D50">
        <w:rPr>
          <w:rFonts w:ascii="Arial" w:hAnsi="Arial" w:cs="Arial"/>
          <w:sz w:val="24"/>
          <w:szCs w:val="24"/>
        </w:rPr>
        <w:t xml:space="preserve"> 1 in the Supplement</w:t>
      </w:r>
      <w:del w:id="89" w:author="Sally Picciotto" w:date="2020-02-13T17:41:00Z">
        <w:r w:rsidR="00867D50" w:rsidDel="00640D51">
          <w:rPr>
            <w:rFonts w:ascii="Arial" w:hAnsi="Arial" w:cs="Arial"/>
            <w:sz w:val="24"/>
            <w:szCs w:val="24"/>
          </w:rPr>
          <w:delText>)</w:delText>
        </w:r>
      </w:del>
      <w:r w:rsidR="00867D50">
        <w:rPr>
          <w:rFonts w:ascii="Arial" w:hAnsi="Arial" w:cs="Arial"/>
          <w:sz w:val="24"/>
          <w:szCs w:val="24"/>
        </w:rPr>
        <w:t>.</w:t>
      </w:r>
      <w:commentRangeEnd w:id="85"/>
      <w:r w:rsidR="00381399">
        <w:rPr>
          <w:rStyle w:val="CommentReference"/>
        </w:rPr>
        <w:commentReference w:id="85"/>
      </w:r>
    </w:p>
    <w:p w14:paraId="74C85107" w14:textId="03542A34" w:rsidR="004410E3" w:rsidRDefault="004410E3" w:rsidP="00F200BF">
      <w:pPr>
        <w:rPr>
          <w:rFonts w:ascii="Arial" w:hAnsi="Arial" w:cs="Arial"/>
          <w:sz w:val="24"/>
          <w:szCs w:val="24"/>
        </w:rPr>
      </w:pPr>
      <w:commentRangeStart w:id="90"/>
      <w:r w:rsidRPr="004410E3">
        <w:rPr>
          <w:rFonts w:ascii="Arial" w:hAnsi="Arial" w:cs="Arial"/>
          <w:sz w:val="24"/>
          <w:szCs w:val="24"/>
        </w:rPr>
        <w:t xml:space="preserve">Figures </w:t>
      </w:r>
      <w:r w:rsidR="004F4F57">
        <w:rPr>
          <w:rFonts w:ascii="Arial" w:hAnsi="Arial" w:cs="Arial"/>
          <w:sz w:val="24"/>
          <w:szCs w:val="24"/>
        </w:rPr>
        <w:t>1</w:t>
      </w:r>
      <w:r w:rsidRPr="004410E3">
        <w:rPr>
          <w:rFonts w:ascii="Arial" w:hAnsi="Arial" w:cs="Arial"/>
          <w:sz w:val="24"/>
          <w:szCs w:val="24"/>
        </w:rPr>
        <w:t>a</w:t>
      </w:r>
      <w:r w:rsidR="00C03D40">
        <w:rPr>
          <w:rFonts w:ascii="Arial" w:hAnsi="Arial" w:cs="Arial"/>
          <w:sz w:val="24"/>
          <w:szCs w:val="24"/>
        </w:rPr>
        <w:t>b</w:t>
      </w:r>
      <w:r w:rsidRPr="004410E3">
        <w:rPr>
          <w:rFonts w:ascii="Arial" w:hAnsi="Arial" w:cs="Arial"/>
          <w:sz w:val="24"/>
          <w:szCs w:val="24"/>
        </w:rPr>
        <w:t xml:space="preserve"> present crude risks </w:t>
      </w:r>
      <w:commentRangeEnd w:id="90"/>
      <w:r w:rsidR="00381399">
        <w:rPr>
          <w:rStyle w:val="CommentReference"/>
        </w:rPr>
        <w:commentReference w:id="90"/>
      </w:r>
      <w:r w:rsidRPr="004410E3">
        <w:rPr>
          <w:rFonts w:ascii="Arial" w:hAnsi="Arial" w:cs="Arial"/>
          <w:sz w:val="24"/>
          <w:szCs w:val="24"/>
        </w:rPr>
        <w:t>by calendar year</w:t>
      </w:r>
      <w:r w:rsidR="00C30635">
        <w:rPr>
          <w:rFonts w:ascii="Arial" w:hAnsi="Arial" w:cs="Arial"/>
          <w:sz w:val="24"/>
          <w:szCs w:val="24"/>
        </w:rPr>
        <w:t xml:space="preserve"> from 1970 to 2015</w:t>
      </w:r>
      <w:r w:rsidRPr="004410E3">
        <w:rPr>
          <w:rFonts w:ascii="Arial" w:hAnsi="Arial" w:cs="Arial"/>
          <w:sz w:val="24"/>
          <w:szCs w:val="24"/>
        </w:rPr>
        <w:t xml:space="preserve">, treated as a continuous variable and as a discrete variable with 5-yr bins, for suicide (Figure </w:t>
      </w:r>
      <w:r w:rsidR="004F4F57">
        <w:rPr>
          <w:rFonts w:ascii="Arial" w:hAnsi="Arial" w:cs="Arial"/>
          <w:sz w:val="24"/>
          <w:szCs w:val="24"/>
        </w:rPr>
        <w:t>1</w:t>
      </w:r>
      <w:r w:rsidRPr="004410E3">
        <w:rPr>
          <w:rFonts w:ascii="Arial" w:hAnsi="Arial" w:cs="Arial"/>
          <w:sz w:val="24"/>
          <w:szCs w:val="24"/>
        </w:rPr>
        <w:t xml:space="preserve">a) and for the two outcomes combined (Figure </w:t>
      </w:r>
      <w:r w:rsidR="004F4F57">
        <w:rPr>
          <w:rFonts w:ascii="Arial" w:hAnsi="Arial" w:cs="Arial"/>
          <w:sz w:val="24"/>
          <w:szCs w:val="24"/>
        </w:rPr>
        <w:t>1</w:t>
      </w:r>
      <w:r w:rsidRPr="004410E3">
        <w:rPr>
          <w:rFonts w:ascii="Arial" w:hAnsi="Arial" w:cs="Arial"/>
          <w:sz w:val="24"/>
          <w:szCs w:val="24"/>
        </w:rPr>
        <w:t xml:space="preserve">b). The risk of suicide by calendar year </w:t>
      </w:r>
      <w:r w:rsidR="004E6074">
        <w:rPr>
          <w:rFonts w:ascii="Arial" w:hAnsi="Arial" w:cs="Arial"/>
          <w:sz w:val="24"/>
          <w:szCs w:val="24"/>
        </w:rPr>
        <w:lastRenderedPageBreak/>
        <w:t xml:space="preserve">increased </w:t>
      </w:r>
      <w:r w:rsidR="00C30635">
        <w:rPr>
          <w:rFonts w:ascii="Arial" w:hAnsi="Arial" w:cs="Arial"/>
          <w:sz w:val="24"/>
          <w:szCs w:val="24"/>
        </w:rPr>
        <w:t xml:space="preserve">up to 1990 </w:t>
      </w:r>
      <w:r w:rsidR="00070B99">
        <w:rPr>
          <w:rFonts w:ascii="Arial" w:hAnsi="Arial" w:cs="Arial"/>
          <w:sz w:val="24"/>
          <w:szCs w:val="24"/>
        </w:rPr>
        <w:t xml:space="preserve">and </w:t>
      </w:r>
      <w:r w:rsidRPr="004410E3">
        <w:rPr>
          <w:rFonts w:ascii="Arial" w:hAnsi="Arial" w:cs="Arial"/>
          <w:sz w:val="24"/>
          <w:szCs w:val="24"/>
        </w:rPr>
        <w:t>f</w:t>
      </w:r>
      <w:r w:rsidR="004E6074">
        <w:rPr>
          <w:rFonts w:ascii="Arial" w:hAnsi="Arial" w:cs="Arial"/>
          <w:sz w:val="24"/>
          <w:szCs w:val="24"/>
        </w:rPr>
        <w:t>e</w:t>
      </w:r>
      <w:r w:rsidRPr="004410E3">
        <w:rPr>
          <w:rFonts w:ascii="Arial" w:hAnsi="Arial" w:cs="Arial"/>
          <w:sz w:val="24"/>
          <w:szCs w:val="24"/>
        </w:rPr>
        <w:t>ll off in the mo</w:t>
      </w:r>
      <w:r w:rsidR="00C30635">
        <w:rPr>
          <w:rFonts w:ascii="Arial" w:hAnsi="Arial" w:cs="Arial"/>
          <w:sz w:val="24"/>
          <w:szCs w:val="24"/>
        </w:rPr>
        <w:t>re</w:t>
      </w:r>
      <w:r w:rsidRPr="004410E3">
        <w:rPr>
          <w:rFonts w:ascii="Arial" w:hAnsi="Arial" w:cs="Arial"/>
          <w:sz w:val="24"/>
          <w:szCs w:val="24"/>
        </w:rPr>
        <w:t xml:space="preserve"> recent </w:t>
      </w:r>
      <w:r w:rsidR="00C30635">
        <w:rPr>
          <w:rFonts w:ascii="Arial" w:hAnsi="Arial" w:cs="Arial"/>
          <w:sz w:val="24"/>
          <w:szCs w:val="24"/>
        </w:rPr>
        <w:t>decades</w:t>
      </w:r>
      <w:r w:rsidRPr="004410E3">
        <w:rPr>
          <w:rFonts w:ascii="Arial" w:hAnsi="Arial" w:cs="Arial"/>
          <w:sz w:val="24"/>
          <w:szCs w:val="24"/>
        </w:rPr>
        <w:t xml:space="preserve">. By contrast the </w:t>
      </w:r>
      <w:r w:rsidR="00C12B84">
        <w:rPr>
          <w:rFonts w:ascii="Arial" w:hAnsi="Arial" w:cs="Arial"/>
          <w:sz w:val="24"/>
          <w:szCs w:val="24"/>
        </w:rPr>
        <w:t xml:space="preserve">risk </w:t>
      </w:r>
      <w:r w:rsidRPr="004410E3">
        <w:rPr>
          <w:rFonts w:ascii="Arial" w:hAnsi="Arial" w:cs="Arial"/>
          <w:sz w:val="24"/>
          <w:szCs w:val="24"/>
        </w:rPr>
        <w:t>for the combined outcomes continues to rise</w:t>
      </w:r>
      <w:r w:rsidR="00070B99">
        <w:rPr>
          <w:rFonts w:ascii="Arial" w:hAnsi="Arial" w:cs="Arial"/>
          <w:sz w:val="24"/>
          <w:szCs w:val="24"/>
        </w:rPr>
        <w:t xml:space="preserve"> throughout the follow-up period. </w:t>
      </w:r>
      <w:r w:rsidR="00C30635">
        <w:rPr>
          <w:rFonts w:ascii="Arial" w:hAnsi="Arial" w:cs="Arial"/>
          <w:sz w:val="24"/>
          <w:szCs w:val="24"/>
        </w:rPr>
        <w:t>Crude incidence rates are presented for the full cohort from 1941 to 2015 (e Figures 2ab).</w:t>
      </w:r>
    </w:p>
    <w:p w14:paraId="191EFE37" w14:textId="7248B1BE" w:rsidR="00F25E4B" w:rsidRDefault="004E6074" w:rsidP="00F200BF">
      <w:pPr>
        <w:rPr>
          <w:rFonts w:ascii="Arial" w:hAnsi="Arial" w:cs="Arial"/>
          <w:sz w:val="24"/>
          <w:szCs w:val="24"/>
        </w:rPr>
      </w:pPr>
      <w:r>
        <w:rPr>
          <w:rFonts w:ascii="Arial" w:hAnsi="Arial" w:cs="Arial"/>
          <w:sz w:val="24"/>
          <w:szCs w:val="24"/>
        </w:rPr>
        <w:t xml:space="preserve">Of the 179 suicides, </w:t>
      </w:r>
      <w:r w:rsidR="00E67CFF">
        <w:rPr>
          <w:rFonts w:ascii="Arial" w:hAnsi="Arial" w:cs="Arial"/>
          <w:sz w:val="24"/>
          <w:szCs w:val="24"/>
        </w:rPr>
        <w:t xml:space="preserve">all but </w:t>
      </w:r>
      <w:r>
        <w:rPr>
          <w:rFonts w:ascii="Arial" w:hAnsi="Arial" w:cs="Arial"/>
          <w:sz w:val="24"/>
          <w:szCs w:val="24"/>
        </w:rPr>
        <w:t>1</w:t>
      </w:r>
      <w:r w:rsidR="00867D50">
        <w:rPr>
          <w:rFonts w:ascii="Arial" w:hAnsi="Arial" w:cs="Arial"/>
          <w:sz w:val="24"/>
          <w:szCs w:val="24"/>
        </w:rPr>
        <w:t>5</w:t>
      </w:r>
      <w:r>
        <w:rPr>
          <w:rFonts w:ascii="Arial" w:hAnsi="Arial" w:cs="Arial"/>
          <w:sz w:val="24"/>
          <w:szCs w:val="24"/>
        </w:rPr>
        <w:t xml:space="preserve"> </w:t>
      </w:r>
      <w:r w:rsidR="00E67CFF">
        <w:rPr>
          <w:rFonts w:ascii="Arial" w:hAnsi="Arial" w:cs="Arial"/>
          <w:sz w:val="24"/>
          <w:szCs w:val="24"/>
        </w:rPr>
        <w:t xml:space="preserve">cases </w:t>
      </w:r>
      <w:r>
        <w:rPr>
          <w:rFonts w:ascii="Arial" w:hAnsi="Arial" w:cs="Arial"/>
          <w:sz w:val="24"/>
          <w:szCs w:val="24"/>
        </w:rPr>
        <w:t>occur</w:t>
      </w:r>
      <w:r w:rsidR="003E1D5B">
        <w:rPr>
          <w:rFonts w:ascii="Arial" w:hAnsi="Arial" w:cs="Arial"/>
          <w:sz w:val="24"/>
          <w:szCs w:val="24"/>
        </w:rPr>
        <w:t>red</w:t>
      </w:r>
      <w:r w:rsidR="00E67CFF">
        <w:rPr>
          <w:rFonts w:ascii="Arial" w:hAnsi="Arial" w:cs="Arial"/>
          <w:sz w:val="24"/>
          <w:szCs w:val="24"/>
        </w:rPr>
        <w:t xml:space="preserve"> after leaving work. </w:t>
      </w:r>
      <w:r w:rsidR="00FD2D92">
        <w:rPr>
          <w:rFonts w:ascii="Arial" w:hAnsi="Arial" w:cs="Arial"/>
          <w:sz w:val="24"/>
          <w:szCs w:val="24"/>
        </w:rPr>
        <w:t>This disparity is reflected in t</w:t>
      </w:r>
      <w:r w:rsidR="00E67CFF">
        <w:rPr>
          <w:rFonts w:ascii="Arial" w:hAnsi="Arial" w:cs="Arial"/>
          <w:sz w:val="24"/>
          <w:szCs w:val="24"/>
        </w:rPr>
        <w:t>h</w:t>
      </w:r>
      <w:r w:rsidR="00CA316D">
        <w:rPr>
          <w:rFonts w:ascii="Arial" w:hAnsi="Arial" w:cs="Arial"/>
          <w:sz w:val="24"/>
          <w:szCs w:val="24"/>
        </w:rPr>
        <w:t>e a</w:t>
      </w:r>
      <w:r w:rsidR="000D6B75">
        <w:rPr>
          <w:rFonts w:ascii="Arial" w:hAnsi="Arial" w:cs="Arial"/>
          <w:sz w:val="24"/>
          <w:szCs w:val="24"/>
        </w:rPr>
        <w:t xml:space="preserve">djusted </w:t>
      </w:r>
      <w:r w:rsidR="00695E44">
        <w:rPr>
          <w:rFonts w:ascii="Arial" w:hAnsi="Arial" w:cs="Arial"/>
          <w:sz w:val="24"/>
          <w:szCs w:val="24"/>
        </w:rPr>
        <w:t xml:space="preserve">hazard ratio </w:t>
      </w:r>
      <w:r w:rsidR="006A75B5">
        <w:rPr>
          <w:rFonts w:ascii="Arial" w:hAnsi="Arial" w:cs="Arial"/>
          <w:sz w:val="24"/>
          <w:szCs w:val="24"/>
        </w:rPr>
        <w:t xml:space="preserve">(HR) </w:t>
      </w:r>
      <w:r w:rsidR="00B6088F" w:rsidRPr="00B6088F">
        <w:rPr>
          <w:rFonts w:ascii="Arial" w:hAnsi="Arial" w:cs="Arial"/>
          <w:sz w:val="24"/>
          <w:szCs w:val="24"/>
        </w:rPr>
        <w:t xml:space="preserve">for suicide and </w:t>
      </w:r>
      <w:r w:rsidR="00A17A9D">
        <w:rPr>
          <w:rFonts w:ascii="Arial" w:hAnsi="Arial" w:cs="Arial"/>
          <w:sz w:val="24"/>
          <w:szCs w:val="24"/>
        </w:rPr>
        <w:t xml:space="preserve">inactive </w:t>
      </w:r>
      <w:r w:rsidR="00B6088F" w:rsidRPr="00B6088F">
        <w:rPr>
          <w:rFonts w:ascii="Arial" w:hAnsi="Arial" w:cs="Arial"/>
          <w:sz w:val="24"/>
          <w:szCs w:val="24"/>
        </w:rPr>
        <w:t>employment status</w:t>
      </w:r>
      <w:r w:rsidR="00FD2D92">
        <w:rPr>
          <w:rFonts w:ascii="Arial" w:hAnsi="Arial" w:cs="Arial"/>
          <w:sz w:val="24"/>
          <w:szCs w:val="24"/>
        </w:rPr>
        <w:t xml:space="preserve"> of </w:t>
      </w:r>
      <w:r w:rsidR="00867D50">
        <w:rPr>
          <w:rFonts w:ascii="Arial" w:hAnsi="Arial" w:cs="Arial"/>
          <w:sz w:val="24"/>
          <w:szCs w:val="24"/>
        </w:rPr>
        <w:t>4.47</w:t>
      </w:r>
      <w:r>
        <w:rPr>
          <w:rFonts w:ascii="Arial" w:hAnsi="Arial" w:cs="Arial"/>
          <w:sz w:val="24"/>
          <w:szCs w:val="24"/>
        </w:rPr>
        <w:t xml:space="preserve"> </w:t>
      </w:r>
      <w:r w:rsidR="00CA316D">
        <w:rPr>
          <w:rFonts w:ascii="Arial" w:hAnsi="Arial" w:cs="Arial"/>
          <w:sz w:val="24"/>
          <w:szCs w:val="24"/>
        </w:rPr>
        <w:t xml:space="preserve">(95% CI: </w:t>
      </w:r>
      <w:r w:rsidR="00867D50">
        <w:rPr>
          <w:rFonts w:ascii="Arial" w:hAnsi="Arial" w:cs="Arial"/>
          <w:sz w:val="24"/>
          <w:szCs w:val="24"/>
        </w:rPr>
        <w:t>2.99</w:t>
      </w:r>
      <w:r w:rsidR="00CA316D">
        <w:rPr>
          <w:rFonts w:ascii="Arial" w:hAnsi="Arial" w:cs="Arial"/>
          <w:sz w:val="24"/>
          <w:szCs w:val="24"/>
        </w:rPr>
        <w:t xml:space="preserve">, </w:t>
      </w:r>
      <w:r w:rsidR="00867D50">
        <w:rPr>
          <w:rFonts w:ascii="Arial" w:hAnsi="Arial" w:cs="Arial"/>
          <w:sz w:val="24"/>
          <w:szCs w:val="24"/>
        </w:rPr>
        <w:t>6.68</w:t>
      </w:r>
      <w:r w:rsidR="00CA316D">
        <w:rPr>
          <w:rFonts w:ascii="Arial" w:hAnsi="Arial" w:cs="Arial"/>
          <w:sz w:val="24"/>
          <w:szCs w:val="24"/>
        </w:rPr>
        <w:t>)</w:t>
      </w:r>
      <w:r>
        <w:rPr>
          <w:rFonts w:ascii="Arial" w:hAnsi="Arial" w:cs="Arial"/>
          <w:sz w:val="24"/>
          <w:szCs w:val="24"/>
        </w:rPr>
        <w:t xml:space="preserve">. </w:t>
      </w:r>
      <w:r w:rsidR="00EA69AD">
        <w:rPr>
          <w:rFonts w:ascii="Arial" w:hAnsi="Arial" w:cs="Arial"/>
          <w:sz w:val="24"/>
          <w:szCs w:val="24"/>
        </w:rPr>
        <w:t xml:space="preserve"> Most suicides happened within months of leaving work (</w:t>
      </w:r>
      <w:proofErr w:type="spellStart"/>
      <w:r w:rsidR="00867D50">
        <w:rPr>
          <w:rFonts w:ascii="Arial" w:hAnsi="Arial" w:cs="Arial"/>
          <w:sz w:val="24"/>
          <w:szCs w:val="24"/>
        </w:rPr>
        <w:t>e</w:t>
      </w:r>
      <w:r w:rsidR="00EA69AD">
        <w:rPr>
          <w:rFonts w:ascii="Arial" w:hAnsi="Arial" w:cs="Arial"/>
          <w:sz w:val="24"/>
          <w:szCs w:val="24"/>
        </w:rPr>
        <w:t>Figure</w:t>
      </w:r>
      <w:proofErr w:type="spellEnd"/>
      <w:r w:rsidR="00EA69AD">
        <w:rPr>
          <w:rFonts w:ascii="Arial" w:hAnsi="Arial" w:cs="Arial"/>
          <w:sz w:val="24"/>
          <w:szCs w:val="24"/>
        </w:rPr>
        <w:t xml:space="preserve"> </w:t>
      </w:r>
      <w:r w:rsidR="00867D50">
        <w:rPr>
          <w:rFonts w:ascii="Arial" w:hAnsi="Arial" w:cs="Arial"/>
          <w:sz w:val="24"/>
          <w:szCs w:val="24"/>
        </w:rPr>
        <w:t>7</w:t>
      </w:r>
      <w:r w:rsidR="00EA69AD">
        <w:rPr>
          <w:rFonts w:ascii="Arial" w:hAnsi="Arial" w:cs="Arial"/>
          <w:sz w:val="24"/>
          <w:szCs w:val="24"/>
        </w:rPr>
        <w:t xml:space="preserve">). </w:t>
      </w:r>
      <w:del w:id="91" w:author="Sally Picciotto" w:date="2020-02-14T16:08:00Z">
        <w:r w:rsidR="00EA69AD" w:rsidRPr="00EA69AD" w:rsidDel="00F407D0">
          <w:rPr>
            <w:rFonts w:ascii="Arial" w:hAnsi="Arial" w:cs="Arial"/>
            <w:sz w:val="24"/>
            <w:szCs w:val="24"/>
          </w:rPr>
          <w:delText xml:space="preserve">To account for the possibility that </w:delText>
        </w:r>
        <w:r w:rsidR="003E1D5B" w:rsidDel="00F407D0">
          <w:rPr>
            <w:rFonts w:ascii="Arial" w:hAnsi="Arial" w:cs="Arial"/>
            <w:sz w:val="24"/>
            <w:szCs w:val="24"/>
          </w:rPr>
          <w:delText xml:space="preserve">the </w:delText>
        </w:r>
        <w:r w:rsidR="00EA69AD" w:rsidRPr="00EA69AD" w:rsidDel="00F407D0">
          <w:rPr>
            <w:rFonts w:ascii="Arial" w:hAnsi="Arial" w:cs="Arial"/>
            <w:sz w:val="24"/>
            <w:szCs w:val="24"/>
          </w:rPr>
          <w:delText>record</w:delText>
        </w:r>
        <w:r w:rsidR="003E1D5B" w:rsidDel="00F407D0">
          <w:rPr>
            <w:rFonts w:ascii="Arial" w:hAnsi="Arial" w:cs="Arial"/>
            <w:sz w:val="24"/>
            <w:szCs w:val="24"/>
          </w:rPr>
          <w:delText>ed</w:delText>
        </w:r>
        <w:r w:rsidR="00EA69AD" w:rsidRPr="00EA69AD" w:rsidDel="00F407D0">
          <w:rPr>
            <w:rFonts w:ascii="Arial" w:hAnsi="Arial" w:cs="Arial"/>
            <w:sz w:val="24"/>
            <w:szCs w:val="24"/>
          </w:rPr>
          <w:delText xml:space="preserve"> work termination </w:delText>
        </w:r>
        <w:r w:rsidR="003E1D5B" w:rsidDel="00F407D0">
          <w:rPr>
            <w:rFonts w:ascii="Arial" w:hAnsi="Arial" w:cs="Arial"/>
            <w:sz w:val="24"/>
            <w:szCs w:val="24"/>
          </w:rPr>
          <w:delText xml:space="preserve">dates </w:delText>
        </w:r>
        <w:r w:rsidR="00EA69AD" w:rsidRPr="00EA69AD" w:rsidDel="00F407D0">
          <w:rPr>
            <w:rFonts w:ascii="Arial" w:hAnsi="Arial" w:cs="Arial"/>
            <w:sz w:val="24"/>
            <w:szCs w:val="24"/>
          </w:rPr>
          <w:delText>m</w:delText>
        </w:r>
        <w:r w:rsidR="003E1D5B" w:rsidDel="00F407D0">
          <w:rPr>
            <w:rFonts w:ascii="Arial" w:hAnsi="Arial" w:cs="Arial"/>
            <w:sz w:val="24"/>
            <w:szCs w:val="24"/>
          </w:rPr>
          <w:delText xml:space="preserve">ight </w:delText>
        </w:r>
        <w:r w:rsidR="00EA69AD" w:rsidRPr="00EA69AD" w:rsidDel="00F407D0">
          <w:rPr>
            <w:rFonts w:ascii="Arial" w:hAnsi="Arial" w:cs="Arial"/>
            <w:sz w:val="24"/>
            <w:szCs w:val="24"/>
          </w:rPr>
          <w:delText xml:space="preserve">be </w:delText>
        </w:r>
        <w:r w:rsidR="003E1D5B" w:rsidDel="00F407D0">
          <w:rPr>
            <w:rFonts w:ascii="Arial" w:hAnsi="Arial" w:cs="Arial"/>
            <w:sz w:val="24"/>
            <w:szCs w:val="24"/>
          </w:rPr>
          <w:delText xml:space="preserve">artificially back-dated </w:delText>
        </w:r>
        <w:r w:rsidR="00EA69AD" w:rsidRPr="00EA69AD" w:rsidDel="00F407D0">
          <w:rPr>
            <w:rFonts w:ascii="Arial" w:hAnsi="Arial" w:cs="Arial"/>
            <w:sz w:val="24"/>
            <w:szCs w:val="24"/>
          </w:rPr>
          <w:delText>when an employee dies suddenly, we conducted a  sensitivity analysis</w:delText>
        </w:r>
        <w:r w:rsidR="003E1D5B" w:rsidDel="00F407D0">
          <w:rPr>
            <w:rFonts w:ascii="Arial" w:hAnsi="Arial" w:cs="Arial"/>
            <w:sz w:val="24"/>
            <w:szCs w:val="24"/>
          </w:rPr>
          <w:delText xml:space="preserve">. </w:delText>
        </w:r>
      </w:del>
      <w:r w:rsidR="003E1D5B">
        <w:rPr>
          <w:rFonts w:ascii="Arial" w:hAnsi="Arial" w:cs="Arial"/>
          <w:sz w:val="24"/>
          <w:szCs w:val="24"/>
        </w:rPr>
        <w:t>W</w:t>
      </w:r>
      <w:r w:rsidR="00EA69AD">
        <w:rPr>
          <w:rFonts w:ascii="Arial" w:hAnsi="Arial" w:cs="Arial"/>
          <w:sz w:val="24"/>
          <w:szCs w:val="24"/>
        </w:rPr>
        <w:t xml:space="preserve">hen </w:t>
      </w:r>
      <w:r w:rsidR="00FD2D92">
        <w:rPr>
          <w:rFonts w:ascii="Arial" w:hAnsi="Arial" w:cs="Arial"/>
          <w:sz w:val="24"/>
          <w:szCs w:val="24"/>
        </w:rPr>
        <w:t xml:space="preserve">we reclassified cases that occurred within a week of leaving work as having occurred while </w:t>
      </w:r>
      <w:r w:rsidR="003E1D5B">
        <w:rPr>
          <w:rFonts w:ascii="Arial" w:hAnsi="Arial" w:cs="Arial"/>
          <w:sz w:val="24"/>
          <w:szCs w:val="24"/>
        </w:rPr>
        <w:t xml:space="preserve">still employed, the HR dropped to </w:t>
      </w:r>
      <w:commentRangeStart w:id="92"/>
      <w:r w:rsidR="00A658E7">
        <w:rPr>
          <w:rFonts w:ascii="Arial" w:hAnsi="Arial" w:cs="Arial"/>
          <w:sz w:val="24"/>
          <w:szCs w:val="24"/>
        </w:rPr>
        <w:t>3.52</w:t>
      </w:r>
      <w:r w:rsidR="003E1D5B">
        <w:rPr>
          <w:rFonts w:ascii="Arial" w:hAnsi="Arial" w:cs="Arial"/>
          <w:sz w:val="24"/>
          <w:szCs w:val="24"/>
        </w:rPr>
        <w:t xml:space="preserve"> </w:t>
      </w:r>
      <w:commentRangeEnd w:id="92"/>
      <w:r w:rsidR="00640D51">
        <w:rPr>
          <w:rStyle w:val="CommentReference"/>
        </w:rPr>
        <w:commentReference w:id="92"/>
      </w:r>
      <w:r w:rsidR="003E1D5B">
        <w:rPr>
          <w:rFonts w:ascii="Arial" w:hAnsi="Arial" w:cs="Arial"/>
          <w:sz w:val="24"/>
          <w:szCs w:val="24"/>
        </w:rPr>
        <w:t xml:space="preserve">(95% CI: </w:t>
      </w:r>
      <w:r w:rsidR="00A658E7">
        <w:rPr>
          <w:rFonts w:ascii="Arial" w:hAnsi="Arial" w:cs="Arial"/>
          <w:sz w:val="24"/>
          <w:szCs w:val="24"/>
        </w:rPr>
        <w:t>2.37</w:t>
      </w:r>
      <w:r w:rsidR="003E1D5B">
        <w:rPr>
          <w:rFonts w:ascii="Arial" w:hAnsi="Arial" w:cs="Arial"/>
          <w:sz w:val="24"/>
          <w:szCs w:val="24"/>
        </w:rPr>
        <w:t>,</w:t>
      </w:r>
      <w:r w:rsidR="00A658E7">
        <w:rPr>
          <w:rFonts w:ascii="Arial" w:hAnsi="Arial" w:cs="Arial"/>
          <w:sz w:val="24"/>
          <w:szCs w:val="24"/>
        </w:rPr>
        <w:t xml:space="preserve"> 5.25</w:t>
      </w:r>
      <w:r w:rsidR="003E1D5B">
        <w:rPr>
          <w:rFonts w:ascii="Arial" w:hAnsi="Arial" w:cs="Arial"/>
          <w:sz w:val="24"/>
          <w:szCs w:val="24"/>
        </w:rPr>
        <w:t xml:space="preserve">)  </w:t>
      </w:r>
      <w:r w:rsidR="00EA69AD">
        <w:rPr>
          <w:rFonts w:ascii="Arial" w:hAnsi="Arial" w:cs="Arial"/>
          <w:sz w:val="24"/>
          <w:szCs w:val="24"/>
        </w:rPr>
        <w:t>(Table 2)</w:t>
      </w:r>
      <w:r w:rsidR="00FD2D92">
        <w:rPr>
          <w:rFonts w:ascii="Arial" w:hAnsi="Arial" w:cs="Arial"/>
          <w:sz w:val="24"/>
          <w:szCs w:val="24"/>
        </w:rPr>
        <w:t xml:space="preserve">. </w:t>
      </w:r>
      <w:commentRangeStart w:id="93"/>
      <w:r w:rsidR="00A17A9D" w:rsidRPr="00A17A9D">
        <w:rPr>
          <w:rFonts w:ascii="Arial" w:hAnsi="Arial" w:cs="Arial"/>
          <w:sz w:val="24"/>
          <w:szCs w:val="24"/>
        </w:rPr>
        <w:t>The rural plants both had higher rates of suicide than the urban plant; the HR for Plant 2</w:t>
      </w:r>
      <w:ins w:id="94" w:author="Sally Picciotto" w:date="2020-02-14T16:09:00Z">
        <w:r w:rsidR="00F407D0">
          <w:rPr>
            <w:rFonts w:ascii="Arial" w:hAnsi="Arial" w:cs="Arial"/>
            <w:sz w:val="24"/>
            <w:szCs w:val="24"/>
          </w:rPr>
          <w:t xml:space="preserve"> compared to plant 1</w:t>
        </w:r>
      </w:ins>
      <w:r w:rsidR="00A17A9D" w:rsidRPr="00A17A9D">
        <w:rPr>
          <w:rFonts w:ascii="Arial" w:hAnsi="Arial" w:cs="Arial"/>
          <w:sz w:val="24"/>
          <w:szCs w:val="24"/>
        </w:rPr>
        <w:t xml:space="preserve"> was 1.</w:t>
      </w:r>
      <w:r w:rsidR="00A658E7">
        <w:rPr>
          <w:rFonts w:ascii="Arial" w:hAnsi="Arial" w:cs="Arial"/>
          <w:sz w:val="24"/>
          <w:szCs w:val="24"/>
        </w:rPr>
        <w:t>75</w:t>
      </w:r>
      <w:r w:rsidR="00A17A9D" w:rsidRPr="00A17A9D">
        <w:rPr>
          <w:rFonts w:ascii="Arial" w:hAnsi="Arial" w:cs="Arial"/>
          <w:sz w:val="24"/>
          <w:szCs w:val="24"/>
        </w:rPr>
        <w:t xml:space="preserve"> (95</w:t>
      </w:r>
      <w:r w:rsidR="00EA69AD">
        <w:rPr>
          <w:rFonts w:ascii="Arial" w:hAnsi="Arial" w:cs="Arial"/>
          <w:sz w:val="24"/>
          <w:szCs w:val="24"/>
        </w:rPr>
        <w:t>%</w:t>
      </w:r>
      <w:r w:rsidR="00A17A9D" w:rsidRPr="00A17A9D">
        <w:rPr>
          <w:rFonts w:ascii="Arial" w:hAnsi="Arial" w:cs="Arial"/>
          <w:sz w:val="24"/>
          <w:szCs w:val="24"/>
        </w:rPr>
        <w:t>CI:1.</w:t>
      </w:r>
      <w:r w:rsidR="00EA69AD">
        <w:rPr>
          <w:rFonts w:ascii="Arial" w:hAnsi="Arial" w:cs="Arial"/>
          <w:sz w:val="24"/>
          <w:szCs w:val="24"/>
        </w:rPr>
        <w:t>1</w:t>
      </w:r>
      <w:r w:rsidR="00A658E7">
        <w:rPr>
          <w:rFonts w:ascii="Arial" w:hAnsi="Arial" w:cs="Arial"/>
          <w:sz w:val="24"/>
          <w:szCs w:val="24"/>
        </w:rPr>
        <w:t>3</w:t>
      </w:r>
      <w:r w:rsidR="00A17A9D" w:rsidRPr="00A17A9D">
        <w:rPr>
          <w:rFonts w:ascii="Arial" w:hAnsi="Arial" w:cs="Arial"/>
          <w:sz w:val="24"/>
          <w:szCs w:val="24"/>
        </w:rPr>
        <w:t>, 2.</w:t>
      </w:r>
      <w:r w:rsidR="00A658E7">
        <w:rPr>
          <w:rFonts w:ascii="Arial" w:hAnsi="Arial" w:cs="Arial"/>
          <w:sz w:val="24"/>
          <w:szCs w:val="24"/>
        </w:rPr>
        <w:t>7</w:t>
      </w:r>
      <w:r w:rsidR="00A17A9D" w:rsidRPr="00A17A9D">
        <w:rPr>
          <w:rFonts w:ascii="Arial" w:hAnsi="Arial" w:cs="Arial"/>
          <w:sz w:val="24"/>
          <w:szCs w:val="24"/>
        </w:rPr>
        <w:t>1).</w:t>
      </w:r>
      <w:commentRangeEnd w:id="93"/>
      <w:r w:rsidR="00640D51">
        <w:rPr>
          <w:rStyle w:val="CommentReference"/>
        </w:rPr>
        <w:commentReference w:id="93"/>
      </w:r>
      <w:r w:rsidR="00A17A9D" w:rsidRPr="00A17A9D">
        <w:rPr>
          <w:rFonts w:ascii="Arial" w:hAnsi="Arial" w:cs="Arial"/>
          <w:sz w:val="24"/>
          <w:szCs w:val="24"/>
        </w:rPr>
        <w:t xml:space="preserve">  </w:t>
      </w:r>
      <w:r w:rsidR="00BD4070">
        <w:rPr>
          <w:rFonts w:ascii="Arial" w:hAnsi="Arial" w:cs="Arial"/>
          <w:sz w:val="24"/>
          <w:szCs w:val="24"/>
        </w:rPr>
        <w:t xml:space="preserve">  </w:t>
      </w:r>
    </w:p>
    <w:p w14:paraId="7F1DC88A" w14:textId="657A9AE0" w:rsidR="00C70007" w:rsidRDefault="005C0DE2" w:rsidP="00F200BF">
      <w:pPr>
        <w:rPr>
          <w:rFonts w:ascii="Arial" w:hAnsi="Arial" w:cs="Arial"/>
          <w:sz w:val="24"/>
          <w:szCs w:val="24"/>
        </w:rPr>
      </w:pPr>
      <w:r>
        <w:rPr>
          <w:rFonts w:ascii="Arial" w:hAnsi="Arial" w:cs="Arial"/>
          <w:sz w:val="24"/>
          <w:szCs w:val="24"/>
        </w:rPr>
        <w:t>Table 3</w:t>
      </w:r>
      <w:r w:rsidR="003A374A">
        <w:rPr>
          <w:rFonts w:ascii="Arial" w:hAnsi="Arial" w:cs="Arial"/>
          <w:sz w:val="24"/>
          <w:szCs w:val="24"/>
        </w:rPr>
        <w:t xml:space="preserve"> </w:t>
      </w:r>
      <w:r>
        <w:rPr>
          <w:rFonts w:ascii="Arial" w:hAnsi="Arial" w:cs="Arial"/>
          <w:sz w:val="24"/>
          <w:szCs w:val="24"/>
        </w:rPr>
        <w:t>present</w:t>
      </w:r>
      <w:r w:rsidR="003A374A">
        <w:rPr>
          <w:rFonts w:ascii="Arial" w:hAnsi="Arial" w:cs="Arial"/>
          <w:sz w:val="24"/>
          <w:szCs w:val="24"/>
        </w:rPr>
        <w:t>s</w:t>
      </w:r>
      <w:r>
        <w:rPr>
          <w:rFonts w:ascii="Arial" w:hAnsi="Arial" w:cs="Arial"/>
          <w:sz w:val="24"/>
          <w:szCs w:val="24"/>
        </w:rPr>
        <w:t xml:space="preserve"> </w:t>
      </w:r>
      <w:r w:rsidR="00D21B78">
        <w:rPr>
          <w:rFonts w:ascii="Arial" w:hAnsi="Arial" w:cs="Arial"/>
          <w:sz w:val="24"/>
          <w:szCs w:val="24"/>
        </w:rPr>
        <w:t xml:space="preserve">adjusted HRs </w:t>
      </w:r>
      <w:r>
        <w:rPr>
          <w:rFonts w:ascii="Arial" w:hAnsi="Arial" w:cs="Arial"/>
          <w:sz w:val="24"/>
          <w:szCs w:val="24"/>
        </w:rPr>
        <w:t>for suicide</w:t>
      </w:r>
      <w:r w:rsidR="00DC3033">
        <w:rPr>
          <w:rFonts w:ascii="Arial" w:hAnsi="Arial" w:cs="Arial"/>
          <w:sz w:val="24"/>
          <w:szCs w:val="24"/>
        </w:rPr>
        <w:t xml:space="preserve"> and age at </w:t>
      </w:r>
      <w:r w:rsidR="00A658E7">
        <w:rPr>
          <w:rFonts w:ascii="Arial" w:hAnsi="Arial" w:cs="Arial"/>
          <w:sz w:val="24"/>
          <w:szCs w:val="24"/>
        </w:rPr>
        <w:t xml:space="preserve">worker exit </w:t>
      </w:r>
      <w:r>
        <w:rPr>
          <w:rFonts w:ascii="Arial" w:hAnsi="Arial" w:cs="Arial"/>
          <w:sz w:val="24"/>
          <w:szCs w:val="24"/>
        </w:rPr>
        <w:t xml:space="preserve">in the </w:t>
      </w:r>
      <w:commentRangeStart w:id="95"/>
      <w:r w:rsidR="006401A9">
        <w:rPr>
          <w:rFonts w:ascii="Arial" w:hAnsi="Arial" w:cs="Arial"/>
          <w:sz w:val="24"/>
          <w:szCs w:val="24"/>
        </w:rPr>
        <w:t xml:space="preserve">full </w:t>
      </w:r>
      <w:r w:rsidR="003E1D5B">
        <w:rPr>
          <w:rFonts w:ascii="Arial" w:hAnsi="Arial" w:cs="Arial"/>
          <w:sz w:val="24"/>
          <w:szCs w:val="24"/>
        </w:rPr>
        <w:t xml:space="preserve">cohort </w:t>
      </w:r>
      <w:r w:rsidR="006401A9">
        <w:rPr>
          <w:rFonts w:ascii="Arial" w:hAnsi="Arial" w:cs="Arial"/>
          <w:sz w:val="24"/>
          <w:szCs w:val="24"/>
        </w:rPr>
        <w:t>and more recent sub</w:t>
      </w:r>
      <w:r w:rsidR="00A658E7">
        <w:rPr>
          <w:rFonts w:ascii="Arial" w:hAnsi="Arial" w:cs="Arial"/>
          <w:sz w:val="24"/>
          <w:szCs w:val="24"/>
        </w:rPr>
        <w:t>-cohort</w:t>
      </w:r>
      <w:commentRangeEnd w:id="95"/>
      <w:r w:rsidR="00381399">
        <w:rPr>
          <w:rStyle w:val="CommentReference"/>
        </w:rPr>
        <w:commentReference w:id="95"/>
      </w:r>
      <w:r w:rsidR="003A374A">
        <w:rPr>
          <w:rFonts w:ascii="Arial" w:hAnsi="Arial" w:cs="Arial"/>
          <w:sz w:val="24"/>
          <w:szCs w:val="24"/>
        </w:rPr>
        <w:t xml:space="preserve">, </w:t>
      </w:r>
      <w:r w:rsidR="006401A9">
        <w:rPr>
          <w:rFonts w:ascii="Arial" w:hAnsi="Arial" w:cs="Arial"/>
          <w:sz w:val="24"/>
          <w:szCs w:val="24"/>
        </w:rPr>
        <w:t xml:space="preserve">with </w:t>
      </w:r>
      <w:r w:rsidR="003A374A">
        <w:rPr>
          <w:rFonts w:ascii="Arial" w:hAnsi="Arial" w:cs="Arial"/>
          <w:sz w:val="24"/>
          <w:szCs w:val="24"/>
        </w:rPr>
        <w:t xml:space="preserve">follow-up </w:t>
      </w:r>
      <w:r w:rsidR="006401A9">
        <w:rPr>
          <w:rFonts w:ascii="Arial" w:hAnsi="Arial" w:cs="Arial"/>
          <w:sz w:val="24"/>
          <w:szCs w:val="24"/>
        </w:rPr>
        <w:t>re</w:t>
      </w:r>
      <w:r w:rsidR="003A374A">
        <w:rPr>
          <w:rFonts w:ascii="Arial" w:hAnsi="Arial" w:cs="Arial"/>
          <w:sz w:val="24"/>
          <w:szCs w:val="24"/>
        </w:rPr>
        <w:t xml:space="preserve">stricted to the 5 years after leaving work to capture the more proximate cases. </w:t>
      </w:r>
      <w:r w:rsidR="00EA69AD">
        <w:rPr>
          <w:rFonts w:ascii="Arial" w:hAnsi="Arial" w:cs="Arial"/>
          <w:sz w:val="24"/>
          <w:szCs w:val="24"/>
        </w:rPr>
        <w:t xml:space="preserve">Hazard ratios were elevated for all age groups </w:t>
      </w:r>
      <w:r w:rsidR="00C70007">
        <w:rPr>
          <w:rFonts w:ascii="Arial" w:hAnsi="Arial" w:cs="Arial"/>
          <w:sz w:val="24"/>
          <w:szCs w:val="24"/>
        </w:rPr>
        <w:t xml:space="preserve">in both the full and recent cohorts </w:t>
      </w:r>
      <w:r w:rsidR="00EA69AD">
        <w:rPr>
          <w:rFonts w:ascii="Arial" w:hAnsi="Arial" w:cs="Arial"/>
          <w:sz w:val="24"/>
          <w:szCs w:val="24"/>
        </w:rPr>
        <w:t xml:space="preserve">relative to those who left work after age 55, </w:t>
      </w:r>
      <w:r w:rsidR="00C70007">
        <w:rPr>
          <w:rFonts w:ascii="Arial" w:hAnsi="Arial" w:cs="Arial"/>
          <w:sz w:val="24"/>
          <w:szCs w:val="24"/>
        </w:rPr>
        <w:t xml:space="preserve">although </w:t>
      </w:r>
      <w:r w:rsidR="00A658E7">
        <w:rPr>
          <w:rFonts w:ascii="Arial" w:hAnsi="Arial" w:cs="Arial"/>
          <w:sz w:val="24"/>
          <w:szCs w:val="24"/>
        </w:rPr>
        <w:t xml:space="preserve">the </w:t>
      </w:r>
      <w:commentRangeStart w:id="96"/>
      <w:r w:rsidR="00A658E7">
        <w:rPr>
          <w:rFonts w:ascii="Arial" w:hAnsi="Arial" w:cs="Arial"/>
          <w:sz w:val="24"/>
          <w:szCs w:val="24"/>
        </w:rPr>
        <w:t xml:space="preserve">patterns was </w:t>
      </w:r>
      <w:commentRangeEnd w:id="96"/>
      <w:r w:rsidR="00640D51">
        <w:rPr>
          <w:rStyle w:val="CommentReference"/>
        </w:rPr>
        <w:commentReference w:id="96"/>
      </w:r>
      <w:r w:rsidR="00EA69AD">
        <w:rPr>
          <w:rFonts w:ascii="Arial" w:hAnsi="Arial" w:cs="Arial"/>
          <w:sz w:val="24"/>
          <w:szCs w:val="24"/>
        </w:rPr>
        <w:t xml:space="preserve">not monotonic. </w:t>
      </w:r>
      <w:bookmarkStart w:id="97" w:name="_Hlk31124884"/>
      <w:commentRangeStart w:id="98"/>
      <w:r w:rsidR="00EA69AD">
        <w:rPr>
          <w:rFonts w:ascii="Arial" w:hAnsi="Arial" w:cs="Arial"/>
          <w:sz w:val="24"/>
          <w:szCs w:val="24"/>
        </w:rPr>
        <w:t xml:space="preserve">Those who were </w:t>
      </w:r>
      <w:r w:rsidR="00A658E7">
        <w:rPr>
          <w:rFonts w:ascii="Arial" w:hAnsi="Arial" w:cs="Arial"/>
          <w:sz w:val="24"/>
          <w:szCs w:val="24"/>
        </w:rPr>
        <w:t xml:space="preserve">in the second to </w:t>
      </w:r>
      <w:r w:rsidR="00EA69AD">
        <w:rPr>
          <w:rFonts w:ascii="Arial" w:hAnsi="Arial" w:cs="Arial"/>
          <w:sz w:val="24"/>
          <w:szCs w:val="24"/>
        </w:rPr>
        <w:t xml:space="preserve">youngest </w:t>
      </w:r>
      <w:r w:rsidR="00A658E7">
        <w:rPr>
          <w:rFonts w:ascii="Arial" w:hAnsi="Arial" w:cs="Arial"/>
          <w:sz w:val="24"/>
          <w:szCs w:val="24"/>
        </w:rPr>
        <w:t xml:space="preserve">age group </w:t>
      </w:r>
      <w:r w:rsidR="00C70007">
        <w:rPr>
          <w:rFonts w:ascii="Arial" w:hAnsi="Arial" w:cs="Arial"/>
          <w:sz w:val="24"/>
          <w:szCs w:val="24"/>
        </w:rPr>
        <w:t>(</w:t>
      </w:r>
      <w:r w:rsidR="00A658E7">
        <w:rPr>
          <w:rFonts w:ascii="Arial" w:hAnsi="Arial" w:cs="Arial"/>
          <w:sz w:val="24"/>
          <w:szCs w:val="24"/>
        </w:rPr>
        <w:t>3</w:t>
      </w:r>
      <w:r w:rsidR="00C70007">
        <w:rPr>
          <w:rFonts w:ascii="Arial" w:hAnsi="Arial" w:cs="Arial"/>
          <w:sz w:val="24"/>
          <w:szCs w:val="24"/>
        </w:rPr>
        <w:t>0 to 3</w:t>
      </w:r>
      <w:r w:rsidR="00A658E7">
        <w:rPr>
          <w:rFonts w:ascii="Arial" w:hAnsi="Arial" w:cs="Arial"/>
          <w:sz w:val="24"/>
          <w:szCs w:val="24"/>
        </w:rPr>
        <w:t>9</w:t>
      </w:r>
      <w:r w:rsidR="00C70007">
        <w:rPr>
          <w:rFonts w:ascii="Arial" w:hAnsi="Arial" w:cs="Arial"/>
          <w:sz w:val="24"/>
          <w:szCs w:val="24"/>
        </w:rPr>
        <w:t xml:space="preserve">) </w:t>
      </w:r>
      <w:r w:rsidR="00EA69AD">
        <w:rPr>
          <w:rFonts w:ascii="Arial" w:hAnsi="Arial" w:cs="Arial"/>
          <w:sz w:val="24"/>
          <w:szCs w:val="24"/>
        </w:rPr>
        <w:t>when they left work</w:t>
      </w:r>
      <w:r w:rsidR="00C70007">
        <w:rPr>
          <w:rFonts w:ascii="Arial" w:hAnsi="Arial" w:cs="Arial"/>
          <w:sz w:val="24"/>
          <w:szCs w:val="24"/>
        </w:rPr>
        <w:t xml:space="preserve"> were at highe</w:t>
      </w:r>
      <w:r w:rsidR="00A658E7">
        <w:rPr>
          <w:rFonts w:ascii="Arial" w:hAnsi="Arial" w:cs="Arial"/>
          <w:sz w:val="24"/>
          <w:szCs w:val="24"/>
        </w:rPr>
        <w:t>st</w:t>
      </w:r>
      <w:r w:rsidR="00C70007">
        <w:rPr>
          <w:rFonts w:ascii="Arial" w:hAnsi="Arial" w:cs="Arial"/>
          <w:sz w:val="24"/>
          <w:szCs w:val="24"/>
        </w:rPr>
        <w:t xml:space="preserve"> risk</w:t>
      </w:r>
      <w:r w:rsidR="00A658E7">
        <w:rPr>
          <w:rFonts w:ascii="Arial" w:hAnsi="Arial" w:cs="Arial"/>
          <w:sz w:val="24"/>
          <w:szCs w:val="24"/>
        </w:rPr>
        <w:t xml:space="preserve"> and at slightly higher risk in the more recent subset, HR = 1</w:t>
      </w:r>
      <w:r w:rsidR="00C70007" w:rsidRPr="00C70007">
        <w:rPr>
          <w:rFonts w:ascii="Arial" w:hAnsi="Arial" w:cs="Arial"/>
          <w:sz w:val="24"/>
          <w:szCs w:val="24"/>
        </w:rPr>
        <w:t>.</w:t>
      </w:r>
      <w:r w:rsidR="00A658E7">
        <w:rPr>
          <w:rFonts w:ascii="Arial" w:hAnsi="Arial" w:cs="Arial"/>
          <w:sz w:val="24"/>
          <w:szCs w:val="24"/>
        </w:rPr>
        <w:t>95</w:t>
      </w:r>
      <w:r w:rsidR="00C70007" w:rsidRPr="00C70007">
        <w:rPr>
          <w:rFonts w:ascii="Arial" w:hAnsi="Arial" w:cs="Arial"/>
          <w:sz w:val="24"/>
          <w:szCs w:val="24"/>
        </w:rPr>
        <w:t xml:space="preserve"> (95% CI: 1.</w:t>
      </w:r>
      <w:r w:rsidR="00A658E7">
        <w:rPr>
          <w:rFonts w:ascii="Arial" w:hAnsi="Arial" w:cs="Arial"/>
          <w:sz w:val="24"/>
          <w:szCs w:val="24"/>
        </w:rPr>
        <w:t>13</w:t>
      </w:r>
      <w:r w:rsidR="00C70007" w:rsidRPr="00C70007">
        <w:rPr>
          <w:rFonts w:ascii="Arial" w:hAnsi="Arial" w:cs="Arial"/>
          <w:sz w:val="24"/>
          <w:szCs w:val="24"/>
        </w:rPr>
        <w:t>, 3.</w:t>
      </w:r>
      <w:r w:rsidR="00A658E7">
        <w:rPr>
          <w:rFonts w:ascii="Arial" w:hAnsi="Arial" w:cs="Arial"/>
          <w:sz w:val="24"/>
          <w:szCs w:val="24"/>
        </w:rPr>
        <w:t>38</w:t>
      </w:r>
      <w:r w:rsidR="00C70007" w:rsidRPr="00C70007">
        <w:rPr>
          <w:rFonts w:ascii="Arial" w:hAnsi="Arial" w:cs="Arial"/>
          <w:sz w:val="24"/>
          <w:szCs w:val="24"/>
        </w:rPr>
        <w:t>)</w:t>
      </w:r>
      <w:r w:rsidR="00C70007">
        <w:rPr>
          <w:rFonts w:ascii="Arial" w:hAnsi="Arial" w:cs="Arial"/>
          <w:sz w:val="24"/>
          <w:szCs w:val="24"/>
        </w:rPr>
        <w:t>.</w:t>
      </w:r>
      <w:r w:rsidR="00C70007" w:rsidRPr="00C70007">
        <w:rPr>
          <w:rFonts w:ascii="Arial" w:hAnsi="Arial" w:cs="Arial"/>
          <w:sz w:val="24"/>
          <w:szCs w:val="24"/>
        </w:rPr>
        <w:t xml:space="preserve"> </w:t>
      </w:r>
      <w:r w:rsidR="00EA69AD">
        <w:rPr>
          <w:rFonts w:ascii="Arial" w:hAnsi="Arial" w:cs="Arial"/>
          <w:sz w:val="24"/>
          <w:szCs w:val="24"/>
        </w:rPr>
        <w:t xml:space="preserve"> </w:t>
      </w:r>
      <w:r w:rsidR="00E03101">
        <w:rPr>
          <w:rFonts w:ascii="Arial" w:hAnsi="Arial" w:cs="Arial"/>
          <w:sz w:val="24"/>
          <w:szCs w:val="24"/>
        </w:rPr>
        <w:t>C</w:t>
      </w:r>
      <w:r w:rsidR="00EA5239">
        <w:rPr>
          <w:rFonts w:ascii="Arial" w:hAnsi="Arial" w:cs="Arial"/>
          <w:sz w:val="24"/>
          <w:szCs w:val="24"/>
        </w:rPr>
        <w:t>ombin</w:t>
      </w:r>
      <w:r w:rsidR="00E03101">
        <w:rPr>
          <w:rFonts w:ascii="Arial" w:hAnsi="Arial" w:cs="Arial"/>
          <w:sz w:val="24"/>
          <w:szCs w:val="24"/>
        </w:rPr>
        <w:t xml:space="preserve">ing </w:t>
      </w:r>
      <w:r w:rsidR="00EA5239">
        <w:rPr>
          <w:rFonts w:ascii="Arial" w:hAnsi="Arial" w:cs="Arial"/>
          <w:sz w:val="24"/>
          <w:szCs w:val="24"/>
        </w:rPr>
        <w:t xml:space="preserve">suicide and overdose (Table 4), </w:t>
      </w:r>
      <w:r w:rsidR="00E03101">
        <w:rPr>
          <w:rFonts w:ascii="Arial" w:hAnsi="Arial" w:cs="Arial"/>
          <w:sz w:val="24"/>
          <w:szCs w:val="24"/>
        </w:rPr>
        <w:t xml:space="preserve">the HR increased most for </w:t>
      </w:r>
      <w:r w:rsidR="00EA5239">
        <w:rPr>
          <w:rFonts w:ascii="Arial" w:hAnsi="Arial" w:cs="Arial"/>
          <w:sz w:val="24"/>
          <w:szCs w:val="24"/>
        </w:rPr>
        <w:t>t</w:t>
      </w:r>
      <w:r w:rsidR="00C70007">
        <w:rPr>
          <w:rFonts w:ascii="Arial" w:hAnsi="Arial" w:cs="Arial"/>
          <w:sz w:val="24"/>
          <w:szCs w:val="24"/>
        </w:rPr>
        <w:t>h</w:t>
      </w:r>
      <w:r w:rsidR="00E03101">
        <w:rPr>
          <w:rFonts w:ascii="Arial" w:hAnsi="Arial" w:cs="Arial"/>
          <w:sz w:val="24"/>
          <w:szCs w:val="24"/>
        </w:rPr>
        <w:t>ose who left between 19 and 29 years of age.</w:t>
      </w:r>
      <w:r w:rsidR="0028726B" w:rsidRPr="0028726B">
        <w:rPr>
          <w:rFonts w:ascii="Arial" w:hAnsi="Arial" w:cs="Arial"/>
          <w:sz w:val="24"/>
          <w:szCs w:val="24"/>
        </w:rPr>
        <w:t xml:space="preserve"> When follow-up continued to 2015, the HR </w:t>
      </w:r>
      <w:r w:rsidR="0028726B">
        <w:rPr>
          <w:rFonts w:ascii="Arial" w:hAnsi="Arial" w:cs="Arial"/>
          <w:sz w:val="24"/>
          <w:szCs w:val="24"/>
        </w:rPr>
        <w:t xml:space="preserve">rose to 2.15 (95%CI: 1.36, 3.39) for </w:t>
      </w:r>
      <w:r w:rsidR="0028726B" w:rsidRPr="0028726B">
        <w:rPr>
          <w:rFonts w:ascii="Arial" w:hAnsi="Arial" w:cs="Arial"/>
          <w:sz w:val="24"/>
          <w:szCs w:val="24"/>
        </w:rPr>
        <w:t>th</w:t>
      </w:r>
      <w:r w:rsidR="0028726B">
        <w:rPr>
          <w:rFonts w:ascii="Arial" w:hAnsi="Arial" w:cs="Arial"/>
          <w:sz w:val="24"/>
          <w:szCs w:val="24"/>
        </w:rPr>
        <w:t>at</w:t>
      </w:r>
      <w:r w:rsidR="0028726B" w:rsidRPr="0028726B">
        <w:rPr>
          <w:rFonts w:ascii="Arial" w:hAnsi="Arial" w:cs="Arial"/>
          <w:sz w:val="24"/>
          <w:szCs w:val="24"/>
        </w:rPr>
        <w:t xml:space="preserve"> youngest age group. </w:t>
      </w:r>
      <w:r w:rsidR="0028726B">
        <w:rPr>
          <w:rFonts w:ascii="Arial" w:hAnsi="Arial" w:cs="Arial"/>
          <w:sz w:val="24"/>
          <w:szCs w:val="24"/>
        </w:rPr>
        <w:t>R</w:t>
      </w:r>
      <w:r w:rsidR="00E03101">
        <w:rPr>
          <w:rFonts w:ascii="Arial" w:hAnsi="Arial" w:cs="Arial"/>
          <w:sz w:val="24"/>
          <w:szCs w:val="24"/>
        </w:rPr>
        <w:t>estrict</w:t>
      </w:r>
      <w:r w:rsidR="0028726B">
        <w:rPr>
          <w:rFonts w:ascii="Arial" w:hAnsi="Arial" w:cs="Arial"/>
          <w:sz w:val="24"/>
          <w:szCs w:val="24"/>
        </w:rPr>
        <w:t xml:space="preserve">ing follow-up </w:t>
      </w:r>
      <w:r w:rsidR="00E03101">
        <w:rPr>
          <w:rFonts w:ascii="Arial" w:hAnsi="Arial" w:cs="Arial"/>
          <w:sz w:val="24"/>
          <w:szCs w:val="24"/>
        </w:rPr>
        <w:t xml:space="preserve">to </w:t>
      </w:r>
      <w:r w:rsidR="0028726B">
        <w:rPr>
          <w:rFonts w:ascii="Arial" w:hAnsi="Arial" w:cs="Arial"/>
          <w:sz w:val="24"/>
          <w:szCs w:val="24"/>
        </w:rPr>
        <w:t xml:space="preserve">the </w:t>
      </w:r>
      <w:r w:rsidR="00E03101">
        <w:rPr>
          <w:rFonts w:ascii="Arial" w:hAnsi="Arial" w:cs="Arial"/>
          <w:sz w:val="24"/>
          <w:szCs w:val="24"/>
        </w:rPr>
        <w:t xml:space="preserve">five years after worker exit, </w:t>
      </w:r>
      <w:r w:rsidR="00A658E7">
        <w:rPr>
          <w:rFonts w:ascii="Arial" w:hAnsi="Arial" w:cs="Arial"/>
          <w:sz w:val="24"/>
          <w:szCs w:val="24"/>
        </w:rPr>
        <w:t>HR</w:t>
      </w:r>
      <w:r w:rsidR="00E03101">
        <w:rPr>
          <w:rFonts w:ascii="Arial" w:hAnsi="Arial" w:cs="Arial"/>
          <w:sz w:val="24"/>
          <w:szCs w:val="24"/>
        </w:rPr>
        <w:t>s</w:t>
      </w:r>
      <w:r w:rsidR="00A658E7">
        <w:rPr>
          <w:rFonts w:ascii="Arial" w:hAnsi="Arial" w:cs="Arial"/>
          <w:sz w:val="24"/>
          <w:szCs w:val="24"/>
        </w:rPr>
        <w:t xml:space="preserve"> </w:t>
      </w:r>
      <w:r w:rsidR="00E03101">
        <w:rPr>
          <w:rFonts w:ascii="Arial" w:hAnsi="Arial" w:cs="Arial"/>
          <w:sz w:val="24"/>
          <w:szCs w:val="24"/>
        </w:rPr>
        <w:t xml:space="preserve">were </w:t>
      </w:r>
      <w:r w:rsidR="00A658E7">
        <w:rPr>
          <w:rFonts w:ascii="Arial" w:hAnsi="Arial" w:cs="Arial"/>
          <w:sz w:val="24"/>
          <w:szCs w:val="24"/>
        </w:rPr>
        <w:t xml:space="preserve">2.30 (95%CI: 1.38, 3.84) </w:t>
      </w:r>
      <w:r w:rsidR="00E03101">
        <w:rPr>
          <w:rFonts w:ascii="Arial" w:hAnsi="Arial" w:cs="Arial"/>
          <w:sz w:val="24"/>
          <w:szCs w:val="24"/>
        </w:rPr>
        <w:t>and 1.98 (95%CI: 1.04,3.76) for those who left work in their 30s and 20s, respectively</w:t>
      </w:r>
      <w:r w:rsidR="0028726B">
        <w:rPr>
          <w:rFonts w:ascii="Arial" w:hAnsi="Arial" w:cs="Arial"/>
          <w:sz w:val="24"/>
          <w:szCs w:val="24"/>
        </w:rPr>
        <w:t>.</w:t>
      </w:r>
      <w:commentRangeEnd w:id="98"/>
      <w:r w:rsidR="007E5C20">
        <w:rPr>
          <w:rStyle w:val="CommentReference"/>
        </w:rPr>
        <w:commentReference w:id="98"/>
      </w:r>
      <w:r w:rsidR="00EA5239">
        <w:rPr>
          <w:rFonts w:ascii="Arial" w:hAnsi="Arial" w:cs="Arial"/>
          <w:sz w:val="24"/>
          <w:szCs w:val="24"/>
        </w:rPr>
        <w:t xml:space="preserve"> </w:t>
      </w:r>
      <w:bookmarkEnd w:id="97"/>
    </w:p>
    <w:p w14:paraId="78B5DC7E" w14:textId="65432145" w:rsidR="00D96030" w:rsidRDefault="00D2311A" w:rsidP="00F200BF">
      <w:pPr>
        <w:rPr>
          <w:rFonts w:ascii="Arial" w:hAnsi="Arial" w:cs="Arial"/>
          <w:sz w:val="24"/>
          <w:szCs w:val="24"/>
        </w:rPr>
      </w:pPr>
      <w:r w:rsidRPr="00D2311A">
        <w:rPr>
          <w:rFonts w:ascii="Arial" w:hAnsi="Arial" w:cs="Arial"/>
          <w:sz w:val="24"/>
          <w:szCs w:val="24"/>
        </w:rPr>
        <w:t>Results</w:t>
      </w:r>
      <w:r w:rsidR="00E03101">
        <w:rPr>
          <w:rFonts w:ascii="Arial" w:hAnsi="Arial" w:cs="Arial"/>
          <w:sz w:val="24"/>
          <w:szCs w:val="24"/>
        </w:rPr>
        <w:t xml:space="preserve"> of our sensitivity analysis suggest that competing risks made </w:t>
      </w:r>
      <w:r w:rsidRPr="00D2311A">
        <w:rPr>
          <w:rFonts w:ascii="Arial" w:hAnsi="Arial" w:cs="Arial"/>
          <w:sz w:val="24"/>
          <w:szCs w:val="24"/>
        </w:rPr>
        <w:t xml:space="preserve">less of a difference </w:t>
      </w:r>
      <w:r w:rsidR="00E03101">
        <w:rPr>
          <w:rFonts w:ascii="Arial" w:hAnsi="Arial" w:cs="Arial"/>
          <w:sz w:val="24"/>
          <w:szCs w:val="24"/>
        </w:rPr>
        <w:t xml:space="preserve">to the </w:t>
      </w:r>
      <w:r w:rsidRPr="00D2311A">
        <w:rPr>
          <w:rFonts w:ascii="Arial" w:hAnsi="Arial" w:cs="Arial"/>
          <w:sz w:val="24"/>
          <w:szCs w:val="24"/>
        </w:rPr>
        <w:t xml:space="preserve">outcomes in the years shortly after </w:t>
      </w:r>
      <w:r w:rsidR="00E03101">
        <w:rPr>
          <w:rFonts w:ascii="Arial" w:hAnsi="Arial" w:cs="Arial"/>
          <w:sz w:val="24"/>
          <w:szCs w:val="24"/>
        </w:rPr>
        <w:t xml:space="preserve">worker </w:t>
      </w:r>
      <w:r w:rsidRPr="00D2311A">
        <w:rPr>
          <w:rFonts w:ascii="Arial" w:hAnsi="Arial" w:cs="Arial"/>
          <w:sz w:val="24"/>
          <w:szCs w:val="24"/>
        </w:rPr>
        <w:t>exit</w:t>
      </w:r>
      <w:r>
        <w:rPr>
          <w:rFonts w:ascii="Arial" w:hAnsi="Arial" w:cs="Arial"/>
          <w:sz w:val="24"/>
          <w:szCs w:val="24"/>
        </w:rPr>
        <w:t xml:space="preserve"> </w:t>
      </w:r>
      <w:r w:rsidRPr="00D2311A">
        <w:rPr>
          <w:rFonts w:ascii="Arial" w:hAnsi="Arial" w:cs="Arial"/>
          <w:sz w:val="24"/>
          <w:szCs w:val="24"/>
        </w:rPr>
        <w:t>(</w:t>
      </w:r>
      <w:r w:rsidR="00E03101">
        <w:rPr>
          <w:rFonts w:ascii="Arial" w:hAnsi="Arial" w:cs="Arial"/>
          <w:sz w:val="24"/>
          <w:szCs w:val="24"/>
        </w:rPr>
        <w:t xml:space="preserve">See </w:t>
      </w:r>
      <w:commentRangeStart w:id="99"/>
      <w:proofErr w:type="spellStart"/>
      <w:r w:rsidR="00E03101">
        <w:rPr>
          <w:rFonts w:ascii="Arial" w:hAnsi="Arial" w:cs="Arial"/>
          <w:sz w:val="24"/>
          <w:szCs w:val="24"/>
        </w:rPr>
        <w:t>eAppendix</w:t>
      </w:r>
      <w:proofErr w:type="spellEnd"/>
      <w:r w:rsidR="00E03101">
        <w:rPr>
          <w:rFonts w:ascii="Arial" w:hAnsi="Arial" w:cs="Arial"/>
          <w:sz w:val="24"/>
          <w:szCs w:val="24"/>
        </w:rPr>
        <w:t xml:space="preserve"> </w:t>
      </w:r>
      <w:commentRangeEnd w:id="99"/>
      <w:r w:rsidR="00BB431C">
        <w:rPr>
          <w:rStyle w:val="CommentReference"/>
        </w:rPr>
        <w:commentReference w:id="99"/>
      </w:r>
      <w:r w:rsidR="00E03101">
        <w:rPr>
          <w:rFonts w:ascii="Arial" w:hAnsi="Arial" w:cs="Arial"/>
          <w:sz w:val="24"/>
          <w:szCs w:val="24"/>
        </w:rPr>
        <w:t xml:space="preserve">in the Supplement). </w:t>
      </w:r>
      <w:r w:rsidRPr="00D2311A">
        <w:rPr>
          <w:rFonts w:ascii="Arial" w:hAnsi="Arial" w:cs="Arial"/>
          <w:sz w:val="24"/>
          <w:szCs w:val="24"/>
        </w:rPr>
        <w:t xml:space="preserve">Thus our 5-year truncation of follow-up also reduces bias due to competing risks. </w:t>
      </w:r>
    </w:p>
    <w:p w14:paraId="6E01DDE2" w14:textId="1E8A871A" w:rsidR="00F25E4B" w:rsidRDefault="00F25E4B" w:rsidP="00F200BF">
      <w:pPr>
        <w:rPr>
          <w:rFonts w:ascii="Arial" w:hAnsi="Arial" w:cs="Arial"/>
          <w:sz w:val="24"/>
          <w:szCs w:val="24"/>
        </w:rPr>
      </w:pPr>
      <w:r w:rsidRPr="00F07390">
        <w:rPr>
          <w:rFonts w:ascii="Arial" w:hAnsi="Arial" w:cs="Arial"/>
          <w:b/>
          <w:sz w:val="24"/>
          <w:szCs w:val="24"/>
        </w:rPr>
        <w:t>Discussion</w:t>
      </w:r>
      <w:r>
        <w:rPr>
          <w:rFonts w:ascii="Arial" w:hAnsi="Arial" w:cs="Arial"/>
          <w:sz w:val="24"/>
          <w:szCs w:val="24"/>
        </w:rPr>
        <w:t xml:space="preserve">: </w:t>
      </w:r>
    </w:p>
    <w:p w14:paraId="54C83BC5" w14:textId="0E15BD0E" w:rsidR="00010C9B" w:rsidRDefault="00EB19EA" w:rsidP="00010C9B">
      <w:pPr>
        <w:rPr>
          <w:rFonts w:ascii="Arial" w:hAnsi="Arial" w:cs="Arial"/>
          <w:sz w:val="24"/>
          <w:szCs w:val="24"/>
        </w:rPr>
      </w:pPr>
      <w:bookmarkStart w:id="100" w:name="_Hlk32483832"/>
      <w:r>
        <w:rPr>
          <w:rFonts w:ascii="Arial" w:hAnsi="Arial" w:cs="Arial"/>
          <w:sz w:val="24"/>
          <w:szCs w:val="24"/>
        </w:rPr>
        <w:t>U</w:t>
      </w:r>
      <w:r w:rsidR="00FF2AE5">
        <w:rPr>
          <w:rFonts w:ascii="Arial" w:hAnsi="Arial" w:cs="Arial"/>
          <w:sz w:val="24"/>
          <w:szCs w:val="24"/>
        </w:rPr>
        <w:t>s</w:t>
      </w:r>
      <w:r>
        <w:rPr>
          <w:rFonts w:ascii="Arial" w:hAnsi="Arial" w:cs="Arial"/>
          <w:sz w:val="24"/>
          <w:szCs w:val="24"/>
        </w:rPr>
        <w:t>ing</w:t>
      </w:r>
      <w:r w:rsidR="00FF2AE5">
        <w:rPr>
          <w:rFonts w:ascii="Arial" w:hAnsi="Arial" w:cs="Arial"/>
          <w:sz w:val="24"/>
          <w:szCs w:val="24"/>
        </w:rPr>
        <w:t xml:space="preserve"> data from</w:t>
      </w:r>
      <w:r w:rsidR="009B4AA7">
        <w:rPr>
          <w:rFonts w:ascii="Arial" w:hAnsi="Arial" w:cs="Arial"/>
          <w:sz w:val="24"/>
          <w:szCs w:val="24"/>
        </w:rPr>
        <w:t xml:space="preserve"> </w:t>
      </w:r>
      <w:r>
        <w:rPr>
          <w:rFonts w:ascii="Arial" w:hAnsi="Arial" w:cs="Arial"/>
          <w:sz w:val="24"/>
          <w:szCs w:val="24"/>
        </w:rPr>
        <w:t xml:space="preserve">an </w:t>
      </w:r>
      <w:r w:rsidR="009B4AA7">
        <w:rPr>
          <w:rFonts w:ascii="Arial" w:hAnsi="Arial" w:cs="Arial"/>
          <w:sz w:val="24"/>
          <w:szCs w:val="24"/>
        </w:rPr>
        <w:t xml:space="preserve">existing cohort study </w:t>
      </w:r>
      <w:r w:rsidR="00FF2AE5">
        <w:rPr>
          <w:rFonts w:ascii="Arial" w:hAnsi="Arial" w:cs="Arial"/>
          <w:sz w:val="24"/>
          <w:szCs w:val="24"/>
        </w:rPr>
        <w:t xml:space="preserve">initially designed </w:t>
      </w:r>
      <w:r>
        <w:rPr>
          <w:rFonts w:ascii="Arial" w:hAnsi="Arial" w:cs="Arial"/>
          <w:sz w:val="24"/>
          <w:szCs w:val="24"/>
        </w:rPr>
        <w:t xml:space="preserve">to </w:t>
      </w:r>
      <w:r w:rsidR="00FF2AE5">
        <w:rPr>
          <w:rFonts w:ascii="Arial" w:hAnsi="Arial" w:cs="Arial"/>
          <w:sz w:val="24"/>
          <w:szCs w:val="24"/>
        </w:rPr>
        <w:t>assess</w:t>
      </w:r>
      <w:r w:rsidR="008B431A">
        <w:rPr>
          <w:rFonts w:ascii="Arial" w:hAnsi="Arial" w:cs="Arial"/>
          <w:sz w:val="24"/>
          <w:szCs w:val="24"/>
        </w:rPr>
        <w:t xml:space="preserve"> </w:t>
      </w:r>
      <w:r w:rsidR="009B4AA7">
        <w:rPr>
          <w:rFonts w:ascii="Arial" w:hAnsi="Arial" w:cs="Arial"/>
          <w:sz w:val="24"/>
          <w:szCs w:val="24"/>
        </w:rPr>
        <w:t>the health effects of occupational exposures</w:t>
      </w:r>
      <w:r>
        <w:rPr>
          <w:rFonts w:ascii="Arial" w:hAnsi="Arial" w:cs="Arial"/>
          <w:sz w:val="24"/>
          <w:szCs w:val="24"/>
        </w:rPr>
        <w:t xml:space="preserve">, </w:t>
      </w:r>
      <w:bookmarkEnd w:id="100"/>
      <w:r>
        <w:rPr>
          <w:rFonts w:ascii="Arial" w:hAnsi="Arial" w:cs="Arial"/>
          <w:sz w:val="24"/>
          <w:szCs w:val="24"/>
        </w:rPr>
        <w:t xml:space="preserve">we </w:t>
      </w:r>
      <w:r w:rsidR="00010C9B">
        <w:rPr>
          <w:rFonts w:ascii="Arial" w:hAnsi="Arial" w:cs="Arial"/>
          <w:sz w:val="24"/>
          <w:szCs w:val="24"/>
        </w:rPr>
        <w:t>examine</w:t>
      </w:r>
      <w:r>
        <w:rPr>
          <w:rFonts w:ascii="Arial" w:hAnsi="Arial" w:cs="Arial"/>
          <w:sz w:val="24"/>
          <w:szCs w:val="24"/>
        </w:rPr>
        <w:t>d</w:t>
      </w:r>
      <w:r w:rsidR="00010C9B">
        <w:rPr>
          <w:rFonts w:ascii="Arial" w:hAnsi="Arial" w:cs="Arial"/>
          <w:sz w:val="24"/>
          <w:szCs w:val="24"/>
        </w:rPr>
        <w:t xml:space="preserve"> </w:t>
      </w:r>
      <w:r>
        <w:rPr>
          <w:rFonts w:ascii="Arial" w:hAnsi="Arial" w:cs="Arial"/>
          <w:sz w:val="24"/>
          <w:szCs w:val="24"/>
        </w:rPr>
        <w:t xml:space="preserve">a broader question about suicide and overdose  in relation to </w:t>
      </w:r>
      <w:r w:rsidR="000903DC">
        <w:rPr>
          <w:rFonts w:ascii="Arial" w:hAnsi="Arial" w:cs="Arial"/>
          <w:sz w:val="24"/>
          <w:szCs w:val="24"/>
        </w:rPr>
        <w:t>leaving work</w:t>
      </w:r>
      <w:r w:rsidR="007F4D50">
        <w:rPr>
          <w:rFonts w:ascii="Arial" w:hAnsi="Arial" w:cs="Arial"/>
          <w:sz w:val="24"/>
          <w:szCs w:val="24"/>
        </w:rPr>
        <w:t xml:space="preserve">. </w:t>
      </w:r>
      <w:r w:rsidR="00315A23">
        <w:rPr>
          <w:rFonts w:ascii="Arial" w:hAnsi="Arial" w:cs="Arial"/>
          <w:sz w:val="24"/>
          <w:szCs w:val="24"/>
        </w:rPr>
        <w:t xml:space="preserve">Our results suggest that </w:t>
      </w:r>
      <w:r w:rsidR="0028726B">
        <w:rPr>
          <w:rFonts w:ascii="Arial" w:hAnsi="Arial" w:cs="Arial"/>
          <w:sz w:val="24"/>
          <w:szCs w:val="24"/>
        </w:rPr>
        <w:t xml:space="preserve">leaving </w:t>
      </w:r>
      <w:r w:rsidR="000903DC">
        <w:rPr>
          <w:rFonts w:ascii="Arial" w:hAnsi="Arial" w:cs="Arial"/>
          <w:sz w:val="24"/>
          <w:szCs w:val="24"/>
        </w:rPr>
        <w:t xml:space="preserve">prior to retirement </w:t>
      </w:r>
      <w:r w:rsidR="00315A23">
        <w:rPr>
          <w:rFonts w:ascii="Arial" w:hAnsi="Arial" w:cs="Arial"/>
          <w:sz w:val="24"/>
          <w:szCs w:val="24"/>
        </w:rPr>
        <w:t>was associated with increased risk – and that the risk was highest within five years of work</w:t>
      </w:r>
      <w:r w:rsidR="0028726B">
        <w:rPr>
          <w:rFonts w:ascii="Arial" w:hAnsi="Arial" w:cs="Arial"/>
          <w:sz w:val="24"/>
          <w:szCs w:val="24"/>
        </w:rPr>
        <w:t>er exit</w:t>
      </w:r>
      <w:r w:rsidR="00315A23">
        <w:rPr>
          <w:rFonts w:ascii="Arial" w:hAnsi="Arial" w:cs="Arial"/>
          <w:sz w:val="24"/>
          <w:szCs w:val="24"/>
        </w:rPr>
        <w:t xml:space="preserve">. Few events occurred while still employed and most occurred among those who left before age 55. </w:t>
      </w:r>
      <w:bookmarkStart w:id="101" w:name="_Hlk30682628"/>
      <w:r w:rsidR="00315A23">
        <w:rPr>
          <w:rFonts w:ascii="Arial" w:hAnsi="Arial" w:cs="Arial"/>
          <w:sz w:val="24"/>
          <w:szCs w:val="24"/>
        </w:rPr>
        <w:t>The</w:t>
      </w:r>
      <w:r w:rsidR="003363A7">
        <w:rPr>
          <w:rFonts w:ascii="Arial" w:hAnsi="Arial" w:cs="Arial"/>
          <w:sz w:val="24"/>
          <w:szCs w:val="24"/>
        </w:rPr>
        <w:t>se</w:t>
      </w:r>
      <w:r w:rsidR="00315A23">
        <w:rPr>
          <w:rFonts w:ascii="Arial" w:hAnsi="Arial" w:cs="Arial"/>
          <w:sz w:val="24"/>
          <w:szCs w:val="24"/>
        </w:rPr>
        <w:t xml:space="preserve"> </w:t>
      </w:r>
      <w:r w:rsidR="003363A7">
        <w:rPr>
          <w:rFonts w:ascii="Arial" w:hAnsi="Arial" w:cs="Arial"/>
          <w:sz w:val="24"/>
          <w:szCs w:val="24"/>
        </w:rPr>
        <w:t>results are</w:t>
      </w:r>
      <w:r w:rsidR="00315A23">
        <w:rPr>
          <w:rFonts w:ascii="Arial" w:hAnsi="Arial" w:cs="Arial"/>
          <w:sz w:val="24"/>
          <w:szCs w:val="24"/>
        </w:rPr>
        <w:t xml:space="preserve"> consistent with </w:t>
      </w:r>
      <w:r w:rsidR="00D87E86">
        <w:rPr>
          <w:rFonts w:ascii="Arial" w:hAnsi="Arial" w:cs="Arial"/>
          <w:sz w:val="24"/>
          <w:szCs w:val="24"/>
        </w:rPr>
        <w:t xml:space="preserve">sociological </w:t>
      </w:r>
      <w:r w:rsidR="00315A23">
        <w:rPr>
          <w:rFonts w:ascii="Arial" w:hAnsi="Arial" w:cs="Arial"/>
          <w:sz w:val="24"/>
          <w:szCs w:val="24"/>
        </w:rPr>
        <w:t>studies of the</w:t>
      </w:r>
      <w:ins w:id="102" w:author="Sally Picciotto" w:date="2020-02-14T16:32:00Z">
        <w:r w:rsidR="007E5C20">
          <w:rPr>
            <w:rFonts w:ascii="Arial" w:hAnsi="Arial" w:cs="Arial"/>
            <w:sz w:val="24"/>
            <w:szCs w:val="24"/>
          </w:rPr>
          <w:t xml:space="preserve"> mental</w:t>
        </w:r>
      </w:ins>
      <w:r w:rsidR="00315A23">
        <w:rPr>
          <w:rFonts w:ascii="Arial" w:hAnsi="Arial" w:cs="Arial"/>
          <w:sz w:val="24"/>
          <w:szCs w:val="24"/>
        </w:rPr>
        <w:t xml:space="preserve"> health consequences of </w:t>
      </w:r>
      <w:r w:rsidR="00485D51">
        <w:rPr>
          <w:rFonts w:ascii="Arial" w:hAnsi="Arial" w:cs="Arial"/>
          <w:sz w:val="24"/>
          <w:szCs w:val="24"/>
        </w:rPr>
        <w:t>worker exi</w:t>
      </w:r>
      <w:r w:rsidR="000903DC">
        <w:rPr>
          <w:rFonts w:ascii="Arial" w:hAnsi="Arial" w:cs="Arial"/>
          <w:sz w:val="24"/>
          <w:szCs w:val="24"/>
        </w:rPr>
        <w:t>t.</w:t>
      </w:r>
      <w:ins w:id="103" w:author="Sally Picciotto" w:date="2020-02-14T16:32:00Z">
        <w:r w:rsidR="007E5C20">
          <w:rPr>
            <w:rFonts w:ascii="Arial" w:hAnsi="Arial" w:cs="Arial"/>
            <w:sz w:val="24"/>
            <w:szCs w:val="24"/>
          </w:rPr>
          <w:t xml:space="preserve">[citations? At </w:t>
        </w:r>
      </w:ins>
      <w:ins w:id="104" w:author="Sally Picciotto" w:date="2020-02-14T16:33:00Z">
        <w:r w:rsidR="007E5C20">
          <w:rPr>
            <w:rFonts w:ascii="Arial" w:hAnsi="Arial" w:cs="Arial"/>
            <w:sz w:val="24"/>
            <w:szCs w:val="24"/>
          </w:rPr>
          <w:t>least Catalano maybe?</w:t>
        </w:r>
      </w:ins>
      <w:ins w:id="105" w:author="Sally Picciotto" w:date="2020-02-14T16:32:00Z">
        <w:r w:rsidR="007E5C20">
          <w:rPr>
            <w:rFonts w:ascii="Arial" w:hAnsi="Arial" w:cs="Arial"/>
            <w:sz w:val="24"/>
            <w:szCs w:val="24"/>
          </w:rPr>
          <w:t>]</w:t>
        </w:r>
      </w:ins>
      <w:r w:rsidR="00315A23">
        <w:rPr>
          <w:rFonts w:ascii="Arial" w:hAnsi="Arial" w:cs="Arial"/>
          <w:sz w:val="24"/>
          <w:szCs w:val="24"/>
        </w:rPr>
        <w:t xml:space="preserve"> </w:t>
      </w:r>
      <w:r w:rsidR="00D82372">
        <w:rPr>
          <w:rFonts w:ascii="Arial" w:hAnsi="Arial" w:cs="Arial"/>
          <w:sz w:val="24"/>
          <w:szCs w:val="24"/>
        </w:rPr>
        <w:t>Although we have no data on subsequent employment</w:t>
      </w:r>
      <w:r w:rsidR="000B533B">
        <w:rPr>
          <w:rFonts w:ascii="Arial" w:hAnsi="Arial" w:cs="Arial"/>
          <w:sz w:val="24"/>
          <w:szCs w:val="24"/>
        </w:rPr>
        <w:t>,</w:t>
      </w:r>
      <w:r w:rsidR="00315A23">
        <w:rPr>
          <w:rFonts w:ascii="Arial" w:hAnsi="Arial" w:cs="Arial"/>
          <w:sz w:val="24"/>
          <w:szCs w:val="24"/>
        </w:rPr>
        <w:t xml:space="preserve"> </w:t>
      </w:r>
      <w:r w:rsidR="0028726B">
        <w:rPr>
          <w:rFonts w:ascii="Arial" w:hAnsi="Arial" w:cs="Arial"/>
          <w:sz w:val="24"/>
          <w:szCs w:val="24"/>
        </w:rPr>
        <w:t xml:space="preserve">the </w:t>
      </w:r>
      <w:r w:rsidR="00315A23">
        <w:rPr>
          <w:rFonts w:ascii="Arial" w:hAnsi="Arial" w:cs="Arial"/>
          <w:sz w:val="24"/>
          <w:szCs w:val="24"/>
        </w:rPr>
        <w:t xml:space="preserve">literature suggests that </w:t>
      </w:r>
      <w:r w:rsidR="0028726B">
        <w:rPr>
          <w:rFonts w:ascii="Arial" w:hAnsi="Arial" w:cs="Arial"/>
          <w:sz w:val="24"/>
          <w:szCs w:val="24"/>
        </w:rPr>
        <w:t xml:space="preserve">although </w:t>
      </w:r>
      <w:r w:rsidR="00315A23">
        <w:rPr>
          <w:rFonts w:ascii="Arial" w:hAnsi="Arial" w:cs="Arial"/>
          <w:sz w:val="24"/>
          <w:szCs w:val="24"/>
        </w:rPr>
        <w:t xml:space="preserve">rehire may mitigate the adverse impacts, </w:t>
      </w:r>
      <w:r w:rsidR="0028726B">
        <w:rPr>
          <w:rFonts w:ascii="Arial" w:hAnsi="Arial" w:cs="Arial"/>
          <w:sz w:val="24"/>
          <w:szCs w:val="24"/>
        </w:rPr>
        <w:t xml:space="preserve">it </w:t>
      </w:r>
      <w:r w:rsidR="00315A23">
        <w:rPr>
          <w:rFonts w:ascii="Arial" w:hAnsi="Arial" w:cs="Arial"/>
          <w:sz w:val="24"/>
          <w:szCs w:val="24"/>
        </w:rPr>
        <w:t>does not eliminate the distress.</w:t>
      </w:r>
      <w:r w:rsidR="004067D0">
        <w:rPr>
          <w:rFonts w:ascii="Arial" w:hAnsi="Arial" w:cs="Arial"/>
          <w:sz w:val="24"/>
          <w:szCs w:val="24"/>
        </w:rPr>
        <w:fldChar w:fldCharType="begin" w:fldLock="1"/>
      </w:r>
      <w:r w:rsidR="00960077">
        <w:rPr>
          <w:rFonts w:ascii="Arial" w:hAnsi="Arial" w:cs="Arial"/>
          <w:sz w:val="24"/>
          <w:szCs w:val="24"/>
        </w:rPr>
        <w:instrText>ADDIN CSL_CITATION {"citationItems":[{"id":"ITEM-1","itemData":{"DOI":"10.1146/annurev-soc-071913-043237","ISBN":"0000000000000","ISSN":"0360-0572","PMID":"26336327","abstract":"Job loss is an involuntary disruptive life event with a far-reaching impact on workers' life trajectories. Its incidence among growing segments of the workforce, alongside the recent era of severe economic upheaval, has increased attention to the effects of job loss and unemployment. As a relatively exogenous labor market shock, the study of displacement enables robust estimates of associations between socioeconomic circumstances and life outcomes. Research suggests that displacement is associated with subsequent unemployment, long-term earnings losses, and lower job quality; declines in psychological and physical well-being; loss of psychosocial assets; social withdrawal; family disruption; and lower levels of children's attainment and well-being. Although reemployment mitigates some of the negative effects of job loss, it does not eliminate them. Contexts of widespread unemployment, although associated with larger economic losses, lessen the social-psychological impact of job loss. Future research should attend more fully to how the economic and social-psychological effects of displacement intersect and extend beyond displaced workers themselves.","author":[{"dropping-particle":"","family":"Brand","given":"Jennie","non-dropping-particle":"","parse-names":false,"suffix":""}],"container-title":"Annual Review of Sociology","id":"ITEM-1","issued":{"date-parts":[["2015"]]},"page":"359-75","title":"The Far-Reaching Impact of Job Loss and Unemployment","type":"article-journal","volume":"41"},"uris":["http://www.mendeley.com/documents/?uuid=b3df42dc-bdc6-4aab-9da4-af523e1a9710"]}],"mendeley":{"formattedCitation":"&lt;sup&gt;21&lt;/sup&gt;","plainTextFormattedCitation":"21","previouslyFormattedCitation":"&lt;sup&gt;20&lt;/sup&gt;"},"properties":{"noteIndex":0},"schema":"https://github.com/citation-style-language/schema/raw/master/csl-citation.json"}</w:instrText>
      </w:r>
      <w:r w:rsidR="004067D0">
        <w:rPr>
          <w:rFonts w:ascii="Arial" w:hAnsi="Arial" w:cs="Arial"/>
          <w:sz w:val="24"/>
          <w:szCs w:val="24"/>
        </w:rPr>
        <w:fldChar w:fldCharType="separate"/>
      </w:r>
      <w:r w:rsidR="00960077" w:rsidRPr="00960077">
        <w:rPr>
          <w:rFonts w:ascii="Arial" w:hAnsi="Arial" w:cs="Arial"/>
          <w:noProof/>
          <w:sz w:val="24"/>
          <w:szCs w:val="24"/>
          <w:vertAlign w:val="superscript"/>
        </w:rPr>
        <w:t>21</w:t>
      </w:r>
      <w:r w:rsidR="004067D0">
        <w:rPr>
          <w:rFonts w:ascii="Arial" w:hAnsi="Arial" w:cs="Arial"/>
          <w:sz w:val="24"/>
          <w:szCs w:val="24"/>
        </w:rPr>
        <w:fldChar w:fldCharType="end"/>
      </w:r>
      <w:r w:rsidR="00315A23">
        <w:rPr>
          <w:rFonts w:ascii="Arial" w:hAnsi="Arial" w:cs="Arial"/>
          <w:sz w:val="24"/>
          <w:szCs w:val="24"/>
        </w:rPr>
        <w:t xml:space="preserve"> </w:t>
      </w:r>
      <w:ins w:id="106" w:author="Sally Picciotto" w:date="2020-02-13T17:48:00Z">
        <w:r w:rsidR="00640D51">
          <w:rPr>
            <w:rFonts w:ascii="Arial" w:hAnsi="Arial" w:cs="Arial"/>
            <w:sz w:val="24"/>
            <w:szCs w:val="24"/>
          </w:rPr>
          <w:t xml:space="preserve">Furthermore, few </w:t>
        </w:r>
        <w:r w:rsidR="00640D51">
          <w:rPr>
            <w:rFonts w:ascii="Arial" w:hAnsi="Arial" w:cs="Arial"/>
            <w:sz w:val="24"/>
            <w:szCs w:val="24"/>
          </w:rPr>
          <w:lastRenderedPageBreak/>
          <w:t xml:space="preserve">opportunities for comparable re-employment existed in this </w:t>
        </w:r>
      </w:ins>
      <w:ins w:id="107" w:author="Sally Picciotto" w:date="2020-02-13T17:49:00Z">
        <w:r w:rsidR="00D7420B">
          <w:rPr>
            <w:rFonts w:ascii="Arial" w:hAnsi="Arial" w:cs="Arial"/>
            <w:sz w:val="24"/>
            <w:szCs w:val="24"/>
          </w:rPr>
          <w:t xml:space="preserve">area </w:t>
        </w:r>
      </w:ins>
      <w:ins w:id="108" w:author="Sally Picciotto" w:date="2020-02-13T17:48:00Z">
        <w:r w:rsidR="00640D51">
          <w:rPr>
            <w:rFonts w:ascii="Arial" w:hAnsi="Arial" w:cs="Arial"/>
            <w:sz w:val="24"/>
            <w:szCs w:val="24"/>
          </w:rPr>
          <w:t xml:space="preserve">during </w:t>
        </w:r>
      </w:ins>
      <w:ins w:id="109" w:author="Sally Picciotto" w:date="2020-02-14T16:33:00Z">
        <w:r w:rsidR="007E5C20">
          <w:rPr>
            <w:rFonts w:ascii="Arial" w:hAnsi="Arial" w:cs="Arial"/>
            <w:sz w:val="24"/>
            <w:szCs w:val="24"/>
          </w:rPr>
          <w:t>the period from 1970 to 2015</w:t>
        </w:r>
      </w:ins>
      <w:ins w:id="110" w:author="Sally Picciotto" w:date="2020-02-13T17:49:00Z">
        <w:r w:rsidR="00D7420B">
          <w:rPr>
            <w:rFonts w:ascii="Arial" w:hAnsi="Arial" w:cs="Arial"/>
            <w:sz w:val="24"/>
            <w:szCs w:val="24"/>
          </w:rPr>
          <w:t>.[citation?]</w:t>
        </w:r>
      </w:ins>
    </w:p>
    <w:p w14:paraId="28AB37EE" w14:textId="2B869B74" w:rsidR="003363A7" w:rsidRPr="00F200BF" w:rsidRDefault="003363A7" w:rsidP="003363A7">
      <w:pPr>
        <w:ind w:firstLine="720"/>
        <w:rPr>
          <w:rFonts w:ascii="Arial" w:hAnsi="Arial" w:cs="Arial"/>
          <w:sz w:val="24"/>
          <w:szCs w:val="24"/>
        </w:rPr>
      </w:pPr>
      <w:r w:rsidRPr="003363A7">
        <w:rPr>
          <w:rFonts w:ascii="Arial" w:hAnsi="Arial" w:cs="Arial"/>
          <w:sz w:val="24"/>
          <w:szCs w:val="24"/>
        </w:rPr>
        <w:t xml:space="preserve">These findings are </w:t>
      </w:r>
      <w:r>
        <w:rPr>
          <w:rFonts w:ascii="Arial" w:hAnsi="Arial" w:cs="Arial"/>
          <w:sz w:val="24"/>
          <w:szCs w:val="24"/>
        </w:rPr>
        <w:t xml:space="preserve">also </w:t>
      </w:r>
      <w:r w:rsidRPr="003363A7">
        <w:rPr>
          <w:rFonts w:ascii="Arial" w:hAnsi="Arial" w:cs="Arial"/>
          <w:sz w:val="24"/>
          <w:szCs w:val="24"/>
        </w:rPr>
        <w:t>in line with recent ecologic studies</w:t>
      </w:r>
      <w:r w:rsidR="00EB19EA">
        <w:rPr>
          <w:rFonts w:ascii="Arial" w:hAnsi="Arial" w:cs="Arial"/>
          <w:sz w:val="24"/>
          <w:szCs w:val="24"/>
        </w:rPr>
        <w:t>.</w:t>
      </w:r>
      <w:r w:rsidRPr="003363A7">
        <w:rPr>
          <w:rFonts w:ascii="Arial" w:hAnsi="Arial" w:cs="Arial"/>
          <w:sz w:val="24"/>
          <w:szCs w:val="24"/>
        </w:rPr>
        <w:t xml:space="preserve"> </w:t>
      </w:r>
      <w:r>
        <w:rPr>
          <w:rFonts w:ascii="Arial" w:hAnsi="Arial" w:cs="Arial"/>
          <w:sz w:val="24"/>
          <w:szCs w:val="24"/>
        </w:rPr>
        <w:t xml:space="preserve">Leveraging variation in state economic policies over time, a quasi-experimental design </w:t>
      </w:r>
      <w:r w:rsidR="00EB19EA">
        <w:rPr>
          <w:rFonts w:ascii="Arial" w:hAnsi="Arial" w:cs="Arial"/>
          <w:sz w:val="24"/>
          <w:szCs w:val="24"/>
        </w:rPr>
        <w:t xml:space="preserve">was used </w:t>
      </w:r>
      <w:r>
        <w:rPr>
          <w:rFonts w:ascii="Arial" w:hAnsi="Arial" w:cs="Arial"/>
          <w:sz w:val="24"/>
          <w:szCs w:val="24"/>
        </w:rPr>
        <w:t xml:space="preserve">to examine </w:t>
      </w:r>
      <w:r w:rsidRPr="00931FEE">
        <w:rPr>
          <w:rFonts w:ascii="Arial" w:hAnsi="Arial" w:cs="Arial"/>
          <w:sz w:val="24"/>
          <w:szCs w:val="24"/>
        </w:rPr>
        <w:t>the impact of minimum wage and earned income tax credit policies on deaths of despair</w:t>
      </w:r>
      <w:r>
        <w:rPr>
          <w:rFonts w:ascii="Arial" w:hAnsi="Arial" w:cs="Arial"/>
          <w:sz w:val="24"/>
          <w:szCs w:val="24"/>
        </w:rPr>
        <w:t xml:space="preserve">. Causal models suggest that </w:t>
      </w:r>
      <w:r w:rsidRPr="00F200BF">
        <w:rPr>
          <w:rFonts w:ascii="Arial" w:hAnsi="Arial" w:cs="Arial"/>
          <w:sz w:val="24"/>
          <w:szCs w:val="24"/>
        </w:rPr>
        <w:t xml:space="preserve">increasing both by 10% would </w:t>
      </w:r>
      <w:r>
        <w:rPr>
          <w:rFonts w:ascii="Arial" w:hAnsi="Arial" w:cs="Arial"/>
          <w:sz w:val="24"/>
          <w:szCs w:val="24"/>
        </w:rPr>
        <w:t xml:space="preserve">have </w:t>
      </w:r>
      <w:r w:rsidRPr="00F200BF">
        <w:rPr>
          <w:rFonts w:ascii="Arial" w:hAnsi="Arial" w:cs="Arial"/>
          <w:sz w:val="24"/>
          <w:szCs w:val="24"/>
        </w:rPr>
        <w:t>prevent</w:t>
      </w:r>
      <w:r>
        <w:rPr>
          <w:rFonts w:ascii="Arial" w:hAnsi="Arial" w:cs="Arial"/>
          <w:sz w:val="24"/>
          <w:szCs w:val="24"/>
        </w:rPr>
        <w:t>ed</w:t>
      </w:r>
      <w:r w:rsidRPr="00F200BF">
        <w:rPr>
          <w:rFonts w:ascii="Arial" w:hAnsi="Arial" w:cs="Arial"/>
          <w:sz w:val="24"/>
          <w:szCs w:val="24"/>
        </w:rPr>
        <w:t xml:space="preserve"> 1230 suicides annually</w:t>
      </w:r>
      <w:r>
        <w:rPr>
          <w:rFonts w:ascii="Arial" w:hAnsi="Arial" w:cs="Arial"/>
          <w:sz w:val="24"/>
          <w:szCs w:val="24"/>
        </w:rPr>
        <w:t xml:space="preserve">, but had </w:t>
      </w:r>
      <w:r w:rsidRPr="00931FEE">
        <w:rPr>
          <w:rFonts w:ascii="Arial" w:hAnsi="Arial" w:cs="Arial"/>
          <w:sz w:val="24"/>
          <w:szCs w:val="24"/>
        </w:rPr>
        <w:t>no impact on drug overdoses</w:t>
      </w:r>
      <w:r w:rsidRPr="00F200BF">
        <w:rPr>
          <w:rFonts w:ascii="Arial" w:hAnsi="Arial" w:cs="Arial"/>
          <w:sz w:val="24"/>
          <w:szCs w:val="24"/>
        </w:rPr>
        <w:t>.</w:t>
      </w:r>
      <w:r w:rsidRPr="00F200BF">
        <w:rPr>
          <w:rFonts w:ascii="Arial" w:hAnsi="Arial" w:cs="Arial"/>
          <w:sz w:val="24"/>
          <w:szCs w:val="24"/>
        </w:rPr>
        <w:fldChar w:fldCharType="begin" w:fldLock="1"/>
      </w:r>
      <w:r w:rsidR="00960077">
        <w:rPr>
          <w:rFonts w:ascii="Arial" w:hAnsi="Arial" w:cs="Arial"/>
          <w:sz w:val="24"/>
          <w:szCs w:val="24"/>
        </w:rPr>
        <w:instrText>ADDIN CSL_CITATION {"citationItems":[{"id":"ITEM-1","itemData":{"abstract":"Midlife mortality has risen steadily in the U.S. since the 1990s for non-Hispanic whites without a bachelor's degree, and since 2013 for Hispanics and African-Americans who lack a bachelor's degree. These increases largely reflect increased mortality from alcohol poisoning, drug overdose and suicide. We investigate whether these \"deaths of despair\" trends have been mitigated by two key policies aimed at raising incomes for low wage workers: the minimum wage and the earned income tax credit (EITC). To do so, we leverage state variation in policies over time to estimate difference-indifferences models of drug overdose deaths and suicides, using data on cause-specific mortality rates from 1999-2015. Our causal models find no significant effects of the minimum wage and EITC on drug-related mortality. However, higher minimum wages and EITCs significantly reduce non-drug suicides. A 10 percent increase in the minimum wage reduces non-drug suicides among adults with high school or less by 3.6 percent; a 10 percent increase in the EITC reduces suicides among this group by 5.5 percent. Our estimated models do not find significant effects for a college-educated placebo sample. Event-study models confirm parallel pre-trends, further supporting the validity of our causal research design. Our estimates suggest that increasing both the minimum wage and the EITC by 10 percent would likely prevent a combined total of around 1230 suicides each year.","author":[{"dropping-particle":"","family":"Dow","given":"William H","non-dropping-particle":"","parse-names":false,"suffix":""},{"dropping-particle":"","family":"Godøy","given":"Anna","non-dropping-particle":"","parse-names":false,"suffix":""},{"dropping-particle":"","family":"Lowenstein","given":"Christopher A","non-dropping-particle":"","parse-names":false,"suffix":""},{"dropping-particle":"","family":"Reich","given":"Michael","non-dropping-particle":"","parse-names":false,"suffix":""},{"dropping-particle":"","family":"Way","given":"Channing","non-dropping-particle":"","parse-names":false,"suffix":""}],"id":"ITEM-1","issued":{"date-parts":[["2019"]]},"title":"NBER WORKING PAPER SERIES CAN ECONOMIC POLICIES REDUCE DEATHS OF DESPAIR? Can Economic Policies Reduce Deaths of Despair?","type":"article-journal"},"uris":["http://www.mendeley.com/documents/?uuid=6b3816ce-3b9c-4ffd-8478-c6797c385372"]}],"mendeley":{"formattedCitation":"&lt;sup&gt;22&lt;/sup&gt;","plainTextFormattedCitation":"22","previouslyFormattedCitation":"&lt;sup&gt;21&lt;/sup&gt;"},"properties":{"noteIndex":0},"schema":"https://github.com/citation-style-language/schema/raw/master/csl-citation.json"}</w:instrText>
      </w:r>
      <w:r w:rsidRPr="00F200BF">
        <w:rPr>
          <w:rFonts w:ascii="Arial" w:hAnsi="Arial" w:cs="Arial"/>
          <w:sz w:val="24"/>
          <w:szCs w:val="24"/>
        </w:rPr>
        <w:fldChar w:fldCharType="separate"/>
      </w:r>
      <w:r w:rsidR="00960077" w:rsidRPr="00960077">
        <w:rPr>
          <w:rFonts w:ascii="Arial" w:hAnsi="Arial" w:cs="Arial"/>
          <w:noProof/>
          <w:sz w:val="24"/>
          <w:szCs w:val="24"/>
          <w:vertAlign w:val="superscript"/>
        </w:rPr>
        <w:t>22</w:t>
      </w:r>
      <w:r w:rsidRPr="00F200BF">
        <w:rPr>
          <w:rFonts w:ascii="Arial" w:hAnsi="Arial" w:cs="Arial"/>
          <w:sz w:val="24"/>
          <w:szCs w:val="24"/>
        </w:rPr>
        <w:fldChar w:fldCharType="end"/>
      </w:r>
      <w:r w:rsidRPr="00F200BF">
        <w:rPr>
          <w:rFonts w:ascii="Arial" w:hAnsi="Arial" w:cs="Arial"/>
          <w:sz w:val="24"/>
          <w:szCs w:val="24"/>
        </w:rPr>
        <w:t xml:space="preserve"> </w:t>
      </w:r>
      <w:r>
        <w:rPr>
          <w:rFonts w:ascii="Arial" w:hAnsi="Arial" w:cs="Arial"/>
          <w:sz w:val="24"/>
          <w:szCs w:val="24"/>
        </w:rPr>
        <w:t>A</w:t>
      </w:r>
      <w:r w:rsidRPr="00F200BF">
        <w:rPr>
          <w:rFonts w:ascii="Arial" w:hAnsi="Arial" w:cs="Arial"/>
          <w:sz w:val="24"/>
          <w:szCs w:val="24"/>
        </w:rPr>
        <w:t xml:space="preserve">nother study </w:t>
      </w:r>
      <w:r>
        <w:rPr>
          <w:rFonts w:ascii="Arial" w:hAnsi="Arial" w:cs="Arial"/>
          <w:sz w:val="24"/>
          <w:szCs w:val="24"/>
        </w:rPr>
        <w:t xml:space="preserve">found that higher </w:t>
      </w:r>
      <w:r w:rsidRPr="00F200BF">
        <w:rPr>
          <w:rFonts w:ascii="Arial" w:hAnsi="Arial" w:cs="Arial"/>
          <w:sz w:val="24"/>
          <w:szCs w:val="24"/>
        </w:rPr>
        <w:t>state-wide union density was associated with lower mortality rates for suicide and overdose.</w:t>
      </w:r>
      <w:r w:rsidRPr="00F200BF">
        <w:rPr>
          <w:rFonts w:ascii="Arial" w:hAnsi="Arial" w:cs="Arial"/>
          <w:sz w:val="24"/>
          <w:szCs w:val="24"/>
        </w:rPr>
        <w:fldChar w:fldCharType="begin" w:fldLock="1"/>
      </w:r>
      <w:r w:rsidR="00960077">
        <w:rPr>
          <w:rFonts w:ascii="Arial" w:hAnsi="Arial" w:cs="Arial"/>
          <w:sz w:val="24"/>
          <w:szCs w:val="24"/>
        </w:rPr>
        <w:instrText>ADDIN CSL_CITATION {"citationItems":[{"id":"ITEM-1","itemData":{"DOI":"10.1001/jamainternmed.2019.5686","ISSN":"2168-6114","PMID":"31886844","abstract":"Importance Fading economic opportunity has been hypothesized to be an important factor associated with the US opioid overdose crisis. Automotive assembly plant closures are culturally significant events that substantially erode local economic opportunities. Objective To estimate the extent to which automotive assembly plant closures were associated with increasing opioid overdose mortality rates among working-age adults. Design, Setting, and Participants A county-level difference-in-differences study was conducted among adults aged 18 to 65 years in 112 manufacturing counties located in 30 commuting zones (primarily in the US South and Midwest) with at least 1 operational automotive assembly plant as of 1999. The study analyzed county-level changes from January 1, 1999, to December 31, 2016, in age-adjusted, county-level opioid overdose mortality rates before vs after automotive assembly plant closures in manufacturing counties affected by plant closures compared with changes in manufacturing counties unaffected by plant closures. Data analyses were performed between April 1, 2018, and July 20, 2019. Exposure Closure of automotive assembly plants in the commuting zone of residence. Main Outcomes and Measures The primary outcome was the county-level age-adjusted opioid overdose mortality rate. Secondary outcomes included the overall drug overdose mortality rate and prescription vs illicit drug overdose mortality rates. Results During the study period, 29 manufacturing counties in 10 commuting zones were exposed to an automotive assembly plant closure, while 83 manufacturing counties in 20 commuting zones remained unexposed. Mean (SD) baseline opioid overdose rates per 100 000 were similar in exposed (0.9 [1.4]) and unexposed (1.0 [2.1]) counties. Automotive assembly plant closures were associated with statistically significant increases in opioid overdose mortality. Five years after a plant closure, mortality rates had increased by 8.6 opioid overdose deaths per 100 000 individuals (95% CI, 2.6-14.6; P = .006) in exposed counties compared with unexposed counties, an 85% increase relative to the mortality rate of 12 deaths per 100 000 observed in unexposed counties at the same time point. In analyses stratified by age, sex, and race/ethnicity, the largest increases in opioid overdose mortality were observed among non-Hispanic white men aged 18 to 34 years (20.1 deaths per 100 000; 95% CI, 8.8-31.3; P = .001) and aged 35 to 65 years (12.8 deaths per 100 00…","author":[{"dropping-particle":"","family":"Venkataramani","given":"Atheendar S","non-dropping-particle":"","parse-names":false,"suffix":""},{"dropping-particle":"","family":"Bair","given":"Elizabeth F","non-dropping-particle":"","parse-names":false,"suffix":""},{"dropping-particle":"","family":"O'Brien","given":"Rourke L","non-dropping-particle":"","parse-names":false,"suffix":""},{"dropping-particle":"","family":"Tsai","given":"Alexander C","non-dropping-particle":"","parse-names":false,"suffix":""}],"container-title":"JAMA internal medicine","id":"ITEM-1","issued":{"date-parts":[["2019"]]},"page":"1-9","title":"Association Between Automotive Assembly Plant Closures and Opioid Overdose Mortality in the United States: A Difference-in-Differences Analysis.","type":"article-journal","volume":"19104"},"uris":["http://www.mendeley.com/documents/?uuid=d57a1044-fab2-467c-a232-35a984c9cf80"]}],"mendeley":{"formattedCitation":"&lt;sup&gt;23&lt;/sup&gt;","plainTextFormattedCitation":"23","previouslyFormattedCitation":"&lt;sup&gt;22&lt;/sup&gt;"},"properties":{"noteIndex":0},"schema":"https://github.com/citation-style-language/schema/raw/master/csl-citation.json"}</w:instrText>
      </w:r>
      <w:r w:rsidRPr="00F200BF">
        <w:rPr>
          <w:rFonts w:ascii="Arial" w:hAnsi="Arial" w:cs="Arial"/>
          <w:sz w:val="24"/>
          <w:szCs w:val="24"/>
        </w:rPr>
        <w:fldChar w:fldCharType="separate"/>
      </w:r>
      <w:r w:rsidR="00960077" w:rsidRPr="00960077">
        <w:rPr>
          <w:rFonts w:ascii="Arial" w:hAnsi="Arial" w:cs="Arial"/>
          <w:noProof/>
          <w:sz w:val="24"/>
          <w:szCs w:val="24"/>
          <w:vertAlign w:val="superscript"/>
        </w:rPr>
        <w:t>23</w:t>
      </w:r>
      <w:r w:rsidRPr="00F200BF">
        <w:rPr>
          <w:rFonts w:ascii="Arial" w:hAnsi="Arial" w:cs="Arial"/>
          <w:sz w:val="24"/>
          <w:szCs w:val="24"/>
        </w:rPr>
        <w:fldChar w:fldCharType="end"/>
      </w:r>
      <w:r w:rsidRPr="00F200BF">
        <w:rPr>
          <w:rFonts w:ascii="Arial" w:hAnsi="Arial" w:cs="Arial"/>
          <w:sz w:val="24"/>
          <w:szCs w:val="24"/>
        </w:rPr>
        <w:t xml:space="preserve"> A</w:t>
      </w:r>
      <w:r>
        <w:rPr>
          <w:rFonts w:ascii="Arial" w:hAnsi="Arial" w:cs="Arial"/>
          <w:sz w:val="24"/>
          <w:szCs w:val="24"/>
        </w:rPr>
        <w:t xml:space="preserve"> third </w:t>
      </w:r>
      <w:r w:rsidRPr="00F200BF">
        <w:rPr>
          <w:rFonts w:ascii="Arial" w:hAnsi="Arial" w:cs="Arial"/>
          <w:sz w:val="24"/>
          <w:szCs w:val="24"/>
        </w:rPr>
        <w:t>study applied a difference-in-differences approach and reported an association between county-level automobile assembly closures</w:t>
      </w:r>
      <w:r>
        <w:rPr>
          <w:rFonts w:ascii="Arial" w:hAnsi="Arial" w:cs="Arial"/>
          <w:sz w:val="24"/>
          <w:szCs w:val="24"/>
        </w:rPr>
        <w:t>,</w:t>
      </w:r>
      <w:r w:rsidRPr="00F200BF">
        <w:rPr>
          <w:rFonts w:ascii="Arial" w:hAnsi="Arial" w:cs="Arial"/>
          <w:sz w:val="24"/>
          <w:szCs w:val="24"/>
        </w:rPr>
        <w:t xml:space="preserve"> 1999 </w:t>
      </w:r>
      <w:r>
        <w:rPr>
          <w:rFonts w:ascii="Arial" w:hAnsi="Arial" w:cs="Arial"/>
          <w:sz w:val="24"/>
          <w:szCs w:val="24"/>
        </w:rPr>
        <w:t xml:space="preserve">to </w:t>
      </w:r>
      <w:r w:rsidRPr="00F200BF">
        <w:rPr>
          <w:rFonts w:ascii="Arial" w:hAnsi="Arial" w:cs="Arial"/>
          <w:sz w:val="24"/>
          <w:szCs w:val="24"/>
        </w:rPr>
        <w:t>2016</w:t>
      </w:r>
      <w:r>
        <w:rPr>
          <w:rFonts w:ascii="Arial" w:hAnsi="Arial" w:cs="Arial"/>
          <w:sz w:val="24"/>
          <w:szCs w:val="24"/>
        </w:rPr>
        <w:t>,</w:t>
      </w:r>
      <w:r w:rsidRPr="00F200BF">
        <w:rPr>
          <w:rFonts w:ascii="Arial" w:hAnsi="Arial" w:cs="Arial"/>
          <w:sz w:val="24"/>
          <w:szCs w:val="24"/>
        </w:rPr>
        <w:t xml:space="preserve"> and opioid mortality.</w:t>
      </w:r>
      <w:r w:rsidRPr="00F200BF">
        <w:rPr>
          <w:rFonts w:ascii="Arial" w:hAnsi="Arial" w:cs="Arial"/>
          <w:sz w:val="24"/>
          <w:szCs w:val="24"/>
        </w:rPr>
        <w:fldChar w:fldCharType="begin" w:fldLock="1"/>
      </w:r>
      <w:r w:rsidR="00960077">
        <w:rPr>
          <w:rFonts w:ascii="Arial" w:hAnsi="Arial" w:cs="Arial"/>
          <w:sz w:val="24"/>
          <w:szCs w:val="24"/>
        </w:rPr>
        <w:instrText>ADDIN CSL_CITATION {"citationItems":[{"id":"ITEM-1","itemData":{"DOI":"10.1002/ajim.23081","author":[{"dropping-particle":"","family":"Eisenberg-Guyot","given":"Jerzy","non-dropping-particle":"","parse-names":false,"suffix":""},{"dropping-particle":"","family":"Mooney","given":"Stephen J","non-dropping-particle":"","parse-names":false,"suffix":""},{"dropping-particle":"","family":"Hagopian","given":"Amy","non-dropping-particle":"","parse-names":false,"suffix":""},{"dropping-particle":"","family":"Barrington","given":"Wendy E","non-dropping-particle":"","parse-names":false,"suffix":""},{"dropping-particle":"","family":"Hajat","given":"Anjum","non-dropping-particle":"","parse-names":false,"suffix":""}],"container-title":"American Journal of Industrial Medicine","id":"ITEM-1","issue":"December 2019","issued":{"date-parts":[["2019"]]},"page":"1-14","title":"Solidarity and disparity: declining labor union density and changing racial and educational mortality inequities","type":"article-journal"},"uris":["http://www.mendeley.com/documents/?uuid=63b6e1f9-7f83-4394-8e0c-bb6d225ae223"]}],"mendeley":{"formattedCitation":"&lt;sup&gt;24&lt;/sup&gt;","plainTextFormattedCitation":"24","previouslyFormattedCitation":"&lt;sup&gt;23&lt;/sup&gt;"},"properties":{"noteIndex":0},"schema":"https://github.com/citation-style-language/schema/raw/master/csl-citation.json"}</w:instrText>
      </w:r>
      <w:r w:rsidRPr="00F200BF">
        <w:rPr>
          <w:rFonts w:ascii="Arial" w:hAnsi="Arial" w:cs="Arial"/>
          <w:sz w:val="24"/>
          <w:szCs w:val="24"/>
        </w:rPr>
        <w:fldChar w:fldCharType="separate"/>
      </w:r>
      <w:r w:rsidR="00960077" w:rsidRPr="00960077">
        <w:rPr>
          <w:rFonts w:ascii="Arial" w:hAnsi="Arial" w:cs="Arial"/>
          <w:noProof/>
          <w:sz w:val="24"/>
          <w:szCs w:val="24"/>
          <w:vertAlign w:val="superscript"/>
        </w:rPr>
        <w:t>24</w:t>
      </w:r>
      <w:r w:rsidRPr="00F200BF">
        <w:rPr>
          <w:rFonts w:ascii="Arial" w:hAnsi="Arial" w:cs="Arial"/>
          <w:sz w:val="24"/>
          <w:szCs w:val="24"/>
        </w:rPr>
        <w:fldChar w:fldCharType="end"/>
      </w:r>
      <w:r w:rsidRPr="00F200BF">
        <w:rPr>
          <w:rFonts w:ascii="Arial" w:hAnsi="Arial" w:cs="Arial"/>
          <w:sz w:val="24"/>
          <w:szCs w:val="24"/>
        </w:rPr>
        <w:t xml:space="preserve">  </w:t>
      </w:r>
    </w:p>
    <w:bookmarkEnd w:id="101"/>
    <w:p w14:paraId="6DD42134" w14:textId="40C6B28C" w:rsidR="002F2F52" w:rsidRDefault="00CC3A81" w:rsidP="00010C9B">
      <w:pPr>
        <w:rPr>
          <w:rFonts w:ascii="Arial" w:hAnsi="Arial" w:cs="Arial"/>
          <w:sz w:val="24"/>
          <w:szCs w:val="24"/>
        </w:rPr>
      </w:pPr>
      <w:r w:rsidRPr="00D84B2F">
        <w:rPr>
          <w:rFonts w:ascii="Arial" w:hAnsi="Arial" w:cs="Arial"/>
          <w:sz w:val="24"/>
          <w:szCs w:val="24"/>
        </w:rPr>
        <w:t xml:space="preserve">Suicide rates are higher for men than women and have increased substantially for both </w:t>
      </w:r>
      <w:r w:rsidR="00A651B0" w:rsidRPr="00D84B2F">
        <w:rPr>
          <w:rFonts w:ascii="Arial" w:hAnsi="Arial" w:cs="Arial"/>
          <w:sz w:val="24"/>
          <w:szCs w:val="24"/>
        </w:rPr>
        <w:t>mid</w:t>
      </w:r>
      <w:r w:rsidR="000C7F75" w:rsidRPr="00D84B2F">
        <w:rPr>
          <w:rFonts w:ascii="Arial" w:hAnsi="Arial" w:cs="Arial"/>
          <w:sz w:val="24"/>
          <w:szCs w:val="24"/>
        </w:rPr>
        <w:t>dle</w:t>
      </w:r>
      <w:r w:rsidR="00A651B0" w:rsidRPr="00D84B2F">
        <w:rPr>
          <w:rFonts w:ascii="Arial" w:hAnsi="Arial" w:cs="Arial"/>
          <w:sz w:val="24"/>
          <w:szCs w:val="24"/>
        </w:rPr>
        <w:t>-</w:t>
      </w:r>
      <w:r w:rsidRPr="00D84B2F">
        <w:rPr>
          <w:rFonts w:ascii="Arial" w:hAnsi="Arial" w:cs="Arial"/>
          <w:sz w:val="24"/>
          <w:szCs w:val="24"/>
        </w:rPr>
        <w:t xml:space="preserve">aged men and women since 1999. </w:t>
      </w:r>
      <w:del w:id="111" w:author="Sally Picciotto" w:date="2020-02-13T17:49:00Z">
        <w:r w:rsidRPr="00D84B2F" w:rsidDel="00D7420B">
          <w:rPr>
            <w:rFonts w:ascii="Arial" w:hAnsi="Arial" w:cs="Arial"/>
            <w:sz w:val="24"/>
            <w:szCs w:val="24"/>
          </w:rPr>
          <w:delText xml:space="preserve"> </w:delText>
        </w:r>
      </w:del>
      <w:commentRangeStart w:id="112"/>
      <w:ins w:id="113" w:author="Sally Picciotto" w:date="2020-02-14T16:35:00Z">
        <w:r w:rsidR="00D84B2F" w:rsidRPr="00D84B2F">
          <w:rPr>
            <w:rFonts w:ascii="Arial" w:hAnsi="Arial" w:cs="Arial"/>
            <w:sz w:val="24"/>
            <w:szCs w:val="24"/>
          </w:rPr>
          <w:t>In the United States</w:t>
        </w:r>
        <w:commentRangeEnd w:id="112"/>
        <w:r w:rsidR="00D84B2F" w:rsidRPr="00D84B2F">
          <w:rPr>
            <w:rStyle w:val="CommentReference"/>
          </w:rPr>
          <w:commentReference w:id="112"/>
        </w:r>
        <w:r w:rsidR="00D84B2F" w:rsidRPr="00D84B2F">
          <w:rPr>
            <w:rFonts w:ascii="Arial" w:hAnsi="Arial" w:cs="Arial"/>
            <w:sz w:val="24"/>
            <w:szCs w:val="24"/>
          </w:rPr>
          <w:t xml:space="preserve">, </w:t>
        </w:r>
      </w:ins>
      <w:del w:id="114" w:author="Sally Picciotto" w:date="2020-02-14T16:35:00Z">
        <w:r w:rsidR="000C7F75" w:rsidRPr="00D84B2F" w:rsidDel="00D84B2F">
          <w:rPr>
            <w:rFonts w:ascii="Arial" w:hAnsi="Arial" w:cs="Arial"/>
            <w:sz w:val="24"/>
            <w:szCs w:val="24"/>
          </w:rPr>
          <w:delText>S</w:delText>
        </w:r>
      </w:del>
      <w:ins w:id="115" w:author="Sally Picciotto" w:date="2020-02-14T16:35:00Z">
        <w:r w:rsidR="00D84B2F" w:rsidRPr="00D84B2F">
          <w:rPr>
            <w:rFonts w:ascii="Arial" w:hAnsi="Arial" w:cs="Arial"/>
            <w:sz w:val="24"/>
            <w:szCs w:val="24"/>
          </w:rPr>
          <w:t>s</w:t>
        </w:r>
      </w:ins>
      <w:r w:rsidR="00F25E4B" w:rsidRPr="00D84B2F">
        <w:rPr>
          <w:rFonts w:ascii="Arial" w:hAnsi="Arial" w:cs="Arial"/>
          <w:sz w:val="24"/>
          <w:szCs w:val="24"/>
        </w:rPr>
        <w:t xml:space="preserve">uicide risk </w:t>
      </w:r>
      <w:r w:rsidRPr="00D84B2F">
        <w:rPr>
          <w:rFonts w:ascii="Arial" w:hAnsi="Arial" w:cs="Arial"/>
          <w:sz w:val="24"/>
          <w:szCs w:val="24"/>
        </w:rPr>
        <w:t>among 45 to 64</w:t>
      </w:r>
      <w:ins w:id="116" w:author="Sally Picciotto" w:date="2020-02-14T16:34:00Z">
        <w:r w:rsidR="007E5C20" w:rsidRPr="00D84B2F">
          <w:rPr>
            <w:rFonts w:ascii="Arial" w:hAnsi="Arial" w:cs="Arial"/>
            <w:sz w:val="24"/>
            <w:szCs w:val="24"/>
          </w:rPr>
          <w:t>-</w:t>
        </w:r>
      </w:ins>
      <w:del w:id="117" w:author="Sally Picciotto" w:date="2020-02-14T16:34:00Z">
        <w:r w:rsidRPr="00D84B2F" w:rsidDel="007E5C20">
          <w:rPr>
            <w:rFonts w:ascii="Arial" w:hAnsi="Arial" w:cs="Arial"/>
            <w:sz w:val="24"/>
            <w:szCs w:val="24"/>
          </w:rPr>
          <w:delText xml:space="preserve"> </w:delText>
        </w:r>
      </w:del>
      <w:r w:rsidRPr="00D84B2F">
        <w:rPr>
          <w:rFonts w:ascii="Arial" w:hAnsi="Arial" w:cs="Arial"/>
          <w:sz w:val="24"/>
          <w:szCs w:val="24"/>
        </w:rPr>
        <w:t>year</w:t>
      </w:r>
      <w:ins w:id="118" w:author="Sally Picciotto" w:date="2020-02-14T16:34:00Z">
        <w:r w:rsidR="007E5C20" w:rsidRPr="00D84B2F">
          <w:rPr>
            <w:rFonts w:ascii="Arial" w:hAnsi="Arial" w:cs="Arial"/>
            <w:sz w:val="24"/>
            <w:szCs w:val="24"/>
          </w:rPr>
          <w:t>-</w:t>
        </w:r>
      </w:ins>
      <w:del w:id="119" w:author="Sally Picciotto" w:date="2020-02-14T16:34:00Z">
        <w:r w:rsidRPr="00D84B2F" w:rsidDel="007E5C20">
          <w:rPr>
            <w:rFonts w:ascii="Arial" w:hAnsi="Arial" w:cs="Arial"/>
            <w:sz w:val="24"/>
            <w:szCs w:val="24"/>
          </w:rPr>
          <w:delText xml:space="preserve"> </w:delText>
        </w:r>
      </w:del>
      <w:r w:rsidR="000C7F75" w:rsidRPr="00D84B2F">
        <w:rPr>
          <w:rFonts w:ascii="Arial" w:hAnsi="Arial" w:cs="Arial"/>
          <w:sz w:val="24"/>
          <w:szCs w:val="24"/>
        </w:rPr>
        <w:t>old men</w:t>
      </w:r>
      <w:r w:rsidR="00793F11" w:rsidRPr="00D84B2F">
        <w:rPr>
          <w:rFonts w:ascii="Arial" w:hAnsi="Arial" w:cs="Arial"/>
          <w:sz w:val="24"/>
          <w:szCs w:val="24"/>
        </w:rPr>
        <w:t xml:space="preserve"> </w:t>
      </w:r>
      <w:r w:rsidRPr="00D84B2F">
        <w:rPr>
          <w:rFonts w:ascii="Arial" w:hAnsi="Arial" w:cs="Arial"/>
          <w:sz w:val="24"/>
          <w:szCs w:val="24"/>
        </w:rPr>
        <w:t xml:space="preserve">was higher than for those </w:t>
      </w:r>
      <w:r w:rsidR="00793F11" w:rsidRPr="00D84B2F">
        <w:rPr>
          <w:rFonts w:ascii="Arial" w:hAnsi="Arial" w:cs="Arial"/>
          <w:sz w:val="24"/>
          <w:szCs w:val="24"/>
        </w:rPr>
        <w:t xml:space="preserve">age </w:t>
      </w:r>
      <w:r w:rsidRPr="00D84B2F">
        <w:rPr>
          <w:rFonts w:ascii="Arial" w:hAnsi="Arial" w:cs="Arial"/>
          <w:sz w:val="24"/>
          <w:szCs w:val="24"/>
        </w:rPr>
        <w:t>25 to 44</w:t>
      </w:r>
      <w:r w:rsidR="00793F11" w:rsidRPr="00D84B2F">
        <w:rPr>
          <w:rFonts w:ascii="Arial" w:hAnsi="Arial" w:cs="Arial"/>
          <w:sz w:val="24"/>
          <w:szCs w:val="24"/>
        </w:rPr>
        <w:t xml:space="preserve">: </w:t>
      </w:r>
      <w:r w:rsidRPr="00D84B2F">
        <w:rPr>
          <w:rFonts w:ascii="Arial" w:hAnsi="Arial" w:cs="Arial"/>
          <w:sz w:val="24"/>
          <w:szCs w:val="24"/>
        </w:rPr>
        <w:t>29.7 and 24.3 per 100,000, respectively, in 2014.</w:t>
      </w:r>
      <w:r w:rsidRPr="00D84B2F">
        <w:rPr>
          <w:rFonts w:ascii="Arial" w:hAnsi="Arial" w:cs="Arial"/>
          <w:sz w:val="24"/>
          <w:szCs w:val="24"/>
        </w:rPr>
        <w:fldChar w:fldCharType="begin" w:fldLock="1"/>
      </w:r>
      <w:r w:rsidR="002C4F7E" w:rsidRPr="00D84B2F">
        <w:rPr>
          <w:rFonts w:ascii="Arial" w:hAnsi="Arial" w:cs="Arial"/>
          <w:sz w:val="24"/>
          <w:szCs w:val="24"/>
        </w:rPr>
        <w:instrText>ADDIN CSL_CITATION {"citationItems":[{"id":"ITEM-1","itemData":{"author":[{"dropping-particle":"","family":"Curtin","given":"SC","non-dropping-particle":"","parse-names":false,"suffix":""},{"dropping-particle":"","family":"Warner","given":"M","non-dropping-particle":"","parse-names":false,"suffix":""},{"dropping-particle":"","family":"Hedegaard","given":"H","non-dropping-particle":"","parse-names":false,"suffix":""}],"id":"ITEM-1","issued":{"date-parts":[["2016"]]},"title":"Increase in suicide in the United States, 1999-2014. NCHS data brief","type":"report"},"uris":["http://www.mendeley.com/documents/?uuid=1d852f93-00b7-4364-b505-73d5fe0471c4"]}],"mendeley":{"formattedCitation":"&lt;sup&gt;4&lt;/sup&gt;","plainTextFormattedCitation":"4","previouslyFormattedCitation":"&lt;sup&gt;4&lt;/sup&gt;"},"properties":{"noteIndex":0},"schema":"https://github.com/citation-style-language/schema/raw/master/csl-citation.json"}</w:instrText>
      </w:r>
      <w:r w:rsidRPr="00D84B2F">
        <w:rPr>
          <w:rFonts w:ascii="Arial" w:hAnsi="Arial" w:cs="Arial"/>
          <w:sz w:val="24"/>
          <w:szCs w:val="24"/>
        </w:rPr>
        <w:fldChar w:fldCharType="separate"/>
      </w:r>
      <w:r w:rsidR="00296076" w:rsidRPr="00D84B2F">
        <w:rPr>
          <w:rFonts w:ascii="Arial" w:hAnsi="Arial" w:cs="Arial"/>
          <w:noProof/>
          <w:sz w:val="24"/>
          <w:szCs w:val="24"/>
          <w:vertAlign w:val="superscript"/>
        </w:rPr>
        <w:t>4</w:t>
      </w:r>
      <w:r w:rsidRPr="00D84B2F">
        <w:rPr>
          <w:rFonts w:ascii="Arial" w:hAnsi="Arial" w:cs="Arial"/>
          <w:sz w:val="24"/>
          <w:szCs w:val="24"/>
        </w:rPr>
        <w:fldChar w:fldCharType="end"/>
      </w:r>
      <w:r w:rsidRPr="00D84B2F">
        <w:rPr>
          <w:rFonts w:ascii="Arial" w:hAnsi="Arial" w:cs="Arial"/>
          <w:sz w:val="24"/>
          <w:szCs w:val="24"/>
        </w:rPr>
        <w:t xml:space="preserve"> </w:t>
      </w:r>
      <w:r w:rsidR="00D27EE1" w:rsidRPr="00D7420B">
        <w:rPr>
          <w:rFonts w:ascii="Arial" w:hAnsi="Arial" w:cs="Arial"/>
          <w:sz w:val="24"/>
          <w:szCs w:val="24"/>
          <w:highlight w:val="yellow"/>
          <w:rPrChange w:id="120" w:author="Sally Picciotto" w:date="2020-02-13T17:50:00Z">
            <w:rPr>
              <w:rFonts w:ascii="Arial" w:hAnsi="Arial" w:cs="Arial"/>
              <w:sz w:val="24"/>
              <w:szCs w:val="24"/>
            </w:rPr>
          </w:rPrChange>
        </w:rPr>
        <w:t xml:space="preserve">When we restrict follow-up to 5 years after worker exit, age at death will be constrained. </w:t>
      </w:r>
      <w:r w:rsidR="002F2F52" w:rsidRPr="00D7420B">
        <w:rPr>
          <w:rFonts w:ascii="Arial" w:hAnsi="Arial" w:cs="Arial"/>
          <w:sz w:val="24"/>
          <w:szCs w:val="24"/>
          <w:highlight w:val="yellow"/>
          <w:rPrChange w:id="121" w:author="Sally Picciotto" w:date="2020-02-13T17:50:00Z">
            <w:rPr>
              <w:rFonts w:ascii="Arial" w:hAnsi="Arial" w:cs="Arial"/>
              <w:sz w:val="24"/>
              <w:szCs w:val="24"/>
            </w:rPr>
          </w:rPrChange>
        </w:rPr>
        <w:t>To the extent that risk is slightly higher for older age groups</w:t>
      </w:r>
      <w:r w:rsidR="00D27EE1" w:rsidRPr="00D7420B">
        <w:rPr>
          <w:rFonts w:ascii="Arial" w:hAnsi="Arial" w:cs="Arial"/>
          <w:sz w:val="24"/>
          <w:szCs w:val="24"/>
          <w:highlight w:val="yellow"/>
          <w:rPrChange w:id="122" w:author="Sally Picciotto" w:date="2020-02-13T17:50:00Z">
            <w:rPr>
              <w:rFonts w:ascii="Arial" w:hAnsi="Arial" w:cs="Arial"/>
              <w:sz w:val="24"/>
              <w:szCs w:val="24"/>
            </w:rPr>
          </w:rPrChange>
        </w:rPr>
        <w:t>, there will be more potential bias when follow-up continues to 2015. T</w:t>
      </w:r>
      <w:r w:rsidR="002F2F52" w:rsidRPr="00D7420B">
        <w:rPr>
          <w:rFonts w:ascii="Arial" w:hAnsi="Arial" w:cs="Arial"/>
          <w:sz w:val="24"/>
          <w:szCs w:val="24"/>
          <w:highlight w:val="yellow"/>
          <w:rPrChange w:id="123" w:author="Sally Picciotto" w:date="2020-02-13T17:50:00Z">
            <w:rPr>
              <w:rFonts w:ascii="Arial" w:hAnsi="Arial" w:cs="Arial"/>
              <w:sz w:val="24"/>
              <w:szCs w:val="24"/>
            </w:rPr>
          </w:rPrChange>
        </w:rPr>
        <w:t>he bias</w:t>
      </w:r>
      <w:r w:rsidR="00D27EE1" w:rsidRPr="00D7420B">
        <w:rPr>
          <w:rFonts w:ascii="Arial" w:hAnsi="Arial" w:cs="Arial"/>
          <w:sz w:val="24"/>
          <w:szCs w:val="24"/>
          <w:highlight w:val="yellow"/>
          <w:rPrChange w:id="124" w:author="Sally Picciotto" w:date="2020-02-13T17:50:00Z">
            <w:rPr>
              <w:rFonts w:ascii="Arial" w:hAnsi="Arial" w:cs="Arial"/>
              <w:sz w:val="24"/>
              <w:szCs w:val="24"/>
            </w:rPr>
          </w:rPrChange>
        </w:rPr>
        <w:t>, however,</w:t>
      </w:r>
      <w:r w:rsidR="002F2F52" w:rsidRPr="00D7420B">
        <w:rPr>
          <w:rFonts w:ascii="Arial" w:hAnsi="Arial" w:cs="Arial"/>
          <w:sz w:val="24"/>
          <w:szCs w:val="24"/>
          <w:highlight w:val="yellow"/>
          <w:rPrChange w:id="125" w:author="Sally Picciotto" w:date="2020-02-13T17:50:00Z">
            <w:rPr>
              <w:rFonts w:ascii="Arial" w:hAnsi="Arial" w:cs="Arial"/>
              <w:sz w:val="24"/>
              <w:szCs w:val="24"/>
            </w:rPr>
          </w:rPrChange>
        </w:rPr>
        <w:t xml:space="preserve"> would be towards the null</w:t>
      </w:r>
      <w:r w:rsidR="00C138C0" w:rsidRPr="00D7420B">
        <w:rPr>
          <w:rFonts w:ascii="Arial" w:hAnsi="Arial" w:cs="Arial"/>
          <w:sz w:val="24"/>
          <w:szCs w:val="24"/>
          <w:highlight w:val="yellow"/>
          <w:rPrChange w:id="126" w:author="Sally Picciotto" w:date="2020-02-13T17:50:00Z">
            <w:rPr>
              <w:rFonts w:ascii="Arial" w:hAnsi="Arial" w:cs="Arial"/>
              <w:sz w:val="24"/>
              <w:szCs w:val="24"/>
            </w:rPr>
          </w:rPrChange>
        </w:rPr>
        <w:t xml:space="preserve">, since </w:t>
      </w:r>
      <w:r w:rsidR="0028726B" w:rsidRPr="00D7420B">
        <w:rPr>
          <w:rFonts w:ascii="Arial" w:hAnsi="Arial" w:cs="Arial"/>
          <w:sz w:val="24"/>
          <w:szCs w:val="24"/>
          <w:highlight w:val="yellow"/>
          <w:rPrChange w:id="127" w:author="Sally Picciotto" w:date="2020-02-13T17:50:00Z">
            <w:rPr>
              <w:rFonts w:ascii="Arial" w:hAnsi="Arial" w:cs="Arial"/>
              <w:sz w:val="24"/>
              <w:szCs w:val="24"/>
            </w:rPr>
          </w:rPrChange>
        </w:rPr>
        <w:t xml:space="preserve">retirees are </w:t>
      </w:r>
      <w:r w:rsidR="00C138C0" w:rsidRPr="00D7420B">
        <w:rPr>
          <w:rFonts w:ascii="Arial" w:hAnsi="Arial" w:cs="Arial"/>
          <w:sz w:val="24"/>
          <w:szCs w:val="24"/>
          <w:highlight w:val="yellow"/>
          <w:rPrChange w:id="128" w:author="Sally Picciotto" w:date="2020-02-13T17:50:00Z">
            <w:rPr>
              <w:rFonts w:ascii="Arial" w:hAnsi="Arial" w:cs="Arial"/>
              <w:sz w:val="24"/>
              <w:szCs w:val="24"/>
            </w:rPr>
          </w:rPrChange>
        </w:rPr>
        <w:t>the reference</w:t>
      </w:r>
      <w:r w:rsidR="000C7F75" w:rsidRPr="00D7420B">
        <w:rPr>
          <w:rFonts w:ascii="Arial" w:hAnsi="Arial" w:cs="Arial"/>
          <w:sz w:val="24"/>
          <w:szCs w:val="24"/>
          <w:highlight w:val="yellow"/>
          <w:rPrChange w:id="129" w:author="Sally Picciotto" w:date="2020-02-13T17:50:00Z">
            <w:rPr>
              <w:rFonts w:ascii="Arial" w:hAnsi="Arial" w:cs="Arial"/>
              <w:sz w:val="24"/>
              <w:szCs w:val="24"/>
            </w:rPr>
          </w:rPrChange>
        </w:rPr>
        <w:t xml:space="preserve"> in this </w:t>
      </w:r>
      <w:commentRangeStart w:id="130"/>
      <w:r w:rsidR="000C7F75" w:rsidRPr="00D7420B">
        <w:rPr>
          <w:rFonts w:ascii="Arial" w:hAnsi="Arial" w:cs="Arial"/>
          <w:sz w:val="24"/>
          <w:szCs w:val="24"/>
          <w:highlight w:val="yellow"/>
          <w:rPrChange w:id="131" w:author="Sally Picciotto" w:date="2020-02-13T17:50:00Z">
            <w:rPr>
              <w:rFonts w:ascii="Arial" w:hAnsi="Arial" w:cs="Arial"/>
              <w:sz w:val="24"/>
              <w:szCs w:val="24"/>
            </w:rPr>
          </w:rPrChange>
        </w:rPr>
        <w:t>study</w:t>
      </w:r>
      <w:commentRangeEnd w:id="130"/>
      <w:r w:rsidR="00D84B2F">
        <w:rPr>
          <w:rStyle w:val="CommentReference"/>
        </w:rPr>
        <w:commentReference w:id="130"/>
      </w:r>
      <w:r w:rsidR="002F2F52" w:rsidRPr="00D7420B">
        <w:rPr>
          <w:rFonts w:ascii="Arial" w:hAnsi="Arial" w:cs="Arial"/>
          <w:sz w:val="24"/>
          <w:szCs w:val="24"/>
          <w:highlight w:val="yellow"/>
          <w:rPrChange w:id="132" w:author="Sally Picciotto" w:date="2020-02-13T17:50:00Z">
            <w:rPr>
              <w:rFonts w:ascii="Arial" w:hAnsi="Arial" w:cs="Arial"/>
              <w:sz w:val="24"/>
              <w:szCs w:val="24"/>
            </w:rPr>
          </w:rPrChange>
        </w:rPr>
        <w:t>.</w:t>
      </w:r>
      <w:r w:rsidR="002F2F52">
        <w:rPr>
          <w:rFonts w:ascii="Arial" w:hAnsi="Arial" w:cs="Arial"/>
          <w:sz w:val="24"/>
          <w:szCs w:val="24"/>
        </w:rPr>
        <w:t xml:space="preserve"> </w:t>
      </w:r>
    </w:p>
    <w:p w14:paraId="32138C6A" w14:textId="0F638515" w:rsidR="00ED3CC3" w:rsidRDefault="00ED3CC3" w:rsidP="00010C9B">
      <w:pPr>
        <w:rPr>
          <w:rFonts w:ascii="Arial" w:hAnsi="Arial" w:cs="Arial"/>
          <w:sz w:val="24"/>
          <w:szCs w:val="24"/>
        </w:rPr>
      </w:pPr>
      <w:r w:rsidRPr="00ED3CC3">
        <w:rPr>
          <w:rFonts w:ascii="Arial" w:hAnsi="Arial" w:cs="Arial"/>
          <w:sz w:val="24"/>
          <w:szCs w:val="24"/>
        </w:rPr>
        <w:t>Of the three study plants, Plant 2 had the highest incidence rate of suicide in this study. This plant was located at the site of Willow Run, a factory in southeastern Michigan renowned for the mass production of fighter planes during WWII.</w:t>
      </w:r>
      <w:commentRangeStart w:id="133"/>
      <w:r w:rsidRPr="00ED3CC3">
        <w:rPr>
          <w:rFonts w:ascii="Arial" w:hAnsi="Arial" w:cs="Arial"/>
          <w:sz w:val="24"/>
          <w:szCs w:val="24"/>
        </w:rPr>
        <w:t>18</w:t>
      </w:r>
      <w:commentRangeEnd w:id="133"/>
      <w:r w:rsidR="00D84B2F">
        <w:rPr>
          <w:rStyle w:val="CommentReference"/>
        </w:rPr>
        <w:commentReference w:id="133"/>
      </w:r>
      <w:r w:rsidRPr="00ED3CC3">
        <w:rPr>
          <w:rFonts w:ascii="Arial" w:hAnsi="Arial" w:cs="Arial"/>
          <w:sz w:val="24"/>
          <w:szCs w:val="24"/>
        </w:rPr>
        <w:t xml:space="preserve"> The largest plant in the world at the time, employing more than 100,000 workers, it was constructed by Ford Motor Company in 1941 to produce the B-24 Liberator heavy bomber. Willow Run was sold to GM after a fire in 1953 and by 1970, employed 10,000 workers making automatic transmissions. Plant 2 closed in 2010 as part of GM’s bankruptcy proceedings. In 1970, the population of the surrounding township was 30,000; today it is 20,000. This scenario dramatizes the challenges smaller towns face in coping with the decline in manufacturing.</w:t>
      </w:r>
    </w:p>
    <w:p w14:paraId="610C6F4F" w14:textId="6438929B" w:rsidR="00ED3CC3" w:rsidRDefault="00ED3CC3" w:rsidP="00010C9B">
      <w:pPr>
        <w:rPr>
          <w:rFonts w:ascii="Arial" w:hAnsi="Arial" w:cs="Arial"/>
          <w:sz w:val="24"/>
          <w:szCs w:val="24"/>
        </w:rPr>
      </w:pPr>
      <w:r w:rsidRPr="00ED3CC3">
        <w:rPr>
          <w:rFonts w:ascii="Arial" w:hAnsi="Arial" w:cs="Arial"/>
          <w:sz w:val="24"/>
          <w:szCs w:val="24"/>
        </w:rPr>
        <w:t>Limitations</w:t>
      </w:r>
    </w:p>
    <w:p w14:paraId="06EBD2CA" w14:textId="6485A68A" w:rsidR="00C05FA0" w:rsidRDefault="00106236">
      <w:pPr>
        <w:rPr>
          <w:rFonts w:ascii="Arial" w:hAnsi="Arial" w:cs="Arial"/>
          <w:sz w:val="24"/>
          <w:szCs w:val="24"/>
        </w:rPr>
      </w:pPr>
      <w:r>
        <w:rPr>
          <w:rFonts w:ascii="Arial" w:hAnsi="Arial" w:cs="Arial"/>
          <w:sz w:val="24"/>
          <w:szCs w:val="24"/>
        </w:rPr>
        <w:t xml:space="preserve">Interpretation of our results is constrained by lack of information on </w:t>
      </w:r>
      <w:r w:rsidR="000E2199">
        <w:rPr>
          <w:rFonts w:ascii="Arial" w:hAnsi="Arial" w:cs="Arial"/>
          <w:sz w:val="24"/>
          <w:szCs w:val="24"/>
        </w:rPr>
        <w:t xml:space="preserve">diagnosis or treatment for </w:t>
      </w:r>
      <w:r>
        <w:rPr>
          <w:rFonts w:ascii="Arial" w:hAnsi="Arial" w:cs="Arial"/>
          <w:sz w:val="24"/>
          <w:szCs w:val="24"/>
        </w:rPr>
        <w:t>d</w:t>
      </w:r>
      <w:r w:rsidR="00941F40">
        <w:rPr>
          <w:rFonts w:ascii="Arial" w:hAnsi="Arial" w:cs="Arial"/>
          <w:sz w:val="24"/>
          <w:szCs w:val="24"/>
        </w:rPr>
        <w:t>epression</w:t>
      </w:r>
      <w:r>
        <w:rPr>
          <w:rFonts w:ascii="Arial" w:hAnsi="Arial" w:cs="Arial"/>
          <w:sz w:val="24"/>
          <w:szCs w:val="24"/>
        </w:rPr>
        <w:t>. As illustrated in the DAG (</w:t>
      </w:r>
      <w:r w:rsidR="000C7F75">
        <w:rPr>
          <w:rFonts w:ascii="Arial" w:hAnsi="Arial" w:cs="Arial"/>
          <w:sz w:val="24"/>
          <w:szCs w:val="24"/>
        </w:rPr>
        <w:t xml:space="preserve">e </w:t>
      </w:r>
      <w:r>
        <w:rPr>
          <w:rFonts w:ascii="Arial" w:hAnsi="Arial" w:cs="Arial"/>
          <w:sz w:val="24"/>
          <w:szCs w:val="24"/>
        </w:rPr>
        <w:t xml:space="preserve">Figure 1), it is plausible that </w:t>
      </w:r>
      <w:r w:rsidR="000903DC">
        <w:rPr>
          <w:rFonts w:ascii="Arial" w:hAnsi="Arial" w:cs="Arial"/>
          <w:sz w:val="24"/>
          <w:szCs w:val="24"/>
        </w:rPr>
        <w:t xml:space="preserve">depression </w:t>
      </w:r>
      <w:r>
        <w:rPr>
          <w:rFonts w:ascii="Arial" w:hAnsi="Arial" w:cs="Arial"/>
          <w:sz w:val="24"/>
          <w:szCs w:val="24"/>
        </w:rPr>
        <w:t xml:space="preserve">contributes to the risk of both </w:t>
      </w:r>
      <w:r w:rsidR="00485D51">
        <w:rPr>
          <w:rFonts w:ascii="Arial" w:hAnsi="Arial" w:cs="Arial"/>
          <w:sz w:val="24"/>
          <w:szCs w:val="24"/>
        </w:rPr>
        <w:t xml:space="preserve">worker exit </w:t>
      </w:r>
      <w:r>
        <w:rPr>
          <w:rFonts w:ascii="Arial" w:hAnsi="Arial" w:cs="Arial"/>
          <w:sz w:val="24"/>
          <w:szCs w:val="24"/>
        </w:rPr>
        <w:t>and suicide</w:t>
      </w:r>
      <w:r w:rsidR="00D27EE1">
        <w:rPr>
          <w:rFonts w:ascii="Arial" w:hAnsi="Arial" w:cs="Arial"/>
          <w:sz w:val="24"/>
          <w:szCs w:val="24"/>
        </w:rPr>
        <w:t>,</w:t>
      </w:r>
      <w:r>
        <w:rPr>
          <w:rFonts w:ascii="Arial" w:hAnsi="Arial" w:cs="Arial"/>
          <w:sz w:val="24"/>
          <w:szCs w:val="24"/>
        </w:rPr>
        <w:t xml:space="preserve"> and is therefore a time-varying confounder. </w:t>
      </w:r>
      <w:r w:rsidR="000E2199">
        <w:rPr>
          <w:rFonts w:ascii="Arial" w:hAnsi="Arial" w:cs="Arial"/>
          <w:sz w:val="24"/>
          <w:szCs w:val="24"/>
        </w:rPr>
        <w:t xml:space="preserve">Without information on mental health status over time, we cannot adjust for confounding or parse out the direct effect of </w:t>
      </w:r>
      <w:r w:rsidR="00485D51">
        <w:rPr>
          <w:rFonts w:ascii="Arial" w:hAnsi="Arial" w:cs="Arial"/>
          <w:sz w:val="24"/>
          <w:szCs w:val="24"/>
        </w:rPr>
        <w:t xml:space="preserve">worker exit </w:t>
      </w:r>
      <w:r w:rsidR="000E2199">
        <w:rPr>
          <w:rFonts w:ascii="Arial" w:hAnsi="Arial" w:cs="Arial"/>
          <w:sz w:val="24"/>
          <w:szCs w:val="24"/>
        </w:rPr>
        <w:t xml:space="preserve">from a pathway through ongoing depression.   </w:t>
      </w:r>
      <w:r w:rsidR="00C05FA0">
        <w:rPr>
          <w:rFonts w:ascii="Arial" w:hAnsi="Arial" w:cs="Arial"/>
          <w:sz w:val="24"/>
          <w:szCs w:val="24"/>
        </w:rPr>
        <w:t xml:space="preserve"> </w:t>
      </w:r>
    </w:p>
    <w:p w14:paraId="5B3172C0" w14:textId="422B2376" w:rsidR="004410E3" w:rsidRDefault="004410E3">
      <w:pPr>
        <w:rPr>
          <w:rFonts w:ascii="Arial" w:hAnsi="Arial" w:cs="Arial"/>
          <w:sz w:val="24"/>
          <w:szCs w:val="24"/>
        </w:rPr>
      </w:pPr>
      <w:r w:rsidRPr="004410E3">
        <w:rPr>
          <w:rFonts w:ascii="Arial" w:hAnsi="Arial" w:cs="Arial"/>
          <w:sz w:val="24"/>
          <w:szCs w:val="24"/>
        </w:rPr>
        <w:t>Our findings are most robust for suicide. Mortality follow-up ends in 2015, and we observed a rise in the number of overdose fatalities in the last 5</w:t>
      </w:r>
      <w:r w:rsidR="008E5D41">
        <w:rPr>
          <w:rFonts w:ascii="Arial" w:hAnsi="Arial" w:cs="Arial"/>
          <w:sz w:val="24"/>
          <w:szCs w:val="24"/>
        </w:rPr>
        <w:t xml:space="preserve"> </w:t>
      </w:r>
      <w:r w:rsidRPr="004410E3">
        <w:rPr>
          <w:rFonts w:ascii="Arial" w:hAnsi="Arial" w:cs="Arial"/>
          <w:sz w:val="24"/>
          <w:szCs w:val="24"/>
        </w:rPr>
        <w:t xml:space="preserve">-10 years of follow-up. </w:t>
      </w:r>
      <w:r w:rsidR="000B4E98" w:rsidRPr="000B4E98">
        <w:rPr>
          <w:rFonts w:ascii="Arial" w:hAnsi="Arial" w:cs="Arial"/>
          <w:sz w:val="24"/>
          <w:szCs w:val="24"/>
        </w:rPr>
        <w:lastRenderedPageBreak/>
        <w:t xml:space="preserve">Together the trends suggest that since the 1990s, suicide rates have fallen as the rate of drug overdose has increased, consistent with the steeply rising rate of opioid mortality in the U.S. since 1999. </w:t>
      </w:r>
      <w:r w:rsidRPr="004410E3">
        <w:rPr>
          <w:rFonts w:ascii="Arial" w:hAnsi="Arial" w:cs="Arial"/>
          <w:sz w:val="24"/>
          <w:szCs w:val="24"/>
        </w:rPr>
        <w:t xml:space="preserve">In total, however, there were too few overdose cases to examine separately.   </w:t>
      </w:r>
    </w:p>
    <w:p w14:paraId="0BFC3239" w14:textId="4681D89D" w:rsidR="00ED3CC3" w:rsidRDefault="00ED3CC3">
      <w:pPr>
        <w:rPr>
          <w:rFonts w:ascii="Arial" w:hAnsi="Arial" w:cs="Arial"/>
          <w:sz w:val="24"/>
          <w:szCs w:val="24"/>
        </w:rPr>
      </w:pPr>
      <w:r>
        <w:rPr>
          <w:rFonts w:ascii="Arial" w:hAnsi="Arial" w:cs="Arial"/>
          <w:sz w:val="24"/>
          <w:szCs w:val="24"/>
        </w:rPr>
        <w:t>Conclusions</w:t>
      </w:r>
    </w:p>
    <w:p w14:paraId="62025F80" w14:textId="2D68EFF5" w:rsidR="00ED3CC3" w:rsidRPr="00ED3CC3" w:rsidRDefault="00ED3CC3">
      <w:pPr>
        <w:rPr>
          <w:rFonts w:ascii="Times New Roman" w:eastAsia="Times New Roman" w:hAnsi="Times New Roman" w:cs="Times New Roman"/>
          <w:sz w:val="24"/>
          <w:szCs w:val="24"/>
        </w:rPr>
      </w:pPr>
      <w:r w:rsidRPr="00ED3CC3">
        <w:rPr>
          <w:rFonts w:ascii="Arial" w:hAnsi="Arial" w:cs="Arial"/>
          <w:sz w:val="24"/>
          <w:szCs w:val="24"/>
        </w:rPr>
        <w:t xml:space="preserve">Michigan autoworkers who left work between 1970 and 2015 had a higher risk of death from suicide or overdose than </w:t>
      </w:r>
      <w:r w:rsidR="00D27EE1">
        <w:rPr>
          <w:rFonts w:ascii="Arial" w:hAnsi="Arial" w:cs="Arial"/>
          <w:sz w:val="24"/>
          <w:szCs w:val="24"/>
        </w:rPr>
        <w:t xml:space="preserve">those who remained </w:t>
      </w:r>
      <w:r w:rsidRPr="00ED3CC3">
        <w:rPr>
          <w:rFonts w:ascii="Arial" w:hAnsi="Arial" w:cs="Arial"/>
          <w:sz w:val="24"/>
          <w:szCs w:val="24"/>
        </w:rPr>
        <w:t>active</w:t>
      </w:r>
      <w:r w:rsidR="00D27EE1">
        <w:rPr>
          <w:rFonts w:ascii="Arial" w:hAnsi="Arial" w:cs="Arial"/>
          <w:sz w:val="24"/>
          <w:szCs w:val="24"/>
        </w:rPr>
        <w:t>ly</w:t>
      </w:r>
      <w:r w:rsidRPr="00ED3CC3">
        <w:rPr>
          <w:rFonts w:ascii="Arial" w:hAnsi="Arial" w:cs="Arial"/>
          <w:sz w:val="24"/>
          <w:szCs w:val="24"/>
        </w:rPr>
        <w:t xml:space="preserve"> employe</w:t>
      </w:r>
      <w:r w:rsidR="00D27EE1">
        <w:rPr>
          <w:rFonts w:ascii="Arial" w:hAnsi="Arial" w:cs="Arial"/>
          <w:sz w:val="24"/>
          <w:szCs w:val="24"/>
        </w:rPr>
        <w:t>d</w:t>
      </w:r>
      <w:r w:rsidRPr="00ED3CC3">
        <w:rPr>
          <w:rFonts w:ascii="Arial" w:hAnsi="Arial" w:cs="Arial"/>
          <w:sz w:val="24"/>
          <w:szCs w:val="24"/>
        </w:rPr>
        <w:t xml:space="preserve">. Most events occurred within five years of leaving work among those who left before retirement age.  </w:t>
      </w:r>
    </w:p>
    <w:p w14:paraId="206BDACD" w14:textId="72EE59DA" w:rsidR="00960077" w:rsidRPr="00960077" w:rsidRDefault="00B94C8A" w:rsidP="00960077">
      <w:pPr>
        <w:widowControl w:val="0"/>
        <w:autoSpaceDE w:val="0"/>
        <w:autoSpaceDN w:val="0"/>
        <w:adjustRightInd w:val="0"/>
        <w:spacing w:line="240" w:lineRule="auto"/>
        <w:ind w:left="640" w:hanging="640"/>
        <w:rPr>
          <w:rFonts w:ascii="Arial" w:hAnsi="Arial" w:cs="Arial"/>
          <w:noProof/>
          <w:sz w:val="24"/>
          <w:szCs w:val="24"/>
        </w:rPr>
      </w:pPr>
      <w:r>
        <w:rPr>
          <w:rFonts w:ascii="Arial" w:hAnsi="Arial" w:cs="Arial"/>
          <w:sz w:val="24"/>
          <w:szCs w:val="24"/>
        </w:rPr>
        <w:br w:type="page"/>
      </w:r>
      <w:r w:rsidR="00F25E4B">
        <w:rPr>
          <w:rFonts w:ascii="Arial" w:hAnsi="Arial" w:cs="Arial"/>
          <w:sz w:val="24"/>
          <w:szCs w:val="24"/>
        </w:rPr>
        <w:lastRenderedPageBreak/>
        <w:t xml:space="preserve"> </w:t>
      </w:r>
      <w:r w:rsidR="00CC087C">
        <w:rPr>
          <w:rFonts w:ascii="Arial" w:hAnsi="Arial" w:cs="Arial"/>
          <w:sz w:val="24"/>
          <w:szCs w:val="24"/>
        </w:rPr>
        <w:fldChar w:fldCharType="begin" w:fldLock="1"/>
      </w:r>
      <w:r w:rsidR="00CC087C">
        <w:rPr>
          <w:rFonts w:ascii="Arial" w:hAnsi="Arial" w:cs="Arial"/>
          <w:sz w:val="24"/>
          <w:szCs w:val="24"/>
        </w:rPr>
        <w:instrText xml:space="preserve">ADDIN Mendeley Bibliography CSL_BIBLIOGRAPHY </w:instrText>
      </w:r>
      <w:r w:rsidR="00CC087C">
        <w:rPr>
          <w:rFonts w:ascii="Arial" w:hAnsi="Arial" w:cs="Arial"/>
          <w:sz w:val="24"/>
          <w:szCs w:val="24"/>
        </w:rPr>
        <w:fldChar w:fldCharType="separate"/>
      </w:r>
      <w:r w:rsidR="00960077" w:rsidRPr="00960077">
        <w:rPr>
          <w:rFonts w:ascii="Arial" w:hAnsi="Arial" w:cs="Arial"/>
          <w:noProof/>
          <w:sz w:val="24"/>
          <w:szCs w:val="24"/>
        </w:rPr>
        <w:t>1.</w:t>
      </w:r>
      <w:r w:rsidR="00960077" w:rsidRPr="00960077">
        <w:rPr>
          <w:rFonts w:ascii="Arial" w:hAnsi="Arial" w:cs="Arial"/>
          <w:noProof/>
          <w:sz w:val="24"/>
          <w:szCs w:val="24"/>
        </w:rPr>
        <w:tab/>
        <w:t xml:space="preserve">Case, A. &amp; Deaton, A. Rising morbidity and mortality in midlife among white non-Hispanic Americans in the 21st century. </w:t>
      </w:r>
      <w:r w:rsidR="00960077" w:rsidRPr="00960077">
        <w:rPr>
          <w:rFonts w:ascii="Arial" w:hAnsi="Arial" w:cs="Arial"/>
          <w:i/>
          <w:iCs/>
          <w:noProof/>
          <w:sz w:val="24"/>
          <w:szCs w:val="24"/>
        </w:rPr>
        <w:t>Proc. Natl. Acad. Sci.</w:t>
      </w:r>
      <w:r w:rsidR="00960077" w:rsidRPr="00960077">
        <w:rPr>
          <w:rFonts w:ascii="Arial" w:hAnsi="Arial" w:cs="Arial"/>
          <w:noProof/>
          <w:sz w:val="24"/>
          <w:szCs w:val="24"/>
        </w:rPr>
        <w:t xml:space="preserve"> </w:t>
      </w:r>
      <w:r w:rsidR="00960077" w:rsidRPr="00960077">
        <w:rPr>
          <w:rFonts w:ascii="Arial" w:hAnsi="Arial" w:cs="Arial"/>
          <w:b/>
          <w:bCs/>
          <w:noProof/>
          <w:sz w:val="24"/>
          <w:szCs w:val="24"/>
        </w:rPr>
        <w:t>112</w:t>
      </w:r>
      <w:r w:rsidR="00960077" w:rsidRPr="00960077">
        <w:rPr>
          <w:rFonts w:ascii="Arial" w:hAnsi="Arial" w:cs="Arial"/>
          <w:noProof/>
          <w:sz w:val="24"/>
          <w:szCs w:val="24"/>
        </w:rPr>
        <w:t>, 15078–15083 (2015).</w:t>
      </w:r>
    </w:p>
    <w:p w14:paraId="64B59F25"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2.</w:t>
      </w:r>
      <w:r w:rsidRPr="00960077">
        <w:rPr>
          <w:rFonts w:ascii="Arial" w:hAnsi="Arial" w:cs="Arial"/>
          <w:noProof/>
          <w:sz w:val="24"/>
          <w:szCs w:val="24"/>
        </w:rPr>
        <w:tab/>
        <w:t xml:space="preserve">Case, A. &amp; Deaton, A. Mortality and morbidity in the 21(st) century. </w:t>
      </w:r>
      <w:r w:rsidRPr="00960077">
        <w:rPr>
          <w:rFonts w:ascii="Arial" w:hAnsi="Arial" w:cs="Arial"/>
          <w:i/>
          <w:iCs/>
          <w:noProof/>
          <w:sz w:val="24"/>
          <w:szCs w:val="24"/>
        </w:rPr>
        <w:t>Brookings Pap. Econ. Act.</w:t>
      </w:r>
      <w:r w:rsidRPr="00960077">
        <w:rPr>
          <w:rFonts w:ascii="Arial" w:hAnsi="Arial" w:cs="Arial"/>
          <w:noProof/>
          <w:sz w:val="24"/>
          <w:szCs w:val="24"/>
        </w:rPr>
        <w:t xml:space="preserve"> </w:t>
      </w:r>
      <w:r w:rsidRPr="00960077">
        <w:rPr>
          <w:rFonts w:ascii="Arial" w:hAnsi="Arial" w:cs="Arial"/>
          <w:b/>
          <w:bCs/>
          <w:noProof/>
          <w:sz w:val="24"/>
          <w:szCs w:val="24"/>
        </w:rPr>
        <w:t>2017</w:t>
      </w:r>
      <w:r w:rsidRPr="00960077">
        <w:rPr>
          <w:rFonts w:ascii="Arial" w:hAnsi="Arial" w:cs="Arial"/>
          <w:noProof/>
          <w:sz w:val="24"/>
          <w:szCs w:val="24"/>
        </w:rPr>
        <w:t>, 397–476 (2017).</w:t>
      </w:r>
    </w:p>
    <w:p w14:paraId="26A742E2"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3.</w:t>
      </w:r>
      <w:r w:rsidRPr="00960077">
        <w:rPr>
          <w:rFonts w:ascii="Arial" w:hAnsi="Arial" w:cs="Arial"/>
          <w:noProof/>
          <w:sz w:val="24"/>
          <w:szCs w:val="24"/>
        </w:rPr>
        <w:tab/>
        <w:t xml:space="preserve">Keyes, K. M., Cerdá, M., Brady, J. E., Havens, J. R. &amp; Galea, S. Understanding the rural-urban differences in nonmedical prescription opioid use and abuse in the United States. </w:t>
      </w:r>
      <w:r w:rsidRPr="00960077">
        <w:rPr>
          <w:rFonts w:ascii="Arial" w:hAnsi="Arial" w:cs="Arial"/>
          <w:i/>
          <w:iCs/>
          <w:noProof/>
          <w:sz w:val="24"/>
          <w:szCs w:val="24"/>
        </w:rPr>
        <w:t>Am. J. Public Health</w:t>
      </w:r>
      <w:r w:rsidRPr="00960077">
        <w:rPr>
          <w:rFonts w:ascii="Arial" w:hAnsi="Arial" w:cs="Arial"/>
          <w:noProof/>
          <w:sz w:val="24"/>
          <w:szCs w:val="24"/>
        </w:rPr>
        <w:t xml:space="preserve"> </w:t>
      </w:r>
      <w:r w:rsidRPr="00960077">
        <w:rPr>
          <w:rFonts w:ascii="Arial" w:hAnsi="Arial" w:cs="Arial"/>
          <w:b/>
          <w:bCs/>
          <w:noProof/>
          <w:sz w:val="24"/>
          <w:szCs w:val="24"/>
        </w:rPr>
        <w:t>104</w:t>
      </w:r>
      <w:r w:rsidRPr="00960077">
        <w:rPr>
          <w:rFonts w:ascii="Arial" w:hAnsi="Arial" w:cs="Arial"/>
          <w:noProof/>
          <w:sz w:val="24"/>
          <w:szCs w:val="24"/>
        </w:rPr>
        <w:t>, 52–59 (2014).</w:t>
      </w:r>
    </w:p>
    <w:p w14:paraId="79BD95EA"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4.</w:t>
      </w:r>
      <w:r w:rsidRPr="00960077">
        <w:rPr>
          <w:rFonts w:ascii="Arial" w:hAnsi="Arial" w:cs="Arial"/>
          <w:noProof/>
          <w:sz w:val="24"/>
          <w:szCs w:val="24"/>
        </w:rPr>
        <w:tab/>
        <w:t xml:space="preserve">Curtin, S., Warner, M. &amp; Hedegaard, H. </w:t>
      </w:r>
      <w:r w:rsidRPr="00960077">
        <w:rPr>
          <w:rFonts w:ascii="Arial" w:hAnsi="Arial" w:cs="Arial"/>
          <w:i/>
          <w:iCs/>
          <w:noProof/>
          <w:sz w:val="24"/>
          <w:szCs w:val="24"/>
        </w:rPr>
        <w:t>Increase in suicide in the United States, 1999-2014. NCHS data brief</w:t>
      </w:r>
      <w:r w:rsidRPr="00960077">
        <w:rPr>
          <w:rFonts w:ascii="Arial" w:hAnsi="Arial" w:cs="Arial"/>
          <w:noProof/>
          <w:sz w:val="24"/>
          <w:szCs w:val="24"/>
        </w:rPr>
        <w:t>. (2016).</w:t>
      </w:r>
    </w:p>
    <w:p w14:paraId="792D2C96"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5.</w:t>
      </w:r>
      <w:r w:rsidRPr="00960077">
        <w:rPr>
          <w:rFonts w:ascii="Arial" w:hAnsi="Arial" w:cs="Arial"/>
          <w:noProof/>
          <w:sz w:val="24"/>
          <w:szCs w:val="24"/>
        </w:rPr>
        <w:tab/>
        <w:t>Hedegaard, H., Curtin, S. C. &amp; Warner, M. NCHS Data Brief, Number330, November 2018. 1999–2017 (1999).</w:t>
      </w:r>
    </w:p>
    <w:p w14:paraId="55147CFD"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6.</w:t>
      </w:r>
      <w:r w:rsidRPr="00960077">
        <w:rPr>
          <w:rFonts w:ascii="Arial" w:hAnsi="Arial" w:cs="Arial"/>
          <w:noProof/>
          <w:sz w:val="24"/>
          <w:szCs w:val="24"/>
        </w:rPr>
        <w:tab/>
        <w:t>CDCNewsroom. Americans in rural areas more likely to die by suicide. (2017).</w:t>
      </w:r>
    </w:p>
    <w:p w14:paraId="0E0BD18D"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7.</w:t>
      </w:r>
      <w:r w:rsidRPr="00960077">
        <w:rPr>
          <w:rFonts w:ascii="Arial" w:hAnsi="Arial" w:cs="Arial"/>
          <w:noProof/>
          <w:sz w:val="24"/>
          <w:szCs w:val="24"/>
        </w:rPr>
        <w:tab/>
        <w:t xml:space="preserve">Charles, K. K., Hurst, E. &amp; Schwartz, M. </w:t>
      </w:r>
      <w:r w:rsidRPr="00960077">
        <w:rPr>
          <w:rFonts w:ascii="Arial" w:hAnsi="Arial" w:cs="Arial"/>
          <w:i/>
          <w:iCs/>
          <w:noProof/>
          <w:sz w:val="24"/>
          <w:szCs w:val="24"/>
        </w:rPr>
        <w:t>The transformation of manufacturing and the decline in US employment</w:t>
      </w:r>
      <w:r w:rsidRPr="00960077">
        <w:rPr>
          <w:rFonts w:ascii="Arial" w:hAnsi="Arial" w:cs="Arial"/>
          <w:noProof/>
          <w:sz w:val="24"/>
          <w:szCs w:val="24"/>
        </w:rPr>
        <w:t xml:space="preserve">. </w:t>
      </w:r>
      <w:r w:rsidRPr="00960077">
        <w:rPr>
          <w:rFonts w:ascii="Arial" w:hAnsi="Arial" w:cs="Arial"/>
          <w:i/>
          <w:iCs/>
          <w:noProof/>
          <w:sz w:val="24"/>
          <w:szCs w:val="24"/>
        </w:rPr>
        <w:t>NBER Macroeconomics Annual</w:t>
      </w:r>
      <w:r w:rsidRPr="00960077">
        <w:rPr>
          <w:rFonts w:ascii="Arial" w:hAnsi="Arial" w:cs="Arial"/>
          <w:noProof/>
          <w:sz w:val="24"/>
          <w:szCs w:val="24"/>
        </w:rPr>
        <w:t xml:space="preserve"> </w:t>
      </w:r>
      <w:r w:rsidRPr="00960077">
        <w:rPr>
          <w:rFonts w:ascii="Arial" w:hAnsi="Arial" w:cs="Arial"/>
          <w:b/>
          <w:bCs/>
          <w:noProof/>
          <w:sz w:val="24"/>
          <w:szCs w:val="24"/>
        </w:rPr>
        <w:t>33</w:t>
      </w:r>
      <w:r w:rsidRPr="00960077">
        <w:rPr>
          <w:rFonts w:ascii="Arial" w:hAnsi="Arial" w:cs="Arial"/>
          <w:noProof/>
          <w:sz w:val="24"/>
          <w:szCs w:val="24"/>
        </w:rPr>
        <w:t>, (2019).</w:t>
      </w:r>
    </w:p>
    <w:p w14:paraId="7672C751"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8.</w:t>
      </w:r>
      <w:r w:rsidRPr="00960077">
        <w:rPr>
          <w:rFonts w:ascii="Arial" w:hAnsi="Arial" w:cs="Arial"/>
          <w:noProof/>
          <w:sz w:val="24"/>
          <w:szCs w:val="24"/>
        </w:rPr>
        <w:tab/>
        <w:t xml:space="preserve">Rose, S. J. Is Foreign Trade the Cause of Manufacturing Job Losses? </w:t>
      </w:r>
      <w:r w:rsidRPr="00960077">
        <w:rPr>
          <w:rFonts w:ascii="Arial" w:hAnsi="Arial" w:cs="Arial"/>
          <w:i/>
          <w:iCs/>
          <w:noProof/>
          <w:sz w:val="24"/>
          <w:szCs w:val="24"/>
        </w:rPr>
        <w:t>Washington, DC Urban Inst.</w:t>
      </w:r>
      <w:r w:rsidRPr="00960077">
        <w:rPr>
          <w:rFonts w:ascii="Arial" w:hAnsi="Arial" w:cs="Arial"/>
          <w:noProof/>
          <w:sz w:val="24"/>
          <w:szCs w:val="24"/>
        </w:rPr>
        <w:t xml:space="preserve"> 1–15 (2018).</w:t>
      </w:r>
    </w:p>
    <w:p w14:paraId="2C555800"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9.</w:t>
      </w:r>
      <w:r w:rsidRPr="00960077">
        <w:rPr>
          <w:rFonts w:ascii="Arial" w:hAnsi="Arial" w:cs="Arial"/>
          <w:noProof/>
          <w:sz w:val="24"/>
          <w:szCs w:val="24"/>
        </w:rPr>
        <w:tab/>
        <w:t xml:space="preserve">Fort, T., Pierce, J. &amp; Schott, P. New perspectoves on the decline of US manufactuirng employment. </w:t>
      </w:r>
      <w:r w:rsidRPr="00960077">
        <w:rPr>
          <w:rFonts w:ascii="Arial" w:hAnsi="Arial" w:cs="Arial"/>
          <w:i/>
          <w:iCs/>
          <w:noProof/>
          <w:sz w:val="24"/>
          <w:szCs w:val="24"/>
        </w:rPr>
        <w:t>J. Econ. Perspect.</w:t>
      </w:r>
      <w:r w:rsidRPr="00960077">
        <w:rPr>
          <w:rFonts w:ascii="Arial" w:hAnsi="Arial" w:cs="Arial"/>
          <w:noProof/>
          <w:sz w:val="24"/>
          <w:szCs w:val="24"/>
        </w:rPr>
        <w:t xml:space="preserve"> </w:t>
      </w:r>
      <w:r w:rsidRPr="00960077">
        <w:rPr>
          <w:rFonts w:ascii="Arial" w:hAnsi="Arial" w:cs="Arial"/>
          <w:b/>
          <w:bCs/>
          <w:noProof/>
          <w:sz w:val="24"/>
          <w:szCs w:val="24"/>
        </w:rPr>
        <w:t>32</w:t>
      </w:r>
      <w:r w:rsidRPr="00960077">
        <w:rPr>
          <w:rFonts w:ascii="Arial" w:hAnsi="Arial" w:cs="Arial"/>
          <w:noProof/>
          <w:sz w:val="24"/>
          <w:szCs w:val="24"/>
        </w:rPr>
        <w:t>, 47–72 (2018).</w:t>
      </w:r>
    </w:p>
    <w:p w14:paraId="611DCF4A"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10.</w:t>
      </w:r>
      <w:r w:rsidRPr="00960077">
        <w:rPr>
          <w:rFonts w:ascii="Arial" w:hAnsi="Arial" w:cs="Arial"/>
          <w:noProof/>
          <w:sz w:val="24"/>
          <w:szCs w:val="24"/>
        </w:rPr>
        <w:tab/>
        <w:t xml:space="preserve">Autor, D. H., Dorn, D. &amp; Hanson, G. H. The China Shock: Learning from Labor-Market Adjustment to Large Changes in Trade. </w:t>
      </w:r>
      <w:r w:rsidRPr="00960077">
        <w:rPr>
          <w:rFonts w:ascii="Arial" w:hAnsi="Arial" w:cs="Arial"/>
          <w:i/>
          <w:iCs/>
          <w:noProof/>
          <w:sz w:val="24"/>
          <w:szCs w:val="24"/>
        </w:rPr>
        <w:t>Ssrn</w:t>
      </w:r>
      <w:r w:rsidRPr="00960077">
        <w:rPr>
          <w:rFonts w:ascii="Arial" w:hAnsi="Arial" w:cs="Arial"/>
          <w:noProof/>
          <w:sz w:val="24"/>
          <w:szCs w:val="24"/>
        </w:rPr>
        <w:t xml:space="preserve"> (2016). doi:10.1146/annurev-economics-080315-015041</w:t>
      </w:r>
    </w:p>
    <w:p w14:paraId="4FA63B2C"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11.</w:t>
      </w:r>
      <w:r w:rsidRPr="00960077">
        <w:rPr>
          <w:rFonts w:ascii="Arial" w:hAnsi="Arial" w:cs="Arial"/>
          <w:noProof/>
          <w:sz w:val="24"/>
          <w:szCs w:val="24"/>
        </w:rPr>
        <w:tab/>
        <w:t xml:space="preserve">Klier, T. From tail fins to hybrids: How Detroit lost its dominance of the U.S. auto market. </w:t>
      </w:r>
      <w:r w:rsidRPr="00960077">
        <w:rPr>
          <w:rFonts w:ascii="Arial" w:hAnsi="Arial" w:cs="Arial"/>
          <w:i/>
          <w:iCs/>
          <w:noProof/>
          <w:sz w:val="24"/>
          <w:szCs w:val="24"/>
        </w:rPr>
        <w:t>Econ. Perspect.</w:t>
      </w:r>
      <w:r w:rsidRPr="00960077">
        <w:rPr>
          <w:rFonts w:ascii="Arial" w:hAnsi="Arial" w:cs="Arial"/>
          <w:noProof/>
          <w:sz w:val="24"/>
          <w:szCs w:val="24"/>
        </w:rPr>
        <w:t xml:space="preserve"> </w:t>
      </w:r>
      <w:r w:rsidRPr="00960077">
        <w:rPr>
          <w:rFonts w:ascii="Arial" w:hAnsi="Arial" w:cs="Arial"/>
          <w:b/>
          <w:bCs/>
          <w:noProof/>
          <w:sz w:val="24"/>
          <w:szCs w:val="24"/>
        </w:rPr>
        <w:t>33</w:t>
      </w:r>
      <w:r w:rsidRPr="00960077">
        <w:rPr>
          <w:rFonts w:ascii="Arial" w:hAnsi="Arial" w:cs="Arial"/>
          <w:noProof/>
          <w:sz w:val="24"/>
          <w:szCs w:val="24"/>
        </w:rPr>
        <w:t>, (2009).</w:t>
      </w:r>
    </w:p>
    <w:p w14:paraId="3738F967"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12.</w:t>
      </w:r>
      <w:r w:rsidRPr="00960077">
        <w:rPr>
          <w:rFonts w:ascii="Arial" w:hAnsi="Arial" w:cs="Arial"/>
          <w:noProof/>
          <w:sz w:val="24"/>
          <w:szCs w:val="24"/>
        </w:rPr>
        <w:tab/>
        <w:t xml:space="preserve">Burgard, S. A., Brand, J. E. &amp; House, J. S. Toward a better estimation of the effect of job loss on health. </w:t>
      </w:r>
      <w:r w:rsidRPr="00960077">
        <w:rPr>
          <w:rFonts w:ascii="Arial" w:hAnsi="Arial" w:cs="Arial"/>
          <w:i/>
          <w:iCs/>
          <w:noProof/>
          <w:sz w:val="24"/>
          <w:szCs w:val="24"/>
        </w:rPr>
        <w:t>J. Health Soc. Behav.</w:t>
      </w:r>
      <w:r w:rsidRPr="00960077">
        <w:rPr>
          <w:rFonts w:ascii="Arial" w:hAnsi="Arial" w:cs="Arial"/>
          <w:noProof/>
          <w:sz w:val="24"/>
          <w:szCs w:val="24"/>
        </w:rPr>
        <w:t xml:space="preserve"> </w:t>
      </w:r>
      <w:r w:rsidRPr="00960077">
        <w:rPr>
          <w:rFonts w:ascii="Arial" w:hAnsi="Arial" w:cs="Arial"/>
          <w:b/>
          <w:bCs/>
          <w:noProof/>
          <w:sz w:val="24"/>
          <w:szCs w:val="24"/>
        </w:rPr>
        <w:t>48</w:t>
      </w:r>
      <w:r w:rsidRPr="00960077">
        <w:rPr>
          <w:rFonts w:ascii="Arial" w:hAnsi="Arial" w:cs="Arial"/>
          <w:noProof/>
          <w:sz w:val="24"/>
          <w:szCs w:val="24"/>
        </w:rPr>
        <w:t>, 369–384 (2007).</w:t>
      </w:r>
    </w:p>
    <w:p w14:paraId="1FC4A5E8"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13.</w:t>
      </w:r>
      <w:r w:rsidRPr="00960077">
        <w:rPr>
          <w:rFonts w:ascii="Arial" w:hAnsi="Arial" w:cs="Arial"/>
          <w:noProof/>
          <w:sz w:val="24"/>
          <w:szCs w:val="24"/>
        </w:rPr>
        <w:tab/>
        <w:t xml:space="preserve">Eisen, E. A., Tolbert, P. E., Monson, R. R. &amp; Smith, T. J. Mortality studies of machining fluid exposure in the automobile industry I: A standardized mortality ratio analysis. </w:t>
      </w:r>
      <w:r w:rsidRPr="00960077">
        <w:rPr>
          <w:rFonts w:ascii="Arial" w:hAnsi="Arial" w:cs="Arial"/>
          <w:i/>
          <w:iCs/>
          <w:noProof/>
          <w:sz w:val="24"/>
          <w:szCs w:val="24"/>
        </w:rPr>
        <w:t>Am J Ind Med</w:t>
      </w:r>
      <w:r w:rsidRPr="00960077">
        <w:rPr>
          <w:rFonts w:ascii="Arial" w:hAnsi="Arial" w:cs="Arial"/>
          <w:noProof/>
          <w:sz w:val="24"/>
          <w:szCs w:val="24"/>
        </w:rPr>
        <w:t xml:space="preserve"> </w:t>
      </w:r>
      <w:r w:rsidRPr="00960077">
        <w:rPr>
          <w:rFonts w:ascii="Arial" w:hAnsi="Arial" w:cs="Arial"/>
          <w:b/>
          <w:bCs/>
          <w:noProof/>
          <w:sz w:val="24"/>
          <w:szCs w:val="24"/>
        </w:rPr>
        <w:t>22</w:t>
      </w:r>
      <w:r w:rsidRPr="00960077">
        <w:rPr>
          <w:rFonts w:ascii="Arial" w:hAnsi="Arial" w:cs="Arial"/>
          <w:noProof/>
          <w:sz w:val="24"/>
          <w:szCs w:val="24"/>
        </w:rPr>
        <w:t>, 809–824 (1992).</w:t>
      </w:r>
    </w:p>
    <w:p w14:paraId="561D85AE"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14.</w:t>
      </w:r>
      <w:r w:rsidRPr="00960077">
        <w:rPr>
          <w:rFonts w:ascii="Arial" w:hAnsi="Arial" w:cs="Arial"/>
          <w:noProof/>
          <w:sz w:val="24"/>
          <w:szCs w:val="24"/>
        </w:rPr>
        <w:tab/>
        <w:t xml:space="preserve">Eisen, E. A. </w:t>
      </w:r>
      <w:r w:rsidRPr="00960077">
        <w:rPr>
          <w:rFonts w:ascii="Arial" w:hAnsi="Arial" w:cs="Arial"/>
          <w:i/>
          <w:iCs/>
          <w:noProof/>
          <w:sz w:val="24"/>
          <w:szCs w:val="24"/>
        </w:rPr>
        <w:t>et al.</w:t>
      </w:r>
      <w:r w:rsidRPr="00960077">
        <w:rPr>
          <w:rFonts w:ascii="Arial" w:hAnsi="Arial" w:cs="Arial"/>
          <w:noProof/>
          <w:sz w:val="24"/>
          <w:szCs w:val="24"/>
        </w:rPr>
        <w:t xml:space="preserve"> Exposure-response models based on extended follow-up of a cohort mortality study in the automobile industry. </w:t>
      </w:r>
      <w:r w:rsidRPr="00960077">
        <w:rPr>
          <w:rFonts w:ascii="Arial" w:hAnsi="Arial" w:cs="Arial"/>
          <w:i/>
          <w:iCs/>
          <w:noProof/>
          <w:sz w:val="24"/>
          <w:szCs w:val="24"/>
        </w:rPr>
        <w:t>Scand J Work Env. Heal.</w:t>
      </w:r>
      <w:r w:rsidRPr="00960077">
        <w:rPr>
          <w:rFonts w:ascii="Arial" w:hAnsi="Arial" w:cs="Arial"/>
          <w:noProof/>
          <w:sz w:val="24"/>
          <w:szCs w:val="24"/>
        </w:rPr>
        <w:t xml:space="preserve"> </w:t>
      </w:r>
      <w:r w:rsidRPr="00960077">
        <w:rPr>
          <w:rFonts w:ascii="Arial" w:hAnsi="Arial" w:cs="Arial"/>
          <w:b/>
          <w:bCs/>
          <w:noProof/>
          <w:sz w:val="24"/>
          <w:szCs w:val="24"/>
        </w:rPr>
        <w:t>27</w:t>
      </w:r>
      <w:r w:rsidRPr="00960077">
        <w:rPr>
          <w:rFonts w:ascii="Arial" w:hAnsi="Arial" w:cs="Arial"/>
          <w:noProof/>
          <w:sz w:val="24"/>
          <w:szCs w:val="24"/>
        </w:rPr>
        <w:t>, 240–249 (2001).</w:t>
      </w:r>
    </w:p>
    <w:p w14:paraId="459E3A3B"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15.</w:t>
      </w:r>
      <w:r w:rsidRPr="00960077">
        <w:rPr>
          <w:rFonts w:ascii="Arial" w:hAnsi="Arial" w:cs="Arial"/>
          <w:noProof/>
          <w:sz w:val="24"/>
          <w:szCs w:val="24"/>
        </w:rPr>
        <w:tab/>
        <w:t xml:space="preserve">US dept of Labor. </w:t>
      </w:r>
      <w:r w:rsidRPr="00960077">
        <w:rPr>
          <w:rFonts w:ascii="Arial" w:hAnsi="Arial" w:cs="Arial"/>
          <w:i/>
          <w:iCs/>
          <w:noProof/>
          <w:sz w:val="24"/>
          <w:szCs w:val="24"/>
        </w:rPr>
        <w:t>Wage Chronology; General Motors., 1939-66</w:t>
      </w:r>
      <w:r w:rsidRPr="00960077">
        <w:rPr>
          <w:rFonts w:ascii="Arial" w:hAnsi="Arial" w:cs="Arial"/>
          <w:noProof/>
          <w:sz w:val="24"/>
          <w:szCs w:val="24"/>
        </w:rPr>
        <w:t>. (1966).</w:t>
      </w:r>
    </w:p>
    <w:p w14:paraId="622CB0FD"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16.</w:t>
      </w:r>
      <w:r w:rsidRPr="00960077">
        <w:rPr>
          <w:rFonts w:ascii="Arial" w:hAnsi="Arial" w:cs="Arial"/>
          <w:noProof/>
          <w:sz w:val="24"/>
          <w:szCs w:val="24"/>
        </w:rPr>
        <w:tab/>
        <w:t xml:space="preserve">Eisen EA  Hallock MF, Monson RR, Smith TJ, Woskie SR, T. P. E. Mortality Studies of Machining Fluid Exposure in the Automobile Industry III: A case-control study of larynx cancer. </w:t>
      </w:r>
      <w:r w:rsidRPr="00960077">
        <w:rPr>
          <w:rFonts w:ascii="Arial" w:hAnsi="Arial" w:cs="Arial"/>
          <w:i/>
          <w:iCs/>
          <w:noProof/>
          <w:sz w:val="24"/>
          <w:szCs w:val="24"/>
        </w:rPr>
        <w:t>Am J Indus Med.</w:t>
      </w:r>
      <w:r w:rsidRPr="00960077">
        <w:rPr>
          <w:rFonts w:ascii="Arial" w:hAnsi="Arial" w:cs="Arial"/>
          <w:noProof/>
          <w:sz w:val="24"/>
          <w:szCs w:val="24"/>
        </w:rPr>
        <w:t xml:space="preserve"> </w:t>
      </w:r>
      <w:r w:rsidRPr="00960077">
        <w:rPr>
          <w:rFonts w:ascii="Arial" w:hAnsi="Arial" w:cs="Arial"/>
          <w:b/>
          <w:bCs/>
          <w:noProof/>
          <w:sz w:val="24"/>
          <w:szCs w:val="24"/>
        </w:rPr>
        <w:t>26</w:t>
      </w:r>
      <w:r w:rsidRPr="00960077">
        <w:rPr>
          <w:rFonts w:ascii="Arial" w:hAnsi="Arial" w:cs="Arial"/>
          <w:noProof/>
          <w:sz w:val="24"/>
          <w:szCs w:val="24"/>
        </w:rPr>
        <w:t>, 185–202 (1994).</w:t>
      </w:r>
    </w:p>
    <w:p w14:paraId="678EC5A8"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lastRenderedPageBreak/>
        <w:t>17.</w:t>
      </w:r>
      <w:r w:rsidRPr="00960077">
        <w:rPr>
          <w:rFonts w:ascii="Arial" w:hAnsi="Arial" w:cs="Arial"/>
          <w:noProof/>
          <w:sz w:val="24"/>
          <w:szCs w:val="24"/>
        </w:rPr>
        <w:tab/>
        <w:t xml:space="preserve">Eisen, E. A., Tolbert, P. E., Monson, R. R. &amp; Smith, T. J. Mortality studies of machining fluid exposure in the automobile industry I: A standardized mortality ratio analysis. </w:t>
      </w:r>
      <w:r w:rsidRPr="00960077">
        <w:rPr>
          <w:rFonts w:ascii="Arial" w:hAnsi="Arial" w:cs="Arial"/>
          <w:i/>
          <w:iCs/>
          <w:noProof/>
          <w:sz w:val="24"/>
          <w:szCs w:val="24"/>
        </w:rPr>
        <w:t>Am. J. Ind. Med.</w:t>
      </w:r>
      <w:r w:rsidRPr="00960077">
        <w:rPr>
          <w:rFonts w:ascii="Arial" w:hAnsi="Arial" w:cs="Arial"/>
          <w:noProof/>
          <w:sz w:val="24"/>
          <w:szCs w:val="24"/>
        </w:rPr>
        <w:t xml:space="preserve"> </w:t>
      </w:r>
      <w:r w:rsidRPr="00960077">
        <w:rPr>
          <w:rFonts w:ascii="Arial" w:hAnsi="Arial" w:cs="Arial"/>
          <w:b/>
          <w:bCs/>
          <w:noProof/>
          <w:sz w:val="24"/>
          <w:szCs w:val="24"/>
        </w:rPr>
        <w:t>22</w:t>
      </w:r>
      <w:r w:rsidRPr="00960077">
        <w:rPr>
          <w:rFonts w:ascii="Arial" w:hAnsi="Arial" w:cs="Arial"/>
          <w:noProof/>
          <w:sz w:val="24"/>
          <w:szCs w:val="24"/>
        </w:rPr>
        <w:t>, (1992).</w:t>
      </w:r>
    </w:p>
    <w:p w14:paraId="6B419F83"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18.</w:t>
      </w:r>
      <w:r w:rsidRPr="00960077">
        <w:rPr>
          <w:rFonts w:ascii="Arial" w:hAnsi="Arial" w:cs="Arial"/>
          <w:noProof/>
          <w:sz w:val="24"/>
          <w:szCs w:val="24"/>
        </w:rPr>
        <w:tab/>
        <w:t xml:space="preserve">Fine, J. P. &amp; Gray, R. J. A proportional hazards model for the subdistribution of a competing risk. </w:t>
      </w:r>
      <w:r w:rsidRPr="00960077">
        <w:rPr>
          <w:rFonts w:ascii="Arial" w:hAnsi="Arial" w:cs="Arial"/>
          <w:i/>
          <w:iCs/>
          <w:noProof/>
          <w:sz w:val="24"/>
          <w:szCs w:val="24"/>
        </w:rPr>
        <w:t>J. Am. Stat. Assoc.</w:t>
      </w:r>
      <w:r w:rsidRPr="00960077">
        <w:rPr>
          <w:rFonts w:ascii="Arial" w:hAnsi="Arial" w:cs="Arial"/>
          <w:noProof/>
          <w:sz w:val="24"/>
          <w:szCs w:val="24"/>
        </w:rPr>
        <w:t xml:space="preserve"> </w:t>
      </w:r>
      <w:r w:rsidRPr="00960077">
        <w:rPr>
          <w:rFonts w:ascii="Arial" w:hAnsi="Arial" w:cs="Arial"/>
          <w:b/>
          <w:bCs/>
          <w:noProof/>
          <w:sz w:val="24"/>
          <w:szCs w:val="24"/>
        </w:rPr>
        <w:t>94</w:t>
      </w:r>
      <w:r w:rsidRPr="00960077">
        <w:rPr>
          <w:rFonts w:ascii="Arial" w:hAnsi="Arial" w:cs="Arial"/>
          <w:noProof/>
          <w:sz w:val="24"/>
          <w:szCs w:val="24"/>
        </w:rPr>
        <w:t>, 496–509 (1999).</w:t>
      </w:r>
    </w:p>
    <w:p w14:paraId="4F914A7E"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19.</w:t>
      </w:r>
      <w:r w:rsidRPr="00960077">
        <w:rPr>
          <w:rFonts w:ascii="Arial" w:hAnsi="Arial" w:cs="Arial"/>
          <w:noProof/>
          <w:sz w:val="24"/>
          <w:szCs w:val="24"/>
        </w:rPr>
        <w:tab/>
        <w:t xml:space="preserve">Kalbfleisch, J. &amp; Prentice, R. </w:t>
      </w:r>
      <w:r w:rsidRPr="00960077">
        <w:rPr>
          <w:rFonts w:ascii="Arial" w:hAnsi="Arial" w:cs="Arial"/>
          <w:i/>
          <w:iCs/>
          <w:noProof/>
          <w:sz w:val="24"/>
          <w:szCs w:val="24"/>
        </w:rPr>
        <w:t>The statistical analysis of failure time data.</w:t>
      </w:r>
      <w:r w:rsidRPr="00960077">
        <w:rPr>
          <w:rFonts w:ascii="Arial" w:hAnsi="Arial" w:cs="Arial"/>
          <w:noProof/>
          <w:sz w:val="24"/>
          <w:szCs w:val="24"/>
        </w:rPr>
        <w:t xml:space="preserve"> (John Wiley &amp; Sons. Inc., 2002).</w:t>
      </w:r>
    </w:p>
    <w:p w14:paraId="13E39ED0"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20.</w:t>
      </w:r>
      <w:r w:rsidRPr="00960077">
        <w:rPr>
          <w:rFonts w:ascii="Arial" w:hAnsi="Arial" w:cs="Arial"/>
          <w:noProof/>
          <w:sz w:val="24"/>
          <w:szCs w:val="24"/>
        </w:rPr>
        <w:tab/>
        <w:t xml:space="preserve">Baime, A. </w:t>
      </w:r>
      <w:r w:rsidRPr="00960077">
        <w:rPr>
          <w:rFonts w:ascii="Arial" w:hAnsi="Arial" w:cs="Arial"/>
          <w:i/>
          <w:iCs/>
          <w:noProof/>
          <w:sz w:val="24"/>
          <w:szCs w:val="24"/>
        </w:rPr>
        <w:t>The arsenal of democracy: FDR, Detroit, and an epic quest to arm an America at war</w:t>
      </w:r>
      <w:r w:rsidRPr="00960077">
        <w:rPr>
          <w:rFonts w:ascii="Arial" w:hAnsi="Arial" w:cs="Arial"/>
          <w:noProof/>
          <w:sz w:val="24"/>
          <w:szCs w:val="24"/>
        </w:rPr>
        <w:t>. (Houghton Mifflin Harcourt, 2014).</w:t>
      </w:r>
    </w:p>
    <w:p w14:paraId="1E505FA4"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21.</w:t>
      </w:r>
      <w:r w:rsidRPr="00960077">
        <w:rPr>
          <w:rFonts w:ascii="Arial" w:hAnsi="Arial" w:cs="Arial"/>
          <w:noProof/>
          <w:sz w:val="24"/>
          <w:szCs w:val="24"/>
        </w:rPr>
        <w:tab/>
        <w:t xml:space="preserve">Brand, J. The Far-Reaching Impact of Job Loss and Unemployment. </w:t>
      </w:r>
      <w:r w:rsidRPr="00960077">
        <w:rPr>
          <w:rFonts w:ascii="Arial" w:hAnsi="Arial" w:cs="Arial"/>
          <w:i/>
          <w:iCs/>
          <w:noProof/>
          <w:sz w:val="24"/>
          <w:szCs w:val="24"/>
        </w:rPr>
        <w:t>Annu. Rev. Sociol.</w:t>
      </w:r>
      <w:r w:rsidRPr="00960077">
        <w:rPr>
          <w:rFonts w:ascii="Arial" w:hAnsi="Arial" w:cs="Arial"/>
          <w:noProof/>
          <w:sz w:val="24"/>
          <w:szCs w:val="24"/>
        </w:rPr>
        <w:t xml:space="preserve"> </w:t>
      </w:r>
      <w:r w:rsidRPr="00960077">
        <w:rPr>
          <w:rFonts w:ascii="Arial" w:hAnsi="Arial" w:cs="Arial"/>
          <w:b/>
          <w:bCs/>
          <w:noProof/>
          <w:sz w:val="24"/>
          <w:szCs w:val="24"/>
        </w:rPr>
        <w:t>41</w:t>
      </w:r>
      <w:r w:rsidRPr="00960077">
        <w:rPr>
          <w:rFonts w:ascii="Arial" w:hAnsi="Arial" w:cs="Arial"/>
          <w:noProof/>
          <w:sz w:val="24"/>
          <w:szCs w:val="24"/>
        </w:rPr>
        <w:t>, 359–75 (2015).</w:t>
      </w:r>
    </w:p>
    <w:p w14:paraId="0C71D466"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22.</w:t>
      </w:r>
      <w:r w:rsidRPr="00960077">
        <w:rPr>
          <w:rFonts w:ascii="Arial" w:hAnsi="Arial" w:cs="Arial"/>
          <w:noProof/>
          <w:sz w:val="24"/>
          <w:szCs w:val="24"/>
        </w:rPr>
        <w:tab/>
        <w:t>Dow, W. H., Godøy, A., Lowenstein, C. A., Reich, M. &amp; Way, C. NBER WORKING PAPER SERIES CAN ECONOMIC POLICIES REDUCE DEATHS OF DESPAIR? Can Economic Policies Reduce Deaths of Despair? (2019).</w:t>
      </w:r>
    </w:p>
    <w:p w14:paraId="05EDFAEA"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szCs w:val="24"/>
        </w:rPr>
      </w:pPr>
      <w:r w:rsidRPr="00960077">
        <w:rPr>
          <w:rFonts w:ascii="Arial" w:hAnsi="Arial" w:cs="Arial"/>
          <w:noProof/>
          <w:sz w:val="24"/>
          <w:szCs w:val="24"/>
        </w:rPr>
        <w:t>23.</w:t>
      </w:r>
      <w:r w:rsidRPr="00960077">
        <w:rPr>
          <w:rFonts w:ascii="Arial" w:hAnsi="Arial" w:cs="Arial"/>
          <w:noProof/>
          <w:sz w:val="24"/>
          <w:szCs w:val="24"/>
        </w:rPr>
        <w:tab/>
        <w:t xml:space="preserve">Venkataramani, A. S., Bair, E. F., O’Brien, R. L. &amp; Tsai, A. C. Association Between Automotive Assembly Plant Closures and Opioid Overdose Mortality in the United States: A Difference-in-Differences Analysis. </w:t>
      </w:r>
      <w:r w:rsidRPr="00960077">
        <w:rPr>
          <w:rFonts w:ascii="Arial" w:hAnsi="Arial" w:cs="Arial"/>
          <w:i/>
          <w:iCs/>
          <w:noProof/>
          <w:sz w:val="24"/>
          <w:szCs w:val="24"/>
        </w:rPr>
        <w:t>JAMA Intern. Med.</w:t>
      </w:r>
      <w:r w:rsidRPr="00960077">
        <w:rPr>
          <w:rFonts w:ascii="Arial" w:hAnsi="Arial" w:cs="Arial"/>
          <w:noProof/>
          <w:sz w:val="24"/>
          <w:szCs w:val="24"/>
        </w:rPr>
        <w:t xml:space="preserve"> </w:t>
      </w:r>
      <w:r w:rsidRPr="00960077">
        <w:rPr>
          <w:rFonts w:ascii="Arial" w:hAnsi="Arial" w:cs="Arial"/>
          <w:b/>
          <w:bCs/>
          <w:noProof/>
          <w:sz w:val="24"/>
          <w:szCs w:val="24"/>
        </w:rPr>
        <w:t>19104</w:t>
      </w:r>
      <w:r w:rsidRPr="00960077">
        <w:rPr>
          <w:rFonts w:ascii="Arial" w:hAnsi="Arial" w:cs="Arial"/>
          <w:noProof/>
          <w:sz w:val="24"/>
          <w:szCs w:val="24"/>
        </w:rPr>
        <w:t>, 1–9 (2019).</w:t>
      </w:r>
    </w:p>
    <w:p w14:paraId="15BF9CC8" w14:textId="77777777" w:rsidR="00960077" w:rsidRPr="00960077" w:rsidRDefault="00960077" w:rsidP="00960077">
      <w:pPr>
        <w:widowControl w:val="0"/>
        <w:autoSpaceDE w:val="0"/>
        <w:autoSpaceDN w:val="0"/>
        <w:adjustRightInd w:val="0"/>
        <w:spacing w:line="240" w:lineRule="auto"/>
        <w:ind w:left="640" w:hanging="640"/>
        <w:rPr>
          <w:rFonts w:ascii="Arial" w:hAnsi="Arial" w:cs="Arial"/>
          <w:noProof/>
          <w:sz w:val="24"/>
        </w:rPr>
      </w:pPr>
      <w:r w:rsidRPr="00960077">
        <w:rPr>
          <w:rFonts w:ascii="Arial" w:hAnsi="Arial" w:cs="Arial"/>
          <w:noProof/>
          <w:sz w:val="24"/>
          <w:szCs w:val="24"/>
        </w:rPr>
        <w:t>24.</w:t>
      </w:r>
      <w:r w:rsidRPr="00960077">
        <w:rPr>
          <w:rFonts w:ascii="Arial" w:hAnsi="Arial" w:cs="Arial"/>
          <w:noProof/>
          <w:sz w:val="24"/>
          <w:szCs w:val="24"/>
        </w:rPr>
        <w:tab/>
        <w:t xml:space="preserve">Eisenberg-Guyot, J., Mooney, S. J., Hagopian, A., Barrington, W. E. &amp; Hajat, A. Solidarity and disparity: declining labor union density and changing racial and educational mortality inequities. </w:t>
      </w:r>
      <w:r w:rsidRPr="00960077">
        <w:rPr>
          <w:rFonts w:ascii="Arial" w:hAnsi="Arial" w:cs="Arial"/>
          <w:i/>
          <w:iCs/>
          <w:noProof/>
          <w:sz w:val="24"/>
          <w:szCs w:val="24"/>
        </w:rPr>
        <w:t>Am. J. Ind. Med.</w:t>
      </w:r>
      <w:r w:rsidRPr="00960077">
        <w:rPr>
          <w:rFonts w:ascii="Arial" w:hAnsi="Arial" w:cs="Arial"/>
          <w:noProof/>
          <w:sz w:val="24"/>
          <w:szCs w:val="24"/>
        </w:rPr>
        <w:t xml:space="preserve"> 1–14 (2019). doi:10.1002/ajim.23081</w:t>
      </w:r>
    </w:p>
    <w:p w14:paraId="55F9C62D" w14:textId="6A7AD114" w:rsidR="00621CBA" w:rsidRPr="00F200BF" w:rsidRDefault="00CC087C" w:rsidP="00CC087C">
      <w:pPr>
        <w:rPr>
          <w:rFonts w:ascii="Arial" w:hAnsi="Arial" w:cs="Arial"/>
          <w:sz w:val="24"/>
          <w:szCs w:val="24"/>
        </w:rPr>
      </w:pPr>
      <w:r>
        <w:rPr>
          <w:rFonts w:ascii="Arial" w:hAnsi="Arial" w:cs="Arial"/>
          <w:sz w:val="24"/>
          <w:szCs w:val="24"/>
        </w:rPr>
        <w:fldChar w:fldCharType="end"/>
      </w:r>
      <w:r w:rsidR="00B6436D" w:rsidRPr="00F200BF">
        <w:rPr>
          <w:rFonts w:ascii="Arial" w:hAnsi="Arial" w:cs="Arial"/>
          <w:sz w:val="24"/>
          <w:szCs w:val="24"/>
        </w:rPr>
        <w:br/>
      </w:r>
    </w:p>
    <w:sectPr w:rsidR="00621CBA" w:rsidRPr="00F200BF">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lly Picciotto" w:date="2020-02-13T16:49:00Z" w:initials="SP">
    <w:p w14:paraId="559B0708" w14:textId="09806AD9" w:rsidR="009A63D3" w:rsidRDefault="009A63D3">
      <w:pPr>
        <w:pStyle w:val="CommentText"/>
      </w:pPr>
      <w:r>
        <w:rPr>
          <w:rStyle w:val="CommentReference"/>
        </w:rPr>
        <w:annotationRef/>
      </w:r>
      <w:r>
        <w:t>…and who left work before end of 1994?</w:t>
      </w:r>
      <w:r w:rsidR="004E2D5C">
        <w:t xml:space="preserve"> Oh, but the first analysis includes their person-time and then censors at 1994. Okay, I guess this sentence is fine, but take it out or edit it if you plan to include the full cohort results too.</w:t>
      </w:r>
    </w:p>
  </w:comment>
  <w:comment w:id="2" w:author="Sally Picciotto" w:date="2020-02-13T16:47:00Z" w:initials="SP">
    <w:p w14:paraId="47884D05" w14:textId="42ED96D1" w:rsidR="009A63D3" w:rsidRDefault="009A63D3">
      <w:pPr>
        <w:pStyle w:val="CommentText"/>
      </w:pPr>
      <w:r>
        <w:rPr>
          <w:rStyle w:val="CommentReference"/>
        </w:rPr>
        <w:annotationRef/>
      </w:r>
      <w:r w:rsidR="00D87CB7">
        <w:t xml:space="preserve">This needs to be updated, as it doesn’t match the estimates listed in the text. </w:t>
      </w:r>
    </w:p>
  </w:comment>
  <w:comment w:id="8" w:author="Sally Picciotto" w:date="2020-02-14T15:35:00Z" w:initials="SP">
    <w:p w14:paraId="222F7253" w14:textId="7781699C" w:rsidR="00D87CB7" w:rsidRDefault="00D87CB7">
      <w:pPr>
        <w:pStyle w:val="CommentText"/>
      </w:pPr>
      <w:r>
        <w:rPr>
          <w:rStyle w:val="CommentReference"/>
        </w:rPr>
        <w:annotationRef/>
      </w:r>
      <w:r>
        <w:t>?? shouldn’t this be 1994?</w:t>
      </w:r>
    </w:p>
  </w:comment>
  <w:comment w:id="14" w:author="Sally Picciotto" w:date="2020-02-13T17:21:00Z" w:initials="SP">
    <w:p w14:paraId="6C5489AE" w14:textId="076C1FEF" w:rsidR="00BD6E5B" w:rsidRDefault="00BD6E5B">
      <w:pPr>
        <w:pStyle w:val="CommentText"/>
      </w:pPr>
      <w:r>
        <w:rPr>
          <w:rStyle w:val="CommentReference"/>
        </w:rPr>
        <w:annotationRef/>
      </w:r>
      <w:r>
        <w:t>I’m having trouble parsing this sentence. What if you change “limited” to “resulted in fewer”?</w:t>
      </w:r>
    </w:p>
  </w:comment>
  <w:comment w:id="15" w:author="Sally Picciotto" w:date="2020-02-13T17:23:00Z" w:initials="SP">
    <w:p w14:paraId="4432BFB9" w14:textId="53B7944C" w:rsidR="00BD6E5B" w:rsidRDefault="00BD6E5B">
      <w:pPr>
        <w:pStyle w:val="CommentText"/>
      </w:pPr>
      <w:r>
        <w:rPr>
          <w:rStyle w:val="CommentReference"/>
        </w:rPr>
        <w:annotationRef/>
      </w:r>
      <w:r>
        <w:t>Since we only have employment records through 1994, this paragraph makes me think we should not submit this paper until we have updated employment info from GM.</w:t>
      </w:r>
      <w:r w:rsidR="00D87CB7">
        <w:t xml:space="preserve"> I don’t know, it just seems like most of this economic context stuff does not seem entirely applicable when we do not have employment termination data after 1994.</w:t>
      </w:r>
    </w:p>
    <w:p w14:paraId="44C1068B" w14:textId="77777777" w:rsidR="00D87CB7" w:rsidRDefault="00D87CB7">
      <w:pPr>
        <w:pStyle w:val="CommentText"/>
      </w:pPr>
    </w:p>
    <w:p w14:paraId="5A11D59C" w14:textId="5F0430F0" w:rsidR="00BD6E5B" w:rsidRDefault="00D87CB7">
      <w:pPr>
        <w:pStyle w:val="CommentText"/>
      </w:pPr>
      <w:r>
        <w:t>Alternatively</w:t>
      </w:r>
      <w:r w:rsidR="00BD6E5B">
        <w:t>, we could find out the precise dates each plant closed, assume those still at work on 12/31/1994 stayed employed until age 55 or plant closure, whichever occurred first, and keep those people in the analysis, but obviously that involves rather he</w:t>
      </w:r>
      <w:r>
        <w:t xml:space="preserve">roic assumptions. It might be another sensitivity analysis? </w:t>
      </w:r>
    </w:p>
  </w:comment>
  <w:comment w:id="17" w:author="Sally Picciotto" w:date="2020-02-14T16:18:00Z" w:initials="SP">
    <w:p w14:paraId="72BD88CC" w14:textId="2C4B0576" w:rsidR="00381399" w:rsidRDefault="00381399">
      <w:pPr>
        <w:pStyle w:val="CommentText"/>
      </w:pPr>
      <w:r>
        <w:rPr>
          <w:rStyle w:val="CommentReference"/>
        </w:rPr>
        <w:annotationRef/>
      </w:r>
      <w:r>
        <w:t>But actually starting in 1970, so probably delete “late”?</w:t>
      </w:r>
    </w:p>
    <w:p w14:paraId="551D54E9" w14:textId="71B1D7D6" w:rsidR="00381399" w:rsidRDefault="00381399">
      <w:pPr>
        <w:pStyle w:val="CommentText"/>
      </w:pPr>
      <w:r>
        <w:t xml:space="preserve">But also you need to talk about this </w:t>
      </w:r>
      <w:proofErr w:type="spellStart"/>
      <w:r>
        <w:t>subcohort</w:t>
      </w:r>
      <w:proofErr w:type="spellEnd"/>
      <w:r>
        <w:t xml:space="preserve"> in the Methods. The way this is written, it sounds like you are not presenting any full cohort results. If you want to present the full cohort results too, then you need to be explicit about the fact that all analyses were repeated in both </w:t>
      </w:r>
      <w:proofErr w:type="spellStart"/>
      <w:r>
        <w:t>subcohorts</w:t>
      </w:r>
      <w:proofErr w:type="spellEnd"/>
      <w:r>
        <w:t>. But I think it might be a better-focused paper if you just present the recent cohort. That is, after all, what Table 1 is describing.</w:t>
      </w:r>
    </w:p>
  </w:comment>
  <w:comment w:id="22" w:author="Sally Picciotto" w:date="2020-02-14T16:14:00Z" w:initials="SP">
    <w:p w14:paraId="30AC827D" w14:textId="3D50103D" w:rsidR="00F407D0" w:rsidRDefault="00F407D0">
      <w:pPr>
        <w:pStyle w:val="CommentText"/>
      </w:pPr>
      <w:r>
        <w:rPr>
          <w:rStyle w:val="CommentReference"/>
        </w:rPr>
        <w:annotationRef/>
      </w:r>
      <w:r>
        <w:t xml:space="preserve">This is not a Result, it’s a description of the </w:t>
      </w:r>
      <w:r w:rsidR="00381399">
        <w:t>data, so I moved it.</w:t>
      </w:r>
    </w:p>
  </w:comment>
  <w:comment w:id="25" w:author="Sally Picciotto" w:date="2020-02-14T16:12:00Z" w:initials="SP">
    <w:p w14:paraId="72E1E918" w14:textId="572B3C13" w:rsidR="00F407D0" w:rsidRDefault="00F407D0">
      <w:pPr>
        <w:pStyle w:val="CommentText"/>
      </w:pPr>
      <w:r>
        <w:rPr>
          <w:rStyle w:val="CommentReference"/>
        </w:rPr>
        <w:annotationRef/>
      </w:r>
      <w:r>
        <w:t>Does this mean 1905-1910, or does it mean 1980s-1990s?</w:t>
      </w:r>
    </w:p>
  </w:comment>
  <w:comment w:id="54" w:author="Sally Picciotto" w:date="2020-02-13T17:34:00Z" w:initials="SP">
    <w:p w14:paraId="1FF2FA38" w14:textId="3C334ACC" w:rsidR="00D27F06" w:rsidRDefault="00D27F06">
      <w:pPr>
        <w:pStyle w:val="CommentText"/>
      </w:pPr>
      <w:r>
        <w:rPr>
          <w:rStyle w:val="CommentReference"/>
        </w:rPr>
        <w:annotationRef/>
      </w:r>
      <w:r>
        <w:t>Did we discuss this with Sadie? I thought there was a general conclusion that this was not the best solution to missing race.</w:t>
      </w:r>
    </w:p>
  </w:comment>
  <w:comment w:id="55" w:author="Sally Picciotto" w:date="2020-02-14T15:52:00Z" w:initials="SP">
    <w:p w14:paraId="20B70341" w14:textId="67A19E40" w:rsidR="003E0F65" w:rsidRDefault="003E0F65">
      <w:pPr>
        <w:pStyle w:val="CommentText"/>
      </w:pPr>
      <w:r>
        <w:rPr>
          <w:rStyle w:val="CommentReference"/>
        </w:rPr>
        <w:annotationRef/>
      </w:r>
      <w:r>
        <w:t>This is a weird thing to say. If we set everyone with unknown race to be white, regardless of location or time, then I think this final phrase of the sentence should be deleted.</w:t>
      </w:r>
    </w:p>
  </w:comment>
  <w:comment w:id="57" w:author="Sally Picciotto" w:date="2020-02-13T17:40:00Z" w:initials="SP">
    <w:p w14:paraId="69CBF303" w14:textId="2878A579" w:rsidR="00F407D0" w:rsidRDefault="00F407D0" w:rsidP="00F407D0">
      <w:pPr>
        <w:pStyle w:val="CommentText"/>
      </w:pPr>
      <w:r>
        <w:rPr>
          <w:rStyle w:val="CommentReference"/>
        </w:rPr>
        <w:annotationRef/>
      </w:r>
      <w:r>
        <w:t>I think this sentence belongs under Methods, so I moved it.</w:t>
      </w:r>
    </w:p>
  </w:comment>
  <w:comment w:id="59" w:author="Sally Picciotto" w:date="2020-02-13T17:35:00Z" w:initials="SP">
    <w:p w14:paraId="16C94CE7" w14:textId="0B0DAC9A" w:rsidR="00D27F06" w:rsidRDefault="00D27F06">
      <w:pPr>
        <w:pStyle w:val="CommentText"/>
      </w:pPr>
      <w:r>
        <w:rPr>
          <w:rStyle w:val="CommentReference"/>
        </w:rPr>
        <w:annotationRef/>
      </w:r>
      <w:r>
        <w:t>This being the case, the closing of the plants after 2000 is not relevant.</w:t>
      </w:r>
    </w:p>
  </w:comment>
  <w:comment w:id="61" w:author="Sally Picciotto" w:date="2020-02-13T17:37:00Z" w:initials="SP">
    <w:p w14:paraId="26A336FC" w14:textId="49C5F3C5" w:rsidR="00D27F06" w:rsidRDefault="00D27F06">
      <w:pPr>
        <w:pStyle w:val="CommentText"/>
      </w:pPr>
      <w:r>
        <w:rPr>
          <w:rStyle w:val="CommentReference"/>
        </w:rPr>
        <w:annotationRef/>
      </w:r>
      <w:r>
        <w:t>So… how many suicides/overdoses were there in this group?</w:t>
      </w:r>
    </w:p>
  </w:comment>
  <w:comment w:id="85" w:author="Sally Picciotto" w:date="2020-02-14T16:22:00Z" w:initials="SP">
    <w:p w14:paraId="4FF36B6C" w14:textId="17EB60E1" w:rsidR="00381399" w:rsidRDefault="00381399">
      <w:pPr>
        <w:pStyle w:val="CommentText"/>
      </w:pPr>
      <w:r>
        <w:rPr>
          <w:rStyle w:val="CommentReference"/>
        </w:rPr>
        <w:annotationRef/>
      </w:r>
      <w:r>
        <w:t xml:space="preserve">You’ll need to discuss both the full cohort and the recent </w:t>
      </w:r>
      <w:proofErr w:type="spellStart"/>
      <w:r>
        <w:t>subcohort</w:t>
      </w:r>
      <w:proofErr w:type="spellEnd"/>
      <w:r>
        <w:t xml:space="preserve"> in the Methods section if you want to keep any of the full cohort analyses in the results.</w:t>
      </w:r>
    </w:p>
  </w:comment>
  <w:comment w:id="90" w:author="Sally Picciotto" w:date="2020-02-14T16:23:00Z" w:initials="SP">
    <w:p w14:paraId="3BF04EE3" w14:textId="706953A3" w:rsidR="00381399" w:rsidRDefault="00381399">
      <w:pPr>
        <w:pStyle w:val="CommentText"/>
      </w:pPr>
      <w:r>
        <w:rPr>
          <w:rStyle w:val="CommentReference"/>
        </w:rPr>
        <w:annotationRef/>
      </w:r>
      <w:r>
        <w:t>For which cohort? You have to be specific if you’re including both.</w:t>
      </w:r>
    </w:p>
  </w:comment>
  <w:comment w:id="92" w:author="Sally Picciotto" w:date="2020-02-13T17:43:00Z" w:initials="SP">
    <w:p w14:paraId="11C1D3D3" w14:textId="4C212CFC" w:rsidR="00640D51" w:rsidRDefault="00640D51">
      <w:pPr>
        <w:pStyle w:val="CommentText"/>
      </w:pPr>
      <w:r>
        <w:rPr>
          <w:rStyle w:val="CommentReference"/>
        </w:rPr>
        <w:annotationRef/>
      </w:r>
      <w:r>
        <w:t xml:space="preserve">Still substantial! Excellent. This is a sensitivity analysis that should </w:t>
      </w:r>
      <w:r w:rsidR="00F407D0">
        <w:t>be described under Methods, so I moved one sentence and repeated part of the second sentence there.</w:t>
      </w:r>
    </w:p>
  </w:comment>
  <w:comment w:id="93" w:author="Sally Picciotto" w:date="2020-02-13T17:44:00Z" w:initials="SP">
    <w:p w14:paraId="55438C6A" w14:textId="2F7328EC" w:rsidR="00640D51" w:rsidRDefault="00640D51">
      <w:pPr>
        <w:pStyle w:val="CommentText"/>
      </w:pPr>
      <w:r>
        <w:rPr>
          <w:rStyle w:val="CommentReference"/>
        </w:rPr>
        <w:annotationRef/>
      </w:r>
      <w:r>
        <w:t xml:space="preserve">This sentence is confusing. I initially </w:t>
      </w:r>
      <w:r w:rsidR="00F407D0">
        <w:t>mis</w:t>
      </w:r>
      <w:r>
        <w:t xml:space="preserve">understood it </w:t>
      </w:r>
      <w:r w:rsidR="00F407D0">
        <w:t>–I thought it was discussing</w:t>
      </w:r>
      <w:r>
        <w:t xml:space="preserve"> effect modification. This is, rather, the HR for being at plant 2 compared to being at plant 1.</w:t>
      </w:r>
    </w:p>
  </w:comment>
  <w:comment w:id="95" w:author="Sally Picciotto" w:date="2020-02-14T16:16:00Z" w:initials="SP">
    <w:p w14:paraId="438BB7E5" w14:textId="319A57C0" w:rsidR="00381399" w:rsidRDefault="00381399">
      <w:pPr>
        <w:pStyle w:val="CommentText"/>
      </w:pPr>
      <w:r>
        <w:rPr>
          <w:rStyle w:val="CommentReference"/>
        </w:rPr>
        <w:annotationRef/>
      </w:r>
      <w:r w:rsidR="007E5C20">
        <w:t xml:space="preserve">This surprised me, since I thought the paper was focusing on post-1970 period. </w:t>
      </w:r>
    </w:p>
  </w:comment>
  <w:comment w:id="96" w:author="Sally Picciotto" w:date="2020-02-13T17:46:00Z" w:initials="SP">
    <w:p w14:paraId="6AF1E745" w14:textId="178ADD34" w:rsidR="00640D51" w:rsidRDefault="00640D51">
      <w:pPr>
        <w:pStyle w:val="CommentText"/>
      </w:pPr>
      <w:r>
        <w:rPr>
          <w:rStyle w:val="CommentReference"/>
        </w:rPr>
        <w:annotationRef/>
      </w:r>
      <w:r>
        <w:t>“pattern was” or “patterns were”?</w:t>
      </w:r>
    </w:p>
  </w:comment>
  <w:comment w:id="98" w:author="Sally Picciotto" w:date="2020-02-14T16:28:00Z" w:initials="SP">
    <w:p w14:paraId="6ACE5D5B" w14:textId="0B9BF75C" w:rsidR="007E5C20" w:rsidRDefault="007E5C20">
      <w:pPr>
        <w:pStyle w:val="CommentText"/>
      </w:pPr>
      <w:r>
        <w:rPr>
          <w:rStyle w:val="CommentReference"/>
        </w:rPr>
        <w:annotationRef/>
      </w:r>
      <w:r>
        <w:t>All of these numbers are in the tables; please don’t repeat them here in the text where they are harder to read. A qualitative description would be better, though of course you do need to mention Table 4.</w:t>
      </w:r>
    </w:p>
  </w:comment>
  <w:comment w:id="99" w:author="Sally Picciotto" w:date="2020-02-14T16:51:00Z" w:initials="SP">
    <w:p w14:paraId="5B6043EF" w14:textId="36B4E1C0" w:rsidR="00BB431C" w:rsidRDefault="00BB431C">
      <w:pPr>
        <w:pStyle w:val="CommentText"/>
      </w:pPr>
      <w:r>
        <w:rPr>
          <w:rStyle w:val="CommentReference"/>
        </w:rPr>
        <w:annotationRef/>
      </w:r>
      <w:r w:rsidR="001A16F1">
        <w:rPr>
          <w:rFonts w:ascii="Arial" w:hAnsi="Arial" w:cs="Arial"/>
          <w:sz w:val="24"/>
          <w:szCs w:val="24"/>
        </w:rPr>
        <w:t>which tables/figures? And you might want to add something like</w:t>
      </w:r>
      <w:r w:rsidR="001A16F1">
        <w:t xml:space="preserve"> “Results from other sensitivity analyses are described in Figures x-y and Tables 2-… in the </w:t>
      </w:r>
      <w:proofErr w:type="spellStart"/>
      <w:r w:rsidR="001A16F1">
        <w:t>eAppendix</w:t>
      </w:r>
      <w:proofErr w:type="spellEnd"/>
      <w:r w:rsidR="001A16F1">
        <w:t xml:space="preserve">.” </w:t>
      </w:r>
      <w:r w:rsidR="00CB7998">
        <w:t>…</w:t>
      </w:r>
      <w:r w:rsidR="001A16F1">
        <w:t xml:space="preserve"> doesn’t every figure or table in the </w:t>
      </w:r>
      <w:proofErr w:type="spellStart"/>
      <w:r w:rsidR="001A16F1">
        <w:t>eAppendix</w:t>
      </w:r>
      <w:proofErr w:type="spellEnd"/>
      <w:r w:rsidR="001A16F1">
        <w:t xml:space="preserve"> need to be referenced briefly in the paper?</w:t>
      </w:r>
    </w:p>
  </w:comment>
  <w:comment w:id="112" w:author="Sally Picciotto" w:date="2020-02-14T16:35:00Z" w:initials="SP">
    <w:p w14:paraId="21BC769C" w14:textId="033BD8C7" w:rsidR="00D84B2F" w:rsidRDefault="00D84B2F">
      <w:pPr>
        <w:pStyle w:val="CommentText"/>
      </w:pPr>
      <w:r>
        <w:rPr>
          <w:rStyle w:val="CommentReference"/>
        </w:rPr>
        <w:annotationRef/>
      </w:r>
      <w:r>
        <w:t>I added this because it wasn’t clear whether you were talking about risks observed in this cohort.</w:t>
      </w:r>
    </w:p>
  </w:comment>
  <w:comment w:id="130" w:author="Sally Picciotto" w:date="2020-02-14T16:37:00Z" w:initials="SP">
    <w:p w14:paraId="29F8062A" w14:textId="27E34D2C" w:rsidR="00D84B2F" w:rsidRDefault="00D84B2F">
      <w:pPr>
        <w:pStyle w:val="CommentText"/>
      </w:pPr>
      <w:r>
        <w:rPr>
          <w:rStyle w:val="CommentReference"/>
        </w:rPr>
        <w:annotationRef/>
      </w:r>
      <w:r>
        <w:t>Not sure I follow this logic?</w:t>
      </w:r>
    </w:p>
  </w:comment>
  <w:comment w:id="133" w:author="Sally Picciotto" w:date="2020-02-14T16:37:00Z" w:initials="SP">
    <w:p w14:paraId="56144A27" w14:textId="5E14A708" w:rsidR="00D84B2F" w:rsidRDefault="00D84B2F">
      <w:pPr>
        <w:pStyle w:val="CommentText"/>
      </w:pPr>
      <w:r>
        <w:rPr>
          <w:rStyle w:val="CommentReference"/>
        </w:rPr>
        <w:annotationRef/>
      </w:r>
      <w:r>
        <w:t>Is this a broken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9B0708" w15:done="0"/>
  <w15:commentEx w15:paraId="47884D05" w15:done="0"/>
  <w15:commentEx w15:paraId="222F7253" w15:done="0"/>
  <w15:commentEx w15:paraId="6C5489AE" w15:done="0"/>
  <w15:commentEx w15:paraId="5A11D59C" w15:done="0"/>
  <w15:commentEx w15:paraId="551D54E9" w15:done="0"/>
  <w15:commentEx w15:paraId="30AC827D" w15:done="0"/>
  <w15:commentEx w15:paraId="72E1E918" w15:done="0"/>
  <w15:commentEx w15:paraId="1FF2FA38" w15:done="0"/>
  <w15:commentEx w15:paraId="20B70341" w15:done="0"/>
  <w15:commentEx w15:paraId="69CBF303" w15:done="0"/>
  <w15:commentEx w15:paraId="16C94CE7" w15:done="0"/>
  <w15:commentEx w15:paraId="26A336FC" w15:done="0"/>
  <w15:commentEx w15:paraId="4FF36B6C" w15:done="0"/>
  <w15:commentEx w15:paraId="3BF04EE3" w15:done="0"/>
  <w15:commentEx w15:paraId="11C1D3D3" w15:done="0"/>
  <w15:commentEx w15:paraId="55438C6A" w15:done="0"/>
  <w15:commentEx w15:paraId="438BB7E5" w15:done="0"/>
  <w15:commentEx w15:paraId="6AF1E745" w15:done="0"/>
  <w15:commentEx w15:paraId="6ACE5D5B" w15:done="0"/>
  <w15:commentEx w15:paraId="5B6043EF" w15:done="0"/>
  <w15:commentEx w15:paraId="21BC769C" w15:done="0"/>
  <w15:commentEx w15:paraId="29F8062A" w15:done="0"/>
  <w15:commentEx w15:paraId="56144A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9B0708" w16cid:durableId="21F18611"/>
  <w16cid:commentId w16cid:paraId="47884D05" w16cid:durableId="21F18612"/>
  <w16cid:commentId w16cid:paraId="222F7253" w16cid:durableId="21F18613"/>
  <w16cid:commentId w16cid:paraId="6C5489AE" w16cid:durableId="21F18614"/>
  <w16cid:commentId w16cid:paraId="5A11D59C" w16cid:durableId="21F18615"/>
  <w16cid:commentId w16cid:paraId="551D54E9" w16cid:durableId="21F18616"/>
  <w16cid:commentId w16cid:paraId="30AC827D" w16cid:durableId="21F18617"/>
  <w16cid:commentId w16cid:paraId="72E1E918" w16cid:durableId="21F18618"/>
  <w16cid:commentId w16cid:paraId="1FF2FA38" w16cid:durableId="21F18619"/>
  <w16cid:commentId w16cid:paraId="20B70341" w16cid:durableId="21F1861A"/>
  <w16cid:commentId w16cid:paraId="69CBF303" w16cid:durableId="21F1861B"/>
  <w16cid:commentId w16cid:paraId="16C94CE7" w16cid:durableId="21F1861C"/>
  <w16cid:commentId w16cid:paraId="26A336FC" w16cid:durableId="21F1861D"/>
  <w16cid:commentId w16cid:paraId="4FF36B6C" w16cid:durableId="21F1861E"/>
  <w16cid:commentId w16cid:paraId="3BF04EE3" w16cid:durableId="21F1861F"/>
  <w16cid:commentId w16cid:paraId="11C1D3D3" w16cid:durableId="21F18620"/>
  <w16cid:commentId w16cid:paraId="55438C6A" w16cid:durableId="21F18621"/>
  <w16cid:commentId w16cid:paraId="438BB7E5" w16cid:durableId="21F18622"/>
  <w16cid:commentId w16cid:paraId="6AF1E745" w16cid:durableId="21F18623"/>
  <w16cid:commentId w16cid:paraId="6ACE5D5B" w16cid:durableId="21F18624"/>
  <w16cid:commentId w16cid:paraId="5B6043EF" w16cid:durableId="21F18625"/>
  <w16cid:commentId w16cid:paraId="21BC769C" w16cid:durableId="21F18626"/>
  <w16cid:commentId w16cid:paraId="29F8062A" w16cid:durableId="21F18627"/>
  <w16cid:commentId w16cid:paraId="56144A27" w16cid:durableId="21F186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C6FB7" w14:textId="77777777" w:rsidR="001C2EA2" w:rsidRDefault="001C2EA2" w:rsidP="000A6924">
      <w:pPr>
        <w:spacing w:after="0" w:line="240" w:lineRule="auto"/>
      </w:pPr>
      <w:r>
        <w:separator/>
      </w:r>
    </w:p>
  </w:endnote>
  <w:endnote w:type="continuationSeparator" w:id="0">
    <w:p w14:paraId="1F967DB8" w14:textId="77777777" w:rsidR="001C2EA2" w:rsidRDefault="001C2EA2" w:rsidP="000A6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617B7" w14:textId="77777777" w:rsidR="001C2EA2" w:rsidRDefault="001C2EA2" w:rsidP="000A6924">
      <w:pPr>
        <w:spacing w:after="0" w:line="240" w:lineRule="auto"/>
      </w:pPr>
      <w:r>
        <w:separator/>
      </w:r>
    </w:p>
  </w:footnote>
  <w:footnote w:type="continuationSeparator" w:id="0">
    <w:p w14:paraId="22D5D8AA" w14:textId="77777777" w:rsidR="001C2EA2" w:rsidRDefault="001C2EA2" w:rsidP="000A6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40333" w14:textId="7DA3F763" w:rsidR="000A6924" w:rsidRDefault="000A6924" w:rsidP="00B6436D">
    <w:pPr>
      <w:spacing w:before="100" w:beforeAutospacing="1" w:after="100" w:afterAutospacing="1"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31902"/>
    <w:multiLevelType w:val="multilevel"/>
    <w:tmpl w:val="1F869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16750BD"/>
    <w:multiLevelType w:val="hybridMultilevel"/>
    <w:tmpl w:val="474CA51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lly Picciotto">
    <w15:presenceInfo w15:providerId="None" w15:userId="Sally Picciot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088"/>
    <w:rsid w:val="00010C9B"/>
    <w:rsid w:val="00015866"/>
    <w:rsid w:val="0002099C"/>
    <w:rsid w:val="00021F46"/>
    <w:rsid w:val="00025414"/>
    <w:rsid w:val="0002665D"/>
    <w:rsid w:val="000329D3"/>
    <w:rsid w:val="00045ACB"/>
    <w:rsid w:val="000462F6"/>
    <w:rsid w:val="0006212C"/>
    <w:rsid w:val="00064220"/>
    <w:rsid w:val="00064DF8"/>
    <w:rsid w:val="00070B99"/>
    <w:rsid w:val="00076046"/>
    <w:rsid w:val="000814CC"/>
    <w:rsid w:val="000903DC"/>
    <w:rsid w:val="000A0FD5"/>
    <w:rsid w:val="000A0FDB"/>
    <w:rsid w:val="000A1BA3"/>
    <w:rsid w:val="000A2405"/>
    <w:rsid w:val="000A5649"/>
    <w:rsid w:val="000A6924"/>
    <w:rsid w:val="000A71A0"/>
    <w:rsid w:val="000B18D0"/>
    <w:rsid w:val="000B4A28"/>
    <w:rsid w:val="000B4E98"/>
    <w:rsid w:val="000B533B"/>
    <w:rsid w:val="000C1B21"/>
    <w:rsid w:val="000C58D4"/>
    <w:rsid w:val="000C7F75"/>
    <w:rsid w:val="000D6B75"/>
    <w:rsid w:val="000E1C98"/>
    <w:rsid w:val="000E2199"/>
    <w:rsid w:val="000E5247"/>
    <w:rsid w:val="000E6368"/>
    <w:rsid w:val="000F3063"/>
    <w:rsid w:val="000F4C3F"/>
    <w:rsid w:val="000F7A9C"/>
    <w:rsid w:val="001032EF"/>
    <w:rsid w:val="00106236"/>
    <w:rsid w:val="00107671"/>
    <w:rsid w:val="00120423"/>
    <w:rsid w:val="0013249B"/>
    <w:rsid w:val="0013329F"/>
    <w:rsid w:val="00134A3F"/>
    <w:rsid w:val="00142462"/>
    <w:rsid w:val="001446AB"/>
    <w:rsid w:val="00147548"/>
    <w:rsid w:val="00152F8C"/>
    <w:rsid w:val="00176FFF"/>
    <w:rsid w:val="00194011"/>
    <w:rsid w:val="0019710B"/>
    <w:rsid w:val="001A16F1"/>
    <w:rsid w:val="001A29C2"/>
    <w:rsid w:val="001B1008"/>
    <w:rsid w:val="001C2EA2"/>
    <w:rsid w:val="001D36FC"/>
    <w:rsid w:val="001E180E"/>
    <w:rsid w:val="001E430F"/>
    <w:rsid w:val="00211944"/>
    <w:rsid w:val="00215B93"/>
    <w:rsid w:val="00216801"/>
    <w:rsid w:val="00253AF0"/>
    <w:rsid w:val="00254AF3"/>
    <w:rsid w:val="00254C65"/>
    <w:rsid w:val="00256DBC"/>
    <w:rsid w:val="00264D38"/>
    <w:rsid w:val="002663D9"/>
    <w:rsid w:val="0027080A"/>
    <w:rsid w:val="0028726B"/>
    <w:rsid w:val="00290642"/>
    <w:rsid w:val="00290B6A"/>
    <w:rsid w:val="00293F74"/>
    <w:rsid w:val="00296076"/>
    <w:rsid w:val="002A74A3"/>
    <w:rsid w:val="002C4F7E"/>
    <w:rsid w:val="002D1BE5"/>
    <w:rsid w:val="002D59D7"/>
    <w:rsid w:val="002E01FC"/>
    <w:rsid w:val="002E0F37"/>
    <w:rsid w:val="002F2773"/>
    <w:rsid w:val="002F2F52"/>
    <w:rsid w:val="002F4C35"/>
    <w:rsid w:val="00314ED3"/>
    <w:rsid w:val="00315A23"/>
    <w:rsid w:val="0032043C"/>
    <w:rsid w:val="003363A7"/>
    <w:rsid w:val="003473FC"/>
    <w:rsid w:val="00381340"/>
    <w:rsid w:val="00381399"/>
    <w:rsid w:val="00386931"/>
    <w:rsid w:val="003871DA"/>
    <w:rsid w:val="00394871"/>
    <w:rsid w:val="0039723C"/>
    <w:rsid w:val="003A10D4"/>
    <w:rsid w:val="003A374A"/>
    <w:rsid w:val="003B1E6C"/>
    <w:rsid w:val="003B7883"/>
    <w:rsid w:val="003C1356"/>
    <w:rsid w:val="003D0DFC"/>
    <w:rsid w:val="003E0F65"/>
    <w:rsid w:val="003E1D5B"/>
    <w:rsid w:val="003E7790"/>
    <w:rsid w:val="003E7A68"/>
    <w:rsid w:val="003F1B56"/>
    <w:rsid w:val="003F68CE"/>
    <w:rsid w:val="004067D0"/>
    <w:rsid w:val="0042189E"/>
    <w:rsid w:val="00425268"/>
    <w:rsid w:val="00434A30"/>
    <w:rsid w:val="004410E3"/>
    <w:rsid w:val="00442AE9"/>
    <w:rsid w:val="00442B3C"/>
    <w:rsid w:val="004600A2"/>
    <w:rsid w:val="00460B6D"/>
    <w:rsid w:val="00485D51"/>
    <w:rsid w:val="00496B44"/>
    <w:rsid w:val="004A2435"/>
    <w:rsid w:val="004A60C0"/>
    <w:rsid w:val="004B6FBF"/>
    <w:rsid w:val="004C3E81"/>
    <w:rsid w:val="004D2E5C"/>
    <w:rsid w:val="004D7B7E"/>
    <w:rsid w:val="004E2D5C"/>
    <w:rsid w:val="004E6074"/>
    <w:rsid w:val="004F0CED"/>
    <w:rsid w:val="004F4F57"/>
    <w:rsid w:val="00506EA9"/>
    <w:rsid w:val="00513AF7"/>
    <w:rsid w:val="0051562E"/>
    <w:rsid w:val="00516420"/>
    <w:rsid w:val="005216AC"/>
    <w:rsid w:val="00534AF2"/>
    <w:rsid w:val="00571B66"/>
    <w:rsid w:val="0059306B"/>
    <w:rsid w:val="00595574"/>
    <w:rsid w:val="0059690E"/>
    <w:rsid w:val="005B164F"/>
    <w:rsid w:val="005B456D"/>
    <w:rsid w:val="005C0DE2"/>
    <w:rsid w:val="005C5677"/>
    <w:rsid w:val="005D3189"/>
    <w:rsid w:val="005F2CE2"/>
    <w:rsid w:val="005F2DAA"/>
    <w:rsid w:val="00612BE0"/>
    <w:rsid w:val="0062040E"/>
    <w:rsid w:val="00621CBA"/>
    <w:rsid w:val="0062527E"/>
    <w:rsid w:val="006401A9"/>
    <w:rsid w:val="006407ED"/>
    <w:rsid w:val="00640D51"/>
    <w:rsid w:val="00644778"/>
    <w:rsid w:val="006460AD"/>
    <w:rsid w:val="0065424B"/>
    <w:rsid w:val="006552BC"/>
    <w:rsid w:val="0066053B"/>
    <w:rsid w:val="006613D9"/>
    <w:rsid w:val="00666F17"/>
    <w:rsid w:val="0067565A"/>
    <w:rsid w:val="006815C8"/>
    <w:rsid w:val="00695E44"/>
    <w:rsid w:val="006A2D8E"/>
    <w:rsid w:val="006A3C7A"/>
    <w:rsid w:val="006A75B5"/>
    <w:rsid w:val="006B403C"/>
    <w:rsid w:val="006B5272"/>
    <w:rsid w:val="006D07E0"/>
    <w:rsid w:val="006D2237"/>
    <w:rsid w:val="006E3EE3"/>
    <w:rsid w:val="006F42BB"/>
    <w:rsid w:val="00701A94"/>
    <w:rsid w:val="00702D92"/>
    <w:rsid w:val="00705DCA"/>
    <w:rsid w:val="00710AC0"/>
    <w:rsid w:val="007132E0"/>
    <w:rsid w:val="00727764"/>
    <w:rsid w:val="007449F5"/>
    <w:rsid w:val="00746F33"/>
    <w:rsid w:val="00756738"/>
    <w:rsid w:val="00764CCD"/>
    <w:rsid w:val="007857E0"/>
    <w:rsid w:val="00790D2D"/>
    <w:rsid w:val="00793F11"/>
    <w:rsid w:val="007A3929"/>
    <w:rsid w:val="007A79B1"/>
    <w:rsid w:val="007B02C0"/>
    <w:rsid w:val="007B2D8A"/>
    <w:rsid w:val="007B2E74"/>
    <w:rsid w:val="007B6B85"/>
    <w:rsid w:val="007C19CF"/>
    <w:rsid w:val="007C21DD"/>
    <w:rsid w:val="007C2BD6"/>
    <w:rsid w:val="007C305D"/>
    <w:rsid w:val="007D4C1E"/>
    <w:rsid w:val="007E1541"/>
    <w:rsid w:val="007E5C20"/>
    <w:rsid w:val="007E5DF3"/>
    <w:rsid w:val="007F4D50"/>
    <w:rsid w:val="007F4F03"/>
    <w:rsid w:val="00800375"/>
    <w:rsid w:val="00823660"/>
    <w:rsid w:val="0083660D"/>
    <w:rsid w:val="00840AF6"/>
    <w:rsid w:val="0084639F"/>
    <w:rsid w:val="00867D50"/>
    <w:rsid w:val="008854BE"/>
    <w:rsid w:val="00886708"/>
    <w:rsid w:val="008A17F3"/>
    <w:rsid w:val="008A5DD2"/>
    <w:rsid w:val="008A74B1"/>
    <w:rsid w:val="008B431A"/>
    <w:rsid w:val="008C4F18"/>
    <w:rsid w:val="008D2725"/>
    <w:rsid w:val="008D7671"/>
    <w:rsid w:val="008E3922"/>
    <w:rsid w:val="008E5D41"/>
    <w:rsid w:val="00907A0D"/>
    <w:rsid w:val="009178E3"/>
    <w:rsid w:val="00923590"/>
    <w:rsid w:val="00926C7A"/>
    <w:rsid w:val="00927F00"/>
    <w:rsid w:val="00931FEE"/>
    <w:rsid w:val="009345E3"/>
    <w:rsid w:val="00941F40"/>
    <w:rsid w:val="009515DB"/>
    <w:rsid w:val="00957112"/>
    <w:rsid w:val="00960077"/>
    <w:rsid w:val="00962E1F"/>
    <w:rsid w:val="00967227"/>
    <w:rsid w:val="00972D75"/>
    <w:rsid w:val="0098596C"/>
    <w:rsid w:val="00991B78"/>
    <w:rsid w:val="009A6043"/>
    <w:rsid w:val="009A63D3"/>
    <w:rsid w:val="009A6B98"/>
    <w:rsid w:val="009B0492"/>
    <w:rsid w:val="009B3C63"/>
    <w:rsid w:val="009B4AA7"/>
    <w:rsid w:val="009C38C4"/>
    <w:rsid w:val="009E630D"/>
    <w:rsid w:val="00A02181"/>
    <w:rsid w:val="00A06C0B"/>
    <w:rsid w:val="00A17A9D"/>
    <w:rsid w:val="00A300C3"/>
    <w:rsid w:val="00A3310C"/>
    <w:rsid w:val="00A35707"/>
    <w:rsid w:val="00A402B9"/>
    <w:rsid w:val="00A404F0"/>
    <w:rsid w:val="00A41B55"/>
    <w:rsid w:val="00A43CED"/>
    <w:rsid w:val="00A60861"/>
    <w:rsid w:val="00A651B0"/>
    <w:rsid w:val="00A658E7"/>
    <w:rsid w:val="00A74B8D"/>
    <w:rsid w:val="00A82228"/>
    <w:rsid w:val="00A85347"/>
    <w:rsid w:val="00A95100"/>
    <w:rsid w:val="00AA43A1"/>
    <w:rsid w:val="00AA7A21"/>
    <w:rsid w:val="00AB08AF"/>
    <w:rsid w:val="00AB6C5D"/>
    <w:rsid w:val="00AC6105"/>
    <w:rsid w:val="00AC65D1"/>
    <w:rsid w:val="00AE40B1"/>
    <w:rsid w:val="00AF649F"/>
    <w:rsid w:val="00AF6643"/>
    <w:rsid w:val="00AF6E48"/>
    <w:rsid w:val="00B07DBA"/>
    <w:rsid w:val="00B13C77"/>
    <w:rsid w:val="00B342DD"/>
    <w:rsid w:val="00B37C58"/>
    <w:rsid w:val="00B41380"/>
    <w:rsid w:val="00B42B76"/>
    <w:rsid w:val="00B50F64"/>
    <w:rsid w:val="00B6088F"/>
    <w:rsid w:val="00B61B55"/>
    <w:rsid w:val="00B63537"/>
    <w:rsid w:val="00B6436D"/>
    <w:rsid w:val="00B7448C"/>
    <w:rsid w:val="00B81089"/>
    <w:rsid w:val="00B82D6E"/>
    <w:rsid w:val="00B9151F"/>
    <w:rsid w:val="00B94C8A"/>
    <w:rsid w:val="00BB1453"/>
    <w:rsid w:val="00BB431C"/>
    <w:rsid w:val="00BB65A0"/>
    <w:rsid w:val="00BC2012"/>
    <w:rsid w:val="00BC3C6C"/>
    <w:rsid w:val="00BD23A3"/>
    <w:rsid w:val="00BD4070"/>
    <w:rsid w:val="00BD6E5B"/>
    <w:rsid w:val="00BE2C41"/>
    <w:rsid w:val="00BF3281"/>
    <w:rsid w:val="00C03D40"/>
    <w:rsid w:val="00C05FA0"/>
    <w:rsid w:val="00C12B84"/>
    <w:rsid w:val="00C138C0"/>
    <w:rsid w:val="00C226A3"/>
    <w:rsid w:val="00C2368F"/>
    <w:rsid w:val="00C30635"/>
    <w:rsid w:val="00C30722"/>
    <w:rsid w:val="00C40B7D"/>
    <w:rsid w:val="00C6505A"/>
    <w:rsid w:val="00C67679"/>
    <w:rsid w:val="00C70007"/>
    <w:rsid w:val="00C82D4D"/>
    <w:rsid w:val="00C908EE"/>
    <w:rsid w:val="00CA316D"/>
    <w:rsid w:val="00CB7998"/>
    <w:rsid w:val="00CC087C"/>
    <w:rsid w:val="00CC3A81"/>
    <w:rsid w:val="00CC57D3"/>
    <w:rsid w:val="00CF126B"/>
    <w:rsid w:val="00CF4595"/>
    <w:rsid w:val="00CF7600"/>
    <w:rsid w:val="00D11054"/>
    <w:rsid w:val="00D15282"/>
    <w:rsid w:val="00D20249"/>
    <w:rsid w:val="00D21B78"/>
    <w:rsid w:val="00D2311A"/>
    <w:rsid w:val="00D27EE1"/>
    <w:rsid w:val="00D27F06"/>
    <w:rsid w:val="00D3402E"/>
    <w:rsid w:val="00D4141A"/>
    <w:rsid w:val="00D5012B"/>
    <w:rsid w:val="00D50EF9"/>
    <w:rsid w:val="00D61004"/>
    <w:rsid w:val="00D7420B"/>
    <w:rsid w:val="00D82372"/>
    <w:rsid w:val="00D84597"/>
    <w:rsid w:val="00D84B2F"/>
    <w:rsid w:val="00D87CB7"/>
    <w:rsid w:val="00D87E86"/>
    <w:rsid w:val="00D911C5"/>
    <w:rsid w:val="00D95162"/>
    <w:rsid w:val="00D96030"/>
    <w:rsid w:val="00D96551"/>
    <w:rsid w:val="00DA5B79"/>
    <w:rsid w:val="00DC3033"/>
    <w:rsid w:val="00DE37E2"/>
    <w:rsid w:val="00DE4F4B"/>
    <w:rsid w:val="00DF2B9F"/>
    <w:rsid w:val="00DF59C6"/>
    <w:rsid w:val="00E00485"/>
    <w:rsid w:val="00E03101"/>
    <w:rsid w:val="00E03AE4"/>
    <w:rsid w:val="00E16B93"/>
    <w:rsid w:val="00E2147A"/>
    <w:rsid w:val="00E24F54"/>
    <w:rsid w:val="00E30C88"/>
    <w:rsid w:val="00E317A2"/>
    <w:rsid w:val="00E31E0B"/>
    <w:rsid w:val="00E31E2E"/>
    <w:rsid w:val="00E35ACF"/>
    <w:rsid w:val="00E42297"/>
    <w:rsid w:val="00E46C62"/>
    <w:rsid w:val="00E472A0"/>
    <w:rsid w:val="00E47690"/>
    <w:rsid w:val="00E67CFF"/>
    <w:rsid w:val="00E71F5B"/>
    <w:rsid w:val="00E77C6B"/>
    <w:rsid w:val="00E84BEF"/>
    <w:rsid w:val="00E84D5C"/>
    <w:rsid w:val="00E876BE"/>
    <w:rsid w:val="00E91C15"/>
    <w:rsid w:val="00E97184"/>
    <w:rsid w:val="00EA0A17"/>
    <w:rsid w:val="00EA5239"/>
    <w:rsid w:val="00EA69AD"/>
    <w:rsid w:val="00EB19EA"/>
    <w:rsid w:val="00EC508E"/>
    <w:rsid w:val="00ED22E7"/>
    <w:rsid w:val="00ED3CC3"/>
    <w:rsid w:val="00ED629D"/>
    <w:rsid w:val="00EE2088"/>
    <w:rsid w:val="00EE5049"/>
    <w:rsid w:val="00EF19CF"/>
    <w:rsid w:val="00F01FBD"/>
    <w:rsid w:val="00F0311E"/>
    <w:rsid w:val="00F06DB0"/>
    <w:rsid w:val="00F07390"/>
    <w:rsid w:val="00F16255"/>
    <w:rsid w:val="00F16EA0"/>
    <w:rsid w:val="00F200BF"/>
    <w:rsid w:val="00F21427"/>
    <w:rsid w:val="00F214A2"/>
    <w:rsid w:val="00F22A1E"/>
    <w:rsid w:val="00F2385E"/>
    <w:rsid w:val="00F25E4B"/>
    <w:rsid w:val="00F31F1B"/>
    <w:rsid w:val="00F3531D"/>
    <w:rsid w:val="00F37ECF"/>
    <w:rsid w:val="00F407D0"/>
    <w:rsid w:val="00F45E32"/>
    <w:rsid w:val="00F467B2"/>
    <w:rsid w:val="00F56D5B"/>
    <w:rsid w:val="00F61885"/>
    <w:rsid w:val="00F638E4"/>
    <w:rsid w:val="00F76BE2"/>
    <w:rsid w:val="00F871D8"/>
    <w:rsid w:val="00F9529F"/>
    <w:rsid w:val="00FA1B4C"/>
    <w:rsid w:val="00FA2ED1"/>
    <w:rsid w:val="00FA7184"/>
    <w:rsid w:val="00FC1983"/>
    <w:rsid w:val="00FC1B21"/>
    <w:rsid w:val="00FC5011"/>
    <w:rsid w:val="00FC5207"/>
    <w:rsid w:val="00FD2D92"/>
    <w:rsid w:val="00FE7232"/>
    <w:rsid w:val="00FF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468C9"/>
  <w15:chartTrackingRefBased/>
  <w15:docId w15:val="{BEA19290-E85A-42F3-9B71-1E67C697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24"/>
  </w:style>
  <w:style w:type="paragraph" w:styleId="Footer">
    <w:name w:val="footer"/>
    <w:basedOn w:val="Normal"/>
    <w:link w:val="FooterChar"/>
    <w:uiPriority w:val="99"/>
    <w:unhideWhenUsed/>
    <w:rsid w:val="000A6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24"/>
  </w:style>
  <w:style w:type="character" w:styleId="CommentReference">
    <w:name w:val="annotation reference"/>
    <w:basedOn w:val="DefaultParagraphFont"/>
    <w:uiPriority w:val="99"/>
    <w:semiHidden/>
    <w:unhideWhenUsed/>
    <w:rsid w:val="00B342DD"/>
    <w:rPr>
      <w:sz w:val="16"/>
      <w:szCs w:val="16"/>
    </w:rPr>
  </w:style>
  <w:style w:type="paragraph" w:styleId="CommentText">
    <w:name w:val="annotation text"/>
    <w:basedOn w:val="Normal"/>
    <w:link w:val="CommentTextChar"/>
    <w:uiPriority w:val="99"/>
    <w:unhideWhenUsed/>
    <w:rsid w:val="00B342DD"/>
    <w:pPr>
      <w:spacing w:line="240" w:lineRule="auto"/>
    </w:pPr>
    <w:rPr>
      <w:sz w:val="20"/>
      <w:szCs w:val="20"/>
    </w:rPr>
  </w:style>
  <w:style w:type="character" w:customStyle="1" w:styleId="CommentTextChar">
    <w:name w:val="Comment Text Char"/>
    <w:basedOn w:val="DefaultParagraphFont"/>
    <w:link w:val="CommentText"/>
    <w:uiPriority w:val="99"/>
    <w:rsid w:val="00B342DD"/>
    <w:rPr>
      <w:sz w:val="20"/>
      <w:szCs w:val="20"/>
    </w:rPr>
  </w:style>
  <w:style w:type="paragraph" w:styleId="CommentSubject">
    <w:name w:val="annotation subject"/>
    <w:basedOn w:val="CommentText"/>
    <w:next w:val="CommentText"/>
    <w:link w:val="CommentSubjectChar"/>
    <w:uiPriority w:val="99"/>
    <w:semiHidden/>
    <w:unhideWhenUsed/>
    <w:rsid w:val="00B342DD"/>
    <w:rPr>
      <w:b/>
      <w:bCs/>
    </w:rPr>
  </w:style>
  <w:style w:type="character" w:customStyle="1" w:styleId="CommentSubjectChar">
    <w:name w:val="Comment Subject Char"/>
    <w:basedOn w:val="CommentTextChar"/>
    <w:link w:val="CommentSubject"/>
    <w:uiPriority w:val="99"/>
    <w:semiHidden/>
    <w:rsid w:val="00B342DD"/>
    <w:rPr>
      <w:b/>
      <w:bCs/>
      <w:sz w:val="20"/>
      <w:szCs w:val="20"/>
    </w:rPr>
  </w:style>
  <w:style w:type="paragraph" w:styleId="BalloonText">
    <w:name w:val="Balloon Text"/>
    <w:basedOn w:val="Normal"/>
    <w:link w:val="BalloonTextChar"/>
    <w:uiPriority w:val="99"/>
    <w:semiHidden/>
    <w:unhideWhenUsed/>
    <w:rsid w:val="00B3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2DD"/>
    <w:rPr>
      <w:rFonts w:ascii="Segoe UI" w:hAnsi="Segoe UI" w:cs="Segoe UI"/>
      <w:sz w:val="18"/>
      <w:szCs w:val="18"/>
    </w:rPr>
  </w:style>
  <w:style w:type="paragraph" w:styleId="ListParagraph">
    <w:name w:val="List Paragraph"/>
    <w:basedOn w:val="Normal"/>
    <w:uiPriority w:val="34"/>
    <w:qFormat/>
    <w:rsid w:val="00F25E4B"/>
    <w:pPr>
      <w:ind w:left="720"/>
      <w:contextualSpacing/>
    </w:pPr>
  </w:style>
  <w:style w:type="paragraph" w:styleId="FootnoteText">
    <w:name w:val="footnote text"/>
    <w:basedOn w:val="Normal"/>
    <w:link w:val="FootnoteTextChar"/>
    <w:uiPriority w:val="99"/>
    <w:semiHidden/>
    <w:unhideWhenUsed/>
    <w:rsid w:val="000B53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533B"/>
    <w:rPr>
      <w:sz w:val="20"/>
      <w:szCs w:val="20"/>
    </w:rPr>
  </w:style>
  <w:style w:type="character" w:styleId="FootnoteReference">
    <w:name w:val="footnote reference"/>
    <w:basedOn w:val="DefaultParagraphFont"/>
    <w:uiPriority w:val="99"/>
    <w:semiHidden/>
    <w:unhideWhenUsed/>
    <w:rsid w:val="000B53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544934">
      <w:bodyDiv w:val="1"/>
      <w:marLeft w:val="0"/>
      <w:marRight w:val="0"/>
      <w:marTop w:val="0"/>
      <w:marBottom w:val="0"/>
      <w:divBdr>
        <w:top w:val="none" w:sz="0" w:space="0" w:color="auto"/>
        <w:left w:val="none" w:sz="0" w:space="0" w:color="auto"/>
        <w:bottom w:val="none" w:sz="0" w:space="0" w:color="auto"/>
        <w:right w:val="none" w:sz="0" w:space="0" w:color="auto"/>
      </w:divBdr>
    </w:div>
    <w:div w:id="208221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DFC66-6CF2-CD48-ACFA-A62B3A89A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10491</Words>
  <Characters>59803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Eisen</dc:creator>
  <cp:keywords/>
  <dc:description/>
  <cp:lastModifiedBy>Kevin Chen</cp:lastModifiedBy>
  <cp:revision>2</cp:revision>
  <cp:lastPrinted>2020-02-06T21:18:00Z</cp:lastPrinted>
  <dcterms:created xsi:type="dcterms:W3CDTF">2020-02-15T04:48:00Z</dcterms:created>
  <dcterms:modified xsi:type="dcterms:W3CDTF">2020-02-15T04:48:00Z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b486c1af-9e13-32ee-a50a-228c540c5663</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