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r>
              <w:t>Kevin Zapata Dávila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r>
              <w:t>24.043.826-7</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r>
              <w:t>ElectroMap</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r>
              <w:t>Desarrollo de software y gestión de proyectos informáticos, con foco en modelado de bases de datos y aseguramiento de calidad (testing).</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r>
              <w:t>El perfil de egreso de Ingeniería en Informática de Duoc UC declara que el titulado “diseña, desarrolla, implementa y despliega soluciones informáticas, resolviendo problemas complejos en su área de especialización profesional”, integrando ingeniería de requisitos, gestión de proyectos y gestión de información.</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r>
              <w:t>Escogí este tema porque HQD Ingeniería, empresa con la que trabajo, no tiene visibilidad en tiempo real del comportamiento eléctrico de los tableros que instala y mantiene para sus clientes (por ejemplo, paneles en una panadería, un minimarket o un edificio). Hoy esa información solo se conoce si alguien va físicamente a revisar el tablero, lo que retrasa la detección de problemas eléctricos. La situación se ubica en la Región Metropolitana, en los distintos tableros eléctricos que HQD Ingeniería y sus clientes finales operan. Afecta directamente a HQD Ingeniería y, a través de ella, a sus clientes finales, que dependen de sus tableros para operar con seguridad. El aporte de valor real es dar visibilidad en tiempo real de ese comportamiento eléctrico, algo que hoy no existe, permitiendo detectar anomalías a tiempo en vez de reactivamente.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r>
              <w:t>Se espera lograr una aplicación web de monitoreo eléctrico en tiempo real para tableros eléctricos. ElectroMap captura mediciones de voltaje, corriente, potencia y energía desde un analizador AcuRev-2110-mV-WEB2 instalado en el tablero, las envía a un backend que las almacena en PostgreSQL (en la nube, Railway) y las retransmite en vivo por WebSocket a un dashboard web, respetando un modelo de acceso multi-tenant (VSC, empresa, cliente final). Es un sistema exclusivamente de monitoreo: no permite operar, cortar ni modificar el tablero de forma remota.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r>
              <w:t>El Proyecto APT se relaciona directamente con el perfil de egreso de Ingeniería en Informática, que declara que el titulado “diseña, desarrolla, implementa y despliega soluciones informáticas, resolviendo problemas complejos en su área de especialización profesional”. ElectroMap pone en práctica exactamente ese perfil: parte de un requerimiento real de un cliente (HQD Ingeniería), se traduce en una arquitectura completa (sensor, backend, base de datos y frontend en tiempo real), y se gestiona como proyecto con cronograma, hitos y control de acceso multi-tenant. Las competencias de construcción de modelos de datos, desarrollo de soluciones de software y gestión de proyectos informáticos son necesarias para resolver esta problemática, porque el proyecto exige tanto diseñar correctamente la base de datos como planificar y ejecutar el desarrollo dentro de un plazo acotado.</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r>
              <w:t>Mis principales intereses profesionales están en liderar soluciones de software completas, de punta a punta, combinando el rol de desarrollador full stack con el de jefe de proyecto, apoyándome en dos pilares que vengo certificando: computación en la nube (AWS) y ciberseguridad. Estos intereses se ven reflejados directamente en ElectroMap: la arquitectura completa está alojada en la nube (backend y base de datos en Railway) y el modelo de accesos multi-tenant que diseñé (VSC con acceso total, empresas de solo lectura salvo autorización, clientes finales de solo lectura a sus propios tableros) aplica directamente lo que aprendí en ciberseguridad. Desarrollar este Proyecto APT contribuye a mi desarrollo profesional porque me permite aplicar ambos intereses en un proyecto real, de principio a fin, liderado por mí.</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r>
              <w:t>Es posible desarrollar este Proyecto APT dentro de la duración del semestre (agosto-diciembre 2026) considerando lo siguiente: (1) Duración del semestre: el proyecto se planificó completo dentro del período académico, cerrando el alcance a diciembre. (2) Horas asignadas a la asignatura: el trabajo se organizó en 4 épicas dimensionadas por Planning Poker (escala Fibonacci) y distribuidas en un cronograma semanal, ajustado a las horas disponibles para Capstone. (3) Materiales requeridos: el hardware ya está comprado (transformador de corriente CT núcleo partido H040 60A y analizador AcuRev-2110-mV-WEB2), y la infraestructura es en la nube (Railway), por lo que no depende de comprar ni mantener un servidor físico. (4) Factores externos que facilitan su desarrollo: HQD Ingeniería ya está comprometido como cliente real, lo que reduce el riesgo de requisitos incompletos o cambiantes. (5) Factores externos que dificultan su desarrollo: el desarrollo lo realizo de forma individual, sin equipo, lo que limita la velocidad de avance; lo soluciono acotando el alcance al mínimo viable (monitoreo web, sin control remoto ni app móvil) y priorizando las épicas por orden de importancia. Otro factor es que la instalación física del analizador en el tablero de HQD podría retrasarse por temas propios del cliente; lo soluciono desarrollando y probando el sistema contra un simulador de mediciones mientras se concreta la instalación.</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r>
              <w:t>Desarrollar una aplicación web de monitoreo eléctrico en tiempo real para tableros eléctricos, que permita a VSC, a las empresas y a sus clientes finales visualizar mediciones eléctricas actualizadas en vivo, respetando un modelo de acceso multi-tenant, dentro del plazo de la asignatura.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r>
              <w:t>(1) Implementar la ingesta y persistencia de las mediciones eléctricas enviadas por el analizador AcuRev-2110 hacia el backend, garantizando que ningún dato se pierda y quede correctamente asociado a su tablero. (2) Implementar la visualización en tiempo real de las mediciones en el dashboard web mediante WebSocket, sin necesidad de recargar la página. (3) Implementar un sistema de alarmas por umbral, historial consultable de mediciones y control de acceso multi-tenant (VSC / empresa / cliente final). (4) Validar la estabilidad y usabilidad del sistema mediante pruebas de carga, documentación técnica y despliegue en un ambiente accesible, antes de la presentación final.</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r>
              <w:t>ElectroMap se desarrolla con una metodología ágil basada en épicas. El trabajo se organizó en 4 épicas priorizadas (Fundamentos, Integración &amp; tiempo real, Funcionalidad &amp; seguridad, Pulido y testing), cada una dimensionada en puntos de historia mediante Planning Poker con escala Fibonacci (13, 13, 21 y 13 puntos respectivamente) y distribuida en un cronograma semanal. Cada épica tiene criterios de aceptación explícitos que funcionan como definición de “terminado”. Semanalmente se hace seguimiento del avance contra el cronograma. Como el Proyecto APT es individual, no aplica una definición de funciones por integrante: asumo directamente los roles de desarrollador full stack y jefe de proyecto.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r>
              <w:t>Avance</w:t>
            </w:r>
          </w:p>
        </w:tc>
        <w:tc>
          <w:tcPr>
            <w:tcW w:w="1843" w:type="dxa"/>
          </w:tcPr>
          <w:p>
            <w:r/>
            <w:r>
              <w:t>Repositorio en GitHub</w:t>
            </w:r>
          </w:p>
        </w:tc>
        <w:tc>
          <w:tcPr>
            <w:tcW w:w="3825" w:type="dxa"/>
          </w:tcPr>
          <w:p>
            <w:r/>
            <w:r>
              <w:t>Código fuente del frontend y backend, historial de commits y README, público en GitHub.</w:t>
            </w:r>
          </w:p>
        </w:tc>
        <w:tc>
          <w:tcPr>
            <w:tcW w:w="2551" w:type="dxa"/>
          </w:tcPr>
          <w:p>
            <w:r/>
            <w:r>
              <w:t>Evidencia del avance de las 4 épicas y del cumplimiento del cronograma.</w:t>
            </w:r>
          </w:p>
        </w:tc>
      </w:tr>
      <w:tr w:rsidR="00D110EC" w:rsidRPr="00CA29F2" w14:paraId="76C9D9C6" w14:textId="77777777" w:rsidTr="009D04DC">
        <w:trPr>
          <w:trHeight w:val="362"/>
        </w:trPr>
        <w:tc>
          <w:tcPr>
            <w:tcW w:w="1843" w:type="dxa"/>
          </w:tcPr>
          <w:p>
            <w:r/>
            <w:r>
              <w:t>Avance y Final</w:t>
            </w:r>
          </w:p>
        </w:tc>
        <w:tc>
          <w:tcPr>
            <w:tcW w:w="1843" w:type="dxa"/>
          </w:tcPr>
          <w:p>
            <w:r/>
            <w:r>
              <w:t>Documento de Definición de Proyecto APT</w:t>
            </w:r>
          </w:p>
        </w:tc>
        <w:tc>
          <w:tcPr>
            <w:tcW w:w="3825" w:type="dxa"/>
          </w:tcPr>
          <w:p>
            <w:r/>
            <w:r>
              <w:t>Este mismo documento: visión, fundamentación, objetivos, metodología y plan de trabajo.</w:t>
            </w:r>
          </w:p>
        </w:tc>
        <w:tc>
          <w:tcPr>
            <w:tcW w:w="2551" w:type="dxa"/>
          </w:tcPr>
          <w:p>
            <w:r/>
            <w:r>
              <w:t>Evidencia de la definición completa del proyecto según lo exigido en Fase 1.</w:t>
            </w:r>
          </w:p>
        </w:tc>
      </w:tr>
      <w:tr w:rsidR="00D110EC" w:rsidRPr="00CA29F2" w14:paraId="34B7F5BE" w14:textId="77777777" w:rsidTr="009D04DC">
        <w:trPr>
          <w:trHeight w:val="362"/>
        </w:trPr>
        <w:tc>
          <w:tcPr>
            <w:tcW w:w="1843" w:type="dxa"/>
          </w:tcPr>
          <w:p>
            <w:r/>
            <w:r>
              <w:t>Avance</w:t>
            </w:r>
          </w:p>
        </w:tc>
        <w:tc>
          <w:tcPr>
            <w:tcW w:w="1843" w:type="dxa"/>
          </w:tcPr>
          <w:p>
            <w:r/>
            <w:r>
              <w:t>Carta Gantt y planilla de seguimiento semanal</w:t>
            </w:r>
          </w:p>
        </w:tc>
        <w:tc>
          <w:tcPr>
            <w:tcW w:w="3825" w:type="dxa"/>
          </w:tcPr>
          <w:p>
            <w:r/>
            <w:r>
              <w:t>Cronograma con las 4 épicas distribuidas semana a semana y su seguimiento real de avance.</w:t>
            </w:r>
          </w:p>
        </w:tc>
        <w:tc>
          <w:tcPr>
            <w:tcW w:w="2551" w:type="dxa"/>
          </w:tcPr>
          <w:p>
            <w:r/>
            <w:r>
              <w:t>Evidencia del plan de trabajo (recursos, duración y avance real contra lo planificado).</w:t>
            </w:r>
          </w:p>
        </w:tc>
      </w:tr>
      <w:tr w:rsidR="00D110EC" w:rsidRPr="00CA29F2" w14:paraId="5A718B97" w14:textId="77777777" w:rsidTr="009D04DC">
        <w:trPr>
          <w:trHeight w:val="362"/>
        </w:trPr>
        <w:tc>
          <w:tcPr>
            <w:tcW w:w="1843" w:type="dxa"/>
          </w:tcPr>
          <w:p>
            <w:r/>
            <w:r>
              <w:t>Avance</w:t>
            </w:r>
          </w:p>
        </w:tc>
        <w:tc>
          <w:tcPr>
            <w:tcW w:w="1843" w:type="dxa"/>
          </w:tcPr>
          <w:p>
            <w:r/>
            <w:r>
              <w:t>Demo funcional del dashboard en tiempo real</w:t>
            </w:r>
          </w:p>
        </w:tc>
        <w:tc>
          <w:tcPr>
            <w:tcW w:w="3825" w:type="dxa"/>
          </w:tcPr>
          <w:p>
            <w:r/>
            <w:r>
              <w:t>Capturas de pantalla o grabación del dashboard mostrando datos en vivo vía WebSocket.</w:t>
            </w:r>
          </w:p>
        </w:tc>
        <w:tc>
          <w:tcPr>
            <w:tcW w:w="2551" w:type="dxa"/>
          </w:tcPr>
          <w:p>
            <w:r/>
            <w:r>
              <w:t>Evidencia de la Épica 002 (visualización en tiempo real).</w:t>
            </w:r>
          </w:p>
        </w:tc>
      </w:tr>
      <w:tr w:rsidR="00D110EC" w:rsidRPr="00CA29F2" w14:paraId="5A718B97" w14:textId="77777777" w:rsidTr="009D04DC">
        <w:trPr>
          <w:trHeight w:val="362"/>
        </w:trPr>
        <w:tc>
          <w:tcPr>
            <w:tcW w:w="1843" w:type="dxa"/>
          </w:tcPr>
          <w:p>
            <w:r/>
            <w:r>
              <w:t>Final</w:t>
            </w:r>
          </w:p>
        </w:tc>
        <w:tc>
          <w:tcPr>
            <w:tcW w:w="1843" w:type="dxa"/>
          </w:tcPr>
          <w:p>
            <w:r/>
            <w:r>
              <w:t>Registro de pruebas de carga y manual de despliegue</w:t>
            </w:r>
          </w:p>
        </w:tc>
        <w:tc>
          <w:tcPr>
            <w:tcW w:w="3825" w:type="dxa"/>
          </w:tcPr>
          <w:p>
            <w:r/>
            <w:r>
              <w:t>Resultados de pruebas simulando múltiples tableros enviando datos simultáneamente, y guía de despliegue.</w:t>
            </w:r>
          </w:p>
        </w:tc>
        <w:tc>
          <w:tcPr>
            <w:tcW w:w="2551" w:type="dxa"/>
          </w:tcPr>
          <w:p>
            <w:r/>
            <w:r>
              <w:t>Evidencia de la Épica 004 (confiabilidad y despliegue).</w:t>
            </w:r>
          </w:p>
        </w:tc>
      </w:tr>
      <w:tr w:rsidR="00D110EC" w:rsidRPr="00CA29F2" w14:paraId="5A718B97" w14:textId="77777777" w:rsidTr="009D04DC">
        <w:trPr>
          <w:trHeight w:val="362"/>
        </w:trPr>
        <w:tc>
          <w:tcPr>
            <w:tcW w:w="1843" w:type="dxa"/>
          </w:tcPr>
          <w:p>
            <w:r/>
            <w:r>
              <w:t>Final</w:t>
            </w:r>
          </w:p>
        </w:tc>
        <w:tc>
          <w:tcPr>
            <w:tcW w:w="1843" w:type="dxa"/>
          </w:tcPr>
          <w:p>
            <w:r/>
            <w:r>
              <w:t>Presentación final (Presentación Proyecto.pptx)</w:t>
            </w:r>
          </w:p>
        </w:tc>
        <w:tc>
          <w:tcPr>
            <w:tcW w:w="3825" w:type="dxa"/>
          </w:tcPr>
          <w:p>
            <w:r/>
            <w:r>
              <w:t>Presentación con la que se defiende el proyecto ante el docente.</w:t>
            </w:r>
          </w:p>
        </w:tc>
        <w:tc>
          <w:tcPr>
            <w:tcW w:w="2551" w:type="dxa"/>
          </w:tcPr>
          <w:p>
            <w:r/>
            <w:r>
              <w:t>Evidencia de la comunicación y defensa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r/>
            <w:r>
              <w:t>Construir modelos de datos para soportar los requerimientos de la organización de acuerdo a un diseño definido y escalable en el tiempo.</w:t>
            </w:r>
          </w:p>
        </w:tc>
        <w:tc>
          <w:tcPr>
            <w:tcW w:w="1580" w:type="dxa"/>
          </w:tcPr>
          <w:p>
            <w:r/>
            <w:r>
              <w:t>Épica 001 - Fundamentos</w:t>
            </w:r>
          </w:p>
        </w:tc>
        <w:tc>
          <w:tcPr>
            <w:tcW w:w="1580" w:type="dxa"/>
          </w:tcPr>
          <w:p>
            <w:r/>
            <w:r>
              <w:t>Implementar la ingesta y persistencia de las mediciones eléctricas enviadas por el analizador AcuRev-2110 hacia el backend.</w:t>
            </w:r>
          </w:p>
        </w:tc>
        <w:tc>
          <w:tcPr>
            <w:tcW w:w="1580" w:type="dxa"/>
          </w:tcPr>
          <w:p>
            <w:r/>
            <w:r>
              <w:t>Backend FastAPI, PostgreSQL (Railway), simulador de mediciones.</w:t>
            </w:r>
          </w:p>
        </w:tc>
        <w:tc>
          <w:tcPr>
            <w:tcW w:w="1580" w:type="dxa"/>
            <w:tcBorders>
              <w:right w:val="single" w:sz="4" w:space="0" w:color="FFFFFF" w:themeColor="background1"/>
            </w:tcBorders>
          </w:tcPr>
          <w:p>
            <w:r/>
            <w:r>
              <w:t>Semanas 3 a 5</w:t>
            </w:r>
          </w:p>
        </w:tc>
        <w:tc>
          <w:tcPr>
            <w:tcW w:w="1580" w:type="dxa"/>
            <w:tcBorders>
              <w:left w:val="single" w:sz="4" w:space="0" w:color="FFFFFF" w:themeColor="background1"/>
            </w:tcBorders>
            <w:shd w:val="clear" w:color="auto" w:fill="D9D9D9" w:themeFill="background1" w:themeFillShade="D9"/>
          </w:tcPr>
          <w:p>
            <w:r/>
            <w:r>
              <w:t>Kevin Zapata (desarrollador único)</w:t>
            </w:r>
          </w:p>
        </w:tc>
        <w:tc>
          <w:tcPr>
            <w:tcW w:w="1581" w:type="dxa"/>
          </w:tcPr>
          <w:p>
            <w:r/>
            <w:r>
              <w:t>Riesgo: retraso en la instalación física del analizador; se mitiga desarrollando contra un simulador.</w:t>
            </w:r>
          </w:p>
        </w:tc>
      </w:tr>
      <w:tr w:rsidR="00D110EC" w:rsidRPr="00A337B2" w14:paraId="77458A90" w14:textId="77777777" w:rsidTr="00C27FB0">
        <w:trPr>
          <w:jc w:val="center"/>
        </w:trPr>
        <w:tc>
          <w:tcPr>
            <w:tcW w:w="1580" w:type="dxa"/>
          </w:tcPr>
          <w:p>
            <w:r/>
            <w:r>
              <w:t>Desarrollar una solución de software utilizando técnicas que permitan sistematizar el proceso de desarrollo y mantenimiento, asegurando el logro de los objetivos.</w:t>
            </w:r>
          </w:p>
        </w:tc>
        <w:tc>
          <w:tcPr>
            <w:tcW w:w="1580" w:type="dxa"/>
          </w:tcPr>
          <w:p>
            <w:r/>
            <w:r>
              <w:t>Épica 002 - Integración &amp; tiempo real</w:t>
            </w:r>
          </w:p>
        </w:tc>
        <w:tc>
          <w:tcPr>
            <w:tcW w:w="1580" w:type="dxa"/>
          </w:tcPr>
          <w:p>
            <w:r/>
            <w:r>
              <w:t>Implementar la visualización en tiempo real del dashboard mediante WebSocket.</w:t>
            </w:r>
          </w:p>
        </w:tc>
        <w:tc>
          <w:tcPr>
            <w:tcW w:w="1580" w:type="dxa"/>
          </w:tcPr>
          <w:p>
            <w:r/>
            <w:r>
              <w:t>Frontend React + Vite + Tailwind, WebSocket.</w:t>
            </w:r>
          </w:p>
        </w:tc>
        <w:tc>
          <w:tcPr>
            <w:tcW w:w="1580" w:type="dxa"/>
            <w:tcBorders>
              <w:right w:val="single" w:sz="4" w:space="0" w:color="FFFFFF" w:themeColor="background1"/>
            </w:tcBorders>
          </w:tcPr>
          <w:p>
            <w:r/>
            <w:r>
              <w:t>Semanas 5 a 8</w:t>
            </w:r>
          </w:p>
        </w:tc>
        <w:tc>
          <w:tcPr>
            <w:tcW w:w="1580" w:type="dxa"/>
            <w:tcBorders>
              <w:left w:val="single" w:sz="4" w:space="0" w:color="FFFFFF" w:themeColor="background1"/>
            </w:tcBorders>
            <w:shd w:val="clear" w:color="auto" w:fill="D9D9D9" w:themeFill="background1" w:themeFillShade="D9"/>
          </w:tcPr>
          <w:p>
            <w:r/>
            <w:r>
              <w:t>Kevin Zapata (desarrollador único)</w:t>
            </w:r>
          </w:p>
        </w:tc>
        <w:tc>
          <w:tcPr>
            <w:tcW w:w="1581" w:type="dxa"/>
          </w:tcPr>
          <w:p>
            <w:r/>
            <w:r>
              <w:t>Facilitador: arquitectura backend/BBDD ya definida desde la Épica 001.</w:t>
            </w:r>
          </w:p>
        </w:tc>
      </w:tr>
      <w:tr w:rsidR="00D110EC" w:rsidRPr="00A337B2" w14:paraId="50E58212" w14:textId="77777777" w:rsidTr="00C27FB0">
        <w:trPr>
          <w:jc w:val="center"/>
        </w:trPr>
        <w:tc>
          <w:tcPr>
            <w:tcW w:w="1580" w:type="dxa"/>
          </w:tcPr>
          <w:p>
            <w:r/>
            <w:r>
              <w:t>Gestionar proyectos informáticos, ofreciendo alternativas para la toma de decisiones de acuerdo a los requerimientos de la organización.</w:t>
            </w:r>
          </w:p>
        </w:tc>
        <w:tc>
          <w:tcPr>
            <w:tcW w:w="1580" w:type="dxa"/>
          </w:tcPr>
          <w:p>
            <w:r/>
            <w:r>
              <w:t>Épica 003 - Funcionalidad &amp; seguridad</w:t>
            </w:r>
          </w:p>
        </w:tc>
        <w:tc>
          <w:tcPr>
            <w:tcW w:w="1580" w:type="dxa"/>
          </w:tcPr>
          <w:p>
            <w:r/>
            <w:r>
              <w:t>Implementar alarmas por umbral, histórico de mediciones y control de acceso multi-tenant.</w:t>
            </w:r>
          </w:p>
        </w:tc>
        <w:tc>
          <w:tcPr>
            <w:tcW w:w="1580" w:type="dxa"/>
          </w:tcPr>
          <w:p>
            <w:r/>
            <w:r>
              <w:t>Backend FastAPI, PostgreSQL, modelo de roles VSC/empresa/cliente final.</w:t>
            </w:r>
          </w:p>
        </w:tc>
        <w:tc>
          <w:tcPr>
            <w:tcW w:w="1580" w:type="dxa"/>
            <w:tcBorders>
              <w:right w:val="single" w:sz="4" w:space="0" w:color="FFFFFF" w:themeColor="background1"/>
            </w:tcBorders>
          </w:tcPr>
          <w:p>
            <w:r/>
            <w:r>
              <w:t>Semanas 9 a 13</w:t>
            </w:r>
          </w:p>
        </w:tc>
        <w:tc>
          <w:tcPr>
            <w:tcW w:w="1580" w:type="dxa"/>
            <w:tcBorders>
              <w:left w:val="single" w:sz="4" w:space="0" w:color="FFFFFF" w:themeColor="background1"/>
            </w:tcBorders>
            <w:shd w:val="clear" w:color="auto" w:fill="D9D9D9" w:themeFill="background1" w:themeFillShade="D9"/>
          </w:tcPr>
          <w:p>
            <w:r/>
            <w:r>
              <w:t>Kevin Zapata (desarrollador único)</w:t>
            </w:r>
          </w:p>
        </w:tc>
        <w:tc>
          <w:tcPr>
            <w:tcW w:w="1581" w:type="dxa"/>
          </w:tcPr>
          <w:p>
            <w:r/>
            <w:r>
              <w:t>Es la épica de mayor tamaño (21 puntos); concentra el mayor riesgo de atraso.</w:t>
            </w:r>
          </w:p>
        </w:tc>
      </w:tr>
      <w:tr w:rsidR="00D110EC" w:rsidRPr="00A337B2" w14:paraId="50E58212" w14:textId="77777777" w:rsidTr="00C27FB0">
        <w:trPr>
          <w:jc w:val="center"/>
        </w:trPr>
        <w:tc>
          <w:tcPr>
            <w:tcW w:w="1580" w:type="dxa"/>
          </w:tcPr>
          <w:p>
            <w:r/>
            <w:r>
              <w:t>Realizar pruebas de certificación tanto de los productos como de los procesos utilizando buenas prácticas definidas por la industria.</w:t>
            </w:r>
          </w:p>
        </w:tc>
        <w:tc>
          <w:tcPr>
            <w:tcW w:w="1580" w:type="dxa"/>
          </w:tcPr>
          <w:p>
            <w:r/>
            <w:r>
              <w:t>Épica 004 - Pulido, testing y defensa</w:t>
            </w:r>
          </w:p>
        </w:tc>
        <w:tc>
          <w:tcPr>
            <w:tcW w:w="1580" w:type="dxa"/>
          </w:tcPr>
          <w:p>
            <w:r/>
            <w:r>
              <w:t>Ejecutar pruebas de carga, completar documentación técnica y desplegar el sistema en ambiente accesible.</w:t>
            </w:r>
          </w:p>
        </w:tc>
        <w:tc>
          <w:tcPr>
            <w:tcW w:w="1580" w:type="dxa"/>
          </w:tcPr>
          <w:p>
            <w:r/>
            <w:r>
              <w:t>Ambiente de despliegue (Railway + hosting frontend), datos de prueba.</w:t>
            </w:r>
          </w:p>
        </w:tc>
        <w:tc>
          <w:tcPr>
            <w:tcW w:w="1580" w:type="dxa"/>
            <w:tcBorders>
              <w:right w:val="single" w:sz="4" w:space="0" w:color="FFFFFF" w:themeColor="background1"/>
            </w:tcBorders>
          </w:tcPr>
          <w:p>
            <w:r/>
            <w:r>
              <w:t>Semanas 14 a 18</w:t>
            </w:r>
          </w:p>
        </w:tc>
        <w:tc>
          <w:tcPr>
            <w:tcW w:w="1580" w:type="dxa"/>
            <w:tcBorders>
              <w:left w:val="single" w:sz="4" w:space="0" w:color="FFFFFF" w:themeColor="background1"/>
            </w:tcBorders>
            <w:shd w:val="clear" w:color="auto" w:fill="D9D9D9" w:themeFill="background1" w:themeFillShade="D9"/>
          </w:tcPr>
          <w:p>
            <w:r/>
            <w:r>
              <w:t>Kevin Zapata (desarrollador único)</w:t>
            </w:r>
          </w:p>
        </w:tc>
        <w:tc>
          <w:tcPr>
            <w:tcW w:w="1581" w:type="dxa"/>
          </w:tcPr>
          <w:p>
            <w:r/>
            <w:r>
              <w:t>Cierra el proyecto antes de la presentación final; sin holgura si las épicas anteriores se atrasan.</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r>
              <w:t>Épica 001 - Fundamentos</w:t>
            </w:r>
          </w:p>
        </w:tc>
        <w:tc>
          <w:tcPr>
            <w:tcW w:w="536" w:type="dxa"/>
          </w:tcPr>
          <w:p>
            <w:r/>
            <w:r/>
          </w:p>
        </w:tc>
        <w:tc>
          <w:tcPr>
            <w:tcW w:w="522" w:type="dxa"/>
          </w:tcPr>
          <w:p>
            <w:r/>
            <w:r/>
          </w:p>
        </w:tc>
        <w:tc>
          <w:tcPr>
            <w:tcW w:w="523" w:type="dxa"/>
          </w:tcPr>
          <w:p>
            <w:r/>
            <w:r>
              <w:t>X</w:t>
            </w:r>
          </w:p>
        </w:tc>
        <w:tc>
          <w:tcPr>
            <w:tcW w:w="526" w:type="dxa"/>
          </w:tcPr>
          <w:p>
            <w:r/>
            <w:r>
              <w:t>X</w:t>
            </w:r>
          </w:p>
        </w:tc>
        <w:tc>
          <w:tcPr>
            <w:tcW w:w="523" w:type="dxa"/>
          </w:tcPr>
          <w:p>
            <w:r/>
            <w:r>
              <w:t>X</w:t>
            </w:r>
          </w:p>
        </w:tc>
        <w:tc>
          <w:tcPr>
            <w:tcW w:w="523" w:type="dxa"/>
          </w:tcPr>
          <w:p>
            <w:r/>
            <w:r/>
          </w:p>
        </w:tc>
        <w:tc>
          <w:tcPr>
            <w:tcW w:w="523" w:type="dxa"/>
          </w:tcPr>
          <w:p>
            <w:r/>
            <w:r/>
          </w:p>
        </w:tc>
        <w:tc>
          <w:tcPr>
            <w:tcW w:w="523" w:type="dxa"/>
          </w:tcPr>
          <w:p>
            <w:r/>
            <w:r/>
          </w:p>
        </w:tc>
        <w:tc>
          <w:tcPr>
            <w:tcW w:w="523" w:type="dxa"/>
          </w:tcPr>
          <w:p>
            <w:r/>
            <w:r/>
          </w:p>
        </w:tc>
        <w:tc>
          <w:tcPr>
            <w:tcW w:w="523" w:type="dxa"/>
          </w:tcPr>
          <w:p>
            <w:r/>
            <w:r/>
          </w:p>
        </w:tc>
        <w:tc>
          <w:tcPr>
            <w:tcW w:w="523" w:type="dxa"/>
          </w:tcPr>
          <w:p>
            <w:r/>
            <w:r/>
          </w:p>
        </w:tc>
        <w:tc>
          <w:tcPr>
            <w:tcW w:w="523" w:type="dxa"/>
          </w:tcPr>
          <w:p>
            <w:r/>
            <w:r/>
          </w:p>
        </w:tc>
        <w:tc>
          <w:tcPr>
            <w:tcW w:w="525" w:type="dxa"/>
          </w:tcPr>
          <w:p>
            <w:r/>
            <w:r/>
          </w:p>
        </w:tc>
        <w:tc>
          <w:tcPr>
            <w:tcW w:w="525" w:type="dxa"/>
          </w:tcPr>
          <w:p>
            <w:r/>
            <w:r/>
          </w:p>
        </w:tc>
        <w:tc>
          <w:tcPr>
            <w:tcW w:w="525" w:type="dxa"/>
          </w:tcPr>
          <w:p>
            <w:r/>
            <w:r/>
          </w:p>
        </w:tc>
        <w:tc>
          <w:tcPr>
            <w:tcW w:w="525" w:type="dxa"/>
            <w:gridSpan w:val="2"/>
          </w:tcPr>
          <w:p>
            <w:r/>
            <w:r/>
          </w:p>
        </w:tc>
        <w:tc>
          <w:tcPr>
            <w:tcW w:w="525" w:type="dxa"/>
          </w:tcPr>
          <w:p>
            <w:r/>
            <w:r/>
          </w:p>
        </w:tc>
        <w:tc>
          <w:tcPr>
            <w:tcW w:w="525" w:type="dxa"/>
          </w:tcPr>
          <w:p>
            <w:r/>
            <w:r/>
          </w:p>
        </w:tc>
      </w:tr>
      <w:tr w:rsidR="00D110EC" w14:paraId="53B6C8F1" w14:textId="77777777" w:rsidTr="00D110EC">
        <w:trPr>
          <w:gridAfter w:val="1"/>
          <w:wAfter w:w="10" w:type="dxa"/>
          <w:trHeight w:val="303"/>
        </w:trPr>
        <w:tc>
          <w:tcPr>
            <w:tcW w:w="1351" w:type="dxa"/>
          </w:tcPr>
          <w:p>
            <w:r/>
            <w:r>
              <w:t>Épica 002 - Integración &amp; tiempo real</w:t>
            </w:r>
          </w:p>
        </w:tc>
        <w:tc>
          <w:tcPr>
            <w:tcW w:w="536" w:type="dxa"/>
          </w:tcPr>
          <w:p>
            <w:r/>
            <w:r/>
          </w:p>
        </w:tc>
        <w:tc>
          <w:tcPr>
            <w:tcW w:w="522" w:type="dxa"/>
          </w:tcPr>
          <w:p>
            <w:r/>
            <w:r/>
          </w:p>
        </w:tc>
        <w:tc>
          <w:tcPr>
            <w:tcW w:w="523" w:type="dxa"/>
          </w:tcPr>
          <w:p>
            <w:r/>
            <w:r/>
          </w:p>
        </w:tc>
        <w:tc>
          <w:tcPr>
            <w:tcW w:w="526" w:type="dxa"/>
          </w:tcPr>
          <w:p>
            <w:r/>
            <w:r/>
          </w:p>
        </w:tc>
        <w:tc>
          <w:tcPr>
            <w:tcW w:w="523" w:type="dxa"/>
          </w:tcPr>
          <w:p>
            <w:r/>
            <w:r>
              <w:t>X</w:t>
            </w:r>
          </w:p>
        </w:tc>
        <w:tc>
          <w:tcPr>
            <w:tcW w:w="523" w:type="dxa"/>
          </w:tcPr>
          <w:p>
            <w:r/>
            <w:r>
              <w:t>X</w:t>
            </w:r>
          </w:p>
        </w:tc>
        <w:tc>
          <w:tcPr>
            <w:tcW w:w="523" w:type="dxa"/>
          </w:tcPr>
          <w:p>
            <w:r/>
            <w:r>
              <w:t>X</w:t>
            </w:r>
          </w:p>
        </w:tc>
        <w:tc>
          <w:tcPr>
            <w:tcW w:w="523" w:type="dxa"/>
          </w:tcPr>
          <w:p>
            <w:r/>
            <w:r>
              <w:t>X</w:t>
            </w:r>
          </w:p>
        </w:tc>
        <w:tc>
          <w:tcPr>
            <w:tcW w:w="523" w:type="dxa"/>
          </w:tcPr>
          <w:p>
            <w:r/>
            <w:r/>
          </w:p>
        </w:tc>
        <w:tc>
          <w:tcPr>
            <w:tcW w:w="523" w:type="dxa"/>
          </w:tcPr>
          <w:p>
            <w:r/>
            <w:r/>
          </w:p>
        </w:tc>
        <w:tc>
          <w:tcPr>
            <w:tcW w:w="523" w:type="dxa"/>
          </w:tcPr>
          <w:p>
            <w:r/>
            <w:r/>
          </w:p>
        </w:tc>
        <w:tc>
          <w:tcPr>
            <w:tcW w:w="523" w:type="dxa"/>
          </w:tcPr>
          <w:p>
            <w:r/>
            <w:r/>
          </w:p>
        </w:tc>
        <w:tc>
          <w:tcPr>
            <w:tcW w:w="525" w:type="dxa"/>
          </w:tcPr>
          <w:p>
            <w:r/>
            <w:r/>
          </w:p>
        </w:tc>
        <w:tc>
          <w:tcPr>
            <w:tcW w:w="525" w:type="dxa"/>
          </w:tcPr>
          <w:p>
            <w:r/>
            <w:r/>
          </w:p>
        </w:tc>
        <w:tc>
          <w:tcPr>
            <w:tcW w:w="525" w:type="dxa"/>
          </w:tcPr>
          <w:p>
            <w:r/>
            <w:r/>
          </w:p>
        </w:tc>
        <w:tc>
          <w:tcPr>
            <w:tcW w:w="525" w:type="dxa"/>
            <w:gridSpan w:val="2"/>
          </w:tcPr>
          <w:p>
            <w:r/>
            <w:r/>
          </w:p>
        </w:tc>
        <w:tc>
          <w:tcPr>
            <w:tcW w:w="525" w:type="dxa"/>
          </w:tcPr>
          <w:p>
            <w:r/>
            <w:r/>
          </w:p>
        </w:tc>
        <w:tc>
          <w:tcPr>
            <w:tcW w:w="525" w:type="dxa"/>
          </w:tcPr>
          <w:p>
            <w:r/>
            <w:r/>
          </w:p>
        </w:tc>
      </w:tr>
      <w:tr w:rsidR="00D110EC" w14:paraId="02951CD5" w14:textId="77777777" w:rsidTr="00D110EC">
        <w:trPr>
          <w:gridAfter w:val="1"/>
          <w:wAfter w:w="10" w:type="dxa"/>
          <w:trHeight w:val="294"/>
        </w:trPr>
        <w:tc>
          <w:tcPr>
            <w:tcW w:w="1351" w:type="dxa"/>
          </w:tcPr>
          <w:p>
            <w:r/>
            <w:r>
              <w:t>Épica 003 - Funcionalidad &amp; seguridad</w:t>
            </w:r>
          </w:p>
        </w:tc>
        <w:tc>
          <w:tcPr>
            <w:tcW w:w="536" w:type="dxa"/>
          </w:tcPr>
          <w:p>
            <w:r/>
            <w:r/>
          </w:p>
        </w:tc>
        <w:tc>
          <w:tcPr>
            <w:tcW w:w="522" w:type="dxa"/>
          </w:tcPr>
          <w:p>
            <w:r/>
            <w:r/>
          </w:p>
        </w:tc>
        <w:tc>
          <w:tcPr>
            <w:tcW w:w="523" w:type="dxa"/>
          </w:tcPr>
          <w:p>
            <w:r/>
            <w:r/>
          </w:p>
        </w:tc>
        <w:tc>
          <w:tcPr>
            <w:tcW w:w="526" w:type="dxa"/>
          </w:tcPr>
          <w:p>
            <w:r/>
            <w:r/>
          </w:p>
        </w:tc>
        <w:tc>
          <w:tcPr>
            <w:tcW w:w="523" w:type="dxa"/>
          </w:tcPr>
          <w:p>
            <w:r/>
            <w:r/>
          </w:p>
        </w:tc>
        <w:tc>
          <w:tcPr>
            <w:tcW w:w="523" w:type="dxa"/>
          </w:tcPr>
          <w:p>
            <w:r/>
            <w:r/>
          </w:p>
        </w:tc>
        <w:tc>
          <w:tcPr>
            <w:tcW w:w="523" w:type="dxa"/>
          </w:tcPr>
          <w:p>
            <w:r/>
            <w:r/>
          </w:p>
        </w:tc>
        <w:tc>
          <w:tcPr>
            <w:tcW w:w="523" w:type="dxa"/>
          </w:tcPr>
          <w:p>
            <w:r/>
            <w:r/>
          </w:p>
        </w:tc>
        <w:tc>
          <w:tcPr>
            <w:tcW w:w="523" w:type="dxa"/>
          </w:tcPr>
          <w:p>
            <w:r/>
            <w:r>
              <w:t>X</w:t>
            </w:r>
          </w:p>
        </w:tc>
        <w:tc>
          <w:tcPr>
            <w:tcW w:w="523" w:type="dxa"/>
          </w:tcPr>
          <w:p>
            <w:r/>
            <w:r>
              <w:t>X</w:t>
            </w:r>
          </w:p>
        </w:tc>
        <w:tc>
          <w:tcPr>
            <w:tcW w:w="523" w:type="dxa"/>
          </w:tcPr>
          <w:p>
            <w:r/>
            <w:r>
              <w:t>X</w:t>
            </w:r>
          </w:p>
        </w:tc>
        <w:tc>
          <w:tcPr>
            <w:tcW w:w="523" w:type="dxa"/>
          </w:tcPr>
          <w:p>
            <w:r/>
            <w:r>
              <w:t>X</w:t>
            </w:r>
          </w:p>
        </w:tc>
        <w:tc>
          <w:tcPr>
            <w:tcW w:w="525" w:type="dxa"/>
          </w:tcPr>
          <w:p>
            <w:r/>
            <w:r>
              <w:t>X</w:t>
            </w:r>
          </w:p>
        </w:tc>
        <w:tc>
          <w:tcPr>
            <w:tcW w:w="525" w:type="dxa"/>
          </w:tcPr>
          <w:p>
            <w:r/>
            <w:r/>
          </w:p>
        </w:tc>
        <w:tc>
          <w:tcPr>
            <w:tcW w:w="525" w:type="dxa"/>
          </w:tcPr>
          <w:p>
            <w:r/>
            <w:r/>
          </w:p>
        </w:tc>
        <w:tc>
          <w:tcPr>
            <w:tcW w:w="525" w:type="dxa"/>
            <w:gridSpan w:val="2"/>
          </w:tcPr>
          <w:p>
            <w:r/>
            <w:r/>
          </w:p>
        </w:tc>
        <w:tc>
          <w:tcPr>
            <w:tcW w:w="525" w:type="dxa"/>
          </w:tcPr>
          <w:p>
            <w:r/>
            <w:r/>
          </w:p>
        </w:tc>
        <w:tc>
          <w:tcPr>
            <w:tcW w:w="525" w:type="dxa"/>
          </w:tcPr>
          <w:p>
            <w:r/>
            <w:r/>
          </w:p>
        </w:tc>
      </w:tr>
      <w:tr w:rsidR="00D110EC" w14:paraId="02951CD5" w14:textId="77777777" w:rsidTr="00D110EC">
        <w:trPr>
          <w:gridAfter w:val="1"/>
          <w:wAfter w:w="10" w:type="dxa"/>
          <w:trHeight w:val="294"/>
        </w:trPr>
        <w:tc>
          <w:tcPr>
            <w:tcW w:w="1351" w:type="dxa"/>
          </w:tcPr>
          <w:p>
            <w:r/>
            <w:r>
              <w:t>Épica 004 - Pulido, testing y defensa</w:t>
            </w:r>
          </w:p>
        </w:tc>
        <w:tc>
          <w:tcPr>
            <w:tcW w:w="536" w:type="dxa"/>
          </w:tcPr>
          <w:p>
            <w:r/>
            <w:r/>
          </w:p>
        </w:tc>
        <w:tc>
          <w:tcPr>
            <w:tcW w:w="522" w:type="dxa"/>
          </w:tcPr>
          <w:p>
            <w:r/>
            <w:r/>
          </w:p>
        </w:tc>
        <w:tc>
          <w:tcPr>
            <w:tcW w:w="523" w:type="dxa"/>
          </w:tcPr>
          <w:p>
            <w:r/>
            <w:r/>
          </w:p>
        </w:tc>
        <w:tc>
          <w:tcPr>
            <w:tcW w:w="526" w:type="dxa"/>
          </w:tcPr>
          <w:p>
            <w:r/>
            <w:r/>
          </w:p>
        </w:tc>
        <w:tc>
          <w:tcPr>
            <w:tcW w:w="523" w:type="dxa"/>
          </w:tcPr>
          <w:p>
            <w:r/>
            <w:r/>
          </w:p>
        </w:tc>
        <w:tc>
          <w:tcPr>
            <w:tcW w:w="523" w:type="dxa"/>
          </w:tcPr>
          <w:p>
            <w:r/>
            <w:r/>
          </w:p>
        </w:tc>
        <w:tc>
          <w:tcPr>
            <w:tcW w:w="523" w:type="dxa"/>
          </w:tcPr>
          <w:p>
            <w:r/>
            <w:r/>
          </w:p>
        </w:tc>
        <w:tc>
          <w:tcPr>
            <w:tcW w:w="523" w:type="dxa"/>
          </w:tcPr>
          <w:p>
            <w:r/>
            <w:r/>
          </w:p>
        </w:tc>
        <w:tc>
          <w:tcPr>
            <w:tcW w:w="523" w:type="dxa"/>
          </w:tcPr>
          <w:p>
            <w:r/>
            <w:r/>
          </w:p>
        </w:tc>
        <w:tc>
          <w:tcPr>
            <w:tcW w:w="523" w:type="dxa"/>
          </w:tcPr>
          <w:p>
            <w:r/>
            <w:r/>
          </w:p>
        </w:tc>
        <w:tc>
          <w:tcPr>
            <w:tcW w:w="523" w:type="dxa"/>
          </w:tcPr>
          <w:p>
            <w:r/>
            <w:r/>
          </w:p>
        </w:tc>
        <w:tc>
          <w:tcPr>
            <w:tcW w:w="523" w:type="dxa"/>
          </w:tcPr>
          <w:p>
            <w:r/>
            <w:r/>
          </w:p>
        </w:tc>
        <w:tc>
          <w:tcPr>
            <w:tcW w:w="525" w:type="dxa"/>
          </w:tcPr>
          <w:p>
            <w:r/>
            <w:r/>
          </w:p>
        </w:tc>
        <w:tc>
          <w:tcPr>
            <w:tcW w:w="525" w:type="dxa"/>
          </w:tcPr>
          <w:p>
            <w:r/>
            <w:r>
              <w:t>X</w:t>
            </w:r>
          </w:p>
        </w:tc>
        <w:tc>
          <w:tcPr>
            <w:tcW w:w="525" w:type="dxa"/>
          </w:tcPr>
          <w:p>
            <w:r/>
            <w:r>
              <w:t>X</w:t>
            </w:r>
          </w:p>
        </w:tc>
        <w:tc>
          <w:tcPr>
            <w:tcW w:w="525" w:type="dxa"/>
            <w:gridSpan w:val="2"/>
          </w:tcPr>
          <w:p>
            <w:r/>
            <w:r>
              <w:t>X</w:t>
            </w:r>
          </w:p>
        </w:tc>
        <w:tc>
          <w:tcPr>
            <w:tcW w:w="525" w:type="dxa"/>
          </w:tcPr>
          <w:p>
            <w:r/>
            <w:r>
              <w:t>X</w:t>
            </w:r>
          </w:p>
        </w:tc>
        <w:tc>
          <w:tcPr>
            <w:tcW w:w="525" w:type="dxa"/>
          </w:tcPr>
          <w:p>
            <w:r/>
            <w: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