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a1a1a"/>
          <w:sz w:val="36"/>
          <w:szCs w:val="36"/>
          <w:rtl w:val="0"/>
        </w:rPr>
        <w:t xml:space="preserve">Creating Chains and Webs</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Arial" w:cs="Arial" w:eastAsia="Arial" w:hAnsi="Arial"/>
          <w:i w:val="1"/>
          <w:iCs w:val="1"/>
          <w:color w:val="1a7a8a"/>
          <w:sz w:val="24"/>
          <w:szCs w:val="24"/>
          <w:rtl w:val="0"/>
        </w:rPr>
        <w:t xml:space="preserve">Activity for: Energy flow through trophic levels  </w:t>
      </w:r>
      <w:r w:rsidDel="00000000" w:rsidR="00000000" w:rsidRPr="00000000">
        <w:rPr>
          <w:rtl w:val="0"/>
        </w:rPr>
      </w:r>
    </w:p>
    <w:p w:rsidR="00000000" w:rsidDel="00000000" w:rsidP="00000000" w:rsidRDefault="00000000" w:rsidRPr="00000000" w14:paraId="00000003">
      <w:pPr>
        <w:pBdr>
          <w:left w:color="1a7a8a" w:space="0" w:sz="12" w:val="single"/>
        </w:pBdr>
        <w:shd w:fill="f0f8fa" w:val="clear"/>
        <w:spacing w:after="240" w:before="80" w:lineRule="auto"/>
        <w:ind w:left="200" w:firstLine="0"/>
        <w:rPr/>
      </w:pPr>
      <w:r w:rsidDel="00000000" w:rsidR="00000000" w:rsidRPr="00000000">
        <w:rPr>
          <w:rFonts w:ascii="Arial" w:cs="Arial" w:eastAsia="Arial" w:hAnsi="Arial"/>
          <w:b w:val="1"/>
          <w:bCs w:val="1"/>
          <w:color w:val="1a7a8a"/>
          <w:sz w:val="20"/>
          <w:szCs w:val="20"/>
          <w:rtl w:val="0"/>
        </w:rPr>
        <w:t xml:space="preserve">Keep this question in mind while you work:</w:t>
      </w:r>
      <w:r w:rsidDel="00000000" w:rsidR="00000000" w:rsidRPr="00000000">
        <w:rPr>
          <w:rFonts w:ascii="Arial" w:cs="Arial" w:eastAsia="Arial" w:hAnsi="Arial"/>
          <w:i w:val="1"/>
          <w:iCs w:val="1"/>
          <w:color w:val="1a1a1a"/>
          <w:sz w:val="22"/>
          <w:szCs w:val="22"/>
          <w:rtl w:val="0"/>
        </w:rPr>
        <w:br w:type="textWrapping"/>
        <w:t xml:space="preserve">What has to be true about how organisms use energy for the 10% rule to explain why there are always more producers than consumers in a stable ecosystem?</w:t>
      </w:r>
      <w:r w:rsidDel="00000000" w:rsidR="00000000" w:rsidRPr="00000000">
        <w:rPr>
          <w:rtl w:val="0"/>
        </w:rPr>
      </w:r>
    </w:p>
    <w:p w:rsidR="00000000" w:rsidDel="00000000" w:rsidP="00000000" w:rsidRDefault="00000000" w:rsidRPr="00000000" w14:paraId="00000004">
      <w:pPr>
        <w:spacing w:after="200" w:before="120" w:lineRule="auto"/>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What you're figuring out: </w:t>
      </w:r>
      <w:r w:rsidDel="00000000" w:rsidR="00000000" w:rsidRPr="00000000">
        <w:rPr>
          <w:rFonts w:ascii="Arial" w:cs="Arial" w:eastAsia="Arial" w:hAnsi="Arial"/>
          <w:color w:val="1a1a1a"/>
          <w:sz w:val="24"/>
          <w:szCs w:val="24"/>
          <w:rtl w:val="0"/>
        </w:rPr>
        <w:t xml:space="preserve">How energy moves through an ecosystem — and what happens when one piece of the food web disappears.</w:t>
      </w:r>
    </w:p>
    <w:p w:rsidR="00000000" w:rsidDel="00000000" w:rsidP="00000000" w:rsidRDefault="00000000" w:rsidRPr="00000000" w14:paraId="00000005">
      <w:pPr>
        <w:spacing w:after="80" w:before="120" w:lineRule="auto"/>
        <w:rPr/>
      </w:pPr>
      <w:r w:rsidDel="00000000" w:rsidR="00000000" w:rsidRPr="00000000">
        <w:rPr>
          <w:rFonts w:ascii="Arial" w:cs="Arial" w:eastAsia="Arial" w:hAnsi="Arial"/>
          <w:b w:val="1"/>
          <w:bCs w:val="1"/>
          <w:color w:val="1a7a8a"/>
          <w:sz w:val="26"/>
          <w:szCs w:val="26"/>
          <w:rtl w:val="0"/>
        </w:rPr>
        <w:t xml:space="preserve">Steps</w:t>
      </w:r>
      <w:r w:rsidDel="00000000" w:rsidR="00000000" w:rsidRPr="00000000">
        <w:rPr>
          <w:rtl w:val="0"/>
        </w:rPr>
      </w:r>
    </w:p>
    <w:p w:rsidR="00000000" w:rsidDel="00000000" w:rsidP="00000000" w:rsidRDefault="00000000" w:rsidRPr="00000000" w14:paraId="00000006">
      <w:pPr>
        <w:numPr>
          <w:ilvl w:val="0"/>
          <w:numId w:val="1"/>
        </w:numPr>
        <w:spacing w:after="0" w:afterAutospacing="0" w:before="80"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color w:val="1a7a8a"/>
          <w:sz w:val="22"/>
          <w:szCs w:val="22"/>
          <w:rtl w:val="0"/>
        </w:rPr>
        <w:t xml:space="preserve">Get the materials: HHMI BioInteractive extension: Exploring Trophic Cascades — access the free activity from HHMI BioInteractive here. </w:t>
      </w:r>
      <w:hyperlink r:id="rId7">
        <w:r w:rsidDel="00000000" w:rsidR="00000000" w:rsidRPr="00000000">
          <w:rPr>
            <w:rFonts w:ascii="Arial" w:cs="Arial" w:eastAsia="Arial" w:hAnsi="Arial"/>
            <w:color w:val="0563c1"/>
            <w:sz w:val="22"/>
            <w:szCs w:val="22"/>
            <w:u w:val="single"/>
            <w:rtl w:val="0"/>
          </w:rPr>
          <w:t xml:space="preserve">Creating Chains and Webs — HHMI BioInteractive</w:t>
        </w:r>
      </w:hyperlink>
      <w:r w:rsidDel="00000000" w:rsidR="00000000" w:rsidRPr="00000000">
        <w:rPr>
          <w:rtl w:val="0"/>
        </w:rPr>
      </w:r>
    </w:p>
    <w:p w:rsidR="00000000" w:rsidDel="00000000" w:rsidP="00000000" w:rsidRDefault="00000000" w:rsidRPr="00000000" w14:paraId="00000007">
      <w:pPr>
        <w:numPr>
          <w:ilvl w:val="0"/>
          <w:numId w:val="1"/>
        </w:numPr>
        <w:spacing w:after="80" w:before="0" w:beforeAutospacing="0" w:lineRule="auto"/>
        <w:ind w:left="720" w:hanging="360"/>
        <w:rPr>
          <w:rFonts w:ascii="Arial" w:cs="Arial" w:eastAsia="Arial" w:hAnsi="Arial"/>
          <w:sz w:val="22"/>
          <w:szCs w:val="22"/>
          <w:u w:val="none"/>
        </w:rPr>
      </w:pPr>
      <w:r w:rsidDel="00000000" w:rsidR="00000000" w:rsidRPr="00000000">
        <w:rPr>
          <w:rtl w:val="0"/>
        </w:rPr>
        <w:t xml:space="preserve"> Locate the student materials - I recommend adapting to the materials for your classroom. Many times public facing materials contain information than your students need, which can take away from their focus on the critical aspects. </w:t>
      </w:r>
      <w:r w:rsidDel="00000000" w:rsidR="00000000" w:rsidRPr="00000000">
        <w:rPr>
          <w:b w:val="1"/>
          <w:bCs w:val="1"/>
          <w:rtl w:val="0"/>
        </w:rPr>
        <w:t xml:space="preserve">For use in your own classroom; do not redistribute or sell the resulting adaptation. </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Optional worksheet adaptation</w:t>
        <w:br w:type="textWrapping"/>
      </w:r>
      <w:r w:rsidDel="00000000" w:rsidR="00000000" w:rsidRPr="00000000">
        <w:rPr>
          <w:rtl w:val="0"/>
        </w:rPr>
        <w:t xml:space="preserve">Open the linked HHMI BioInteractive student worksheet and upload it to your school-approved AI tool. Then use this prompt:</w:t>
      </w:r>
    </w:p>
    <w:p w:rsidR="00000000" w:rsidDel="00000000" w:rsidP="00000000" w:rsidRDefault="00000000" w:rsidRPr="00000000" w14:paraId="00000009">
      <w:pPr>
        <w:spacing w:after="240" w:before="240" w:lineRule="auto"/>
        <w:rPr/>
      </w:pPr>
      <w:r w:rsidDel="00000000" w:rsidR="00000000" w:rsidRPr="00000000">
        <w:rPr>
          <w:rtl w:val="0"/>
        </w:rPr>
        <w:t xml:space="preserve">“Create a simplified classroom version of this worksheet for my students. Preserve the scientific ideas and sequence of reasoning, but reduce reading load, shorten directions, remove redundant questions, and use clear language appropriate for 9th-grade biology. Do not add new scientific content. Keep questions that require students to predict, explain cause-and-effect relationships, interpret evidence, and revise their thinking. Format it as a clean student handout. Retain HHMI/BioInteractive attribution and any copyright or Creative Commons notices from the original.”</w:t>
      </w:r>
    </w:p>
    <w:p w:rsidR="00000000" w:rsidDel="00000000" w:rsidP="00000000" w:rsidRDefault="00000000" w:rsidRPr="00000000" w14:paraId="0000000A">
      <w:pPr>
        <w:spacing w:after="240" w:before="240" w:lineRule="auto"/>
        <w:rPr/>
      </w:pPr>
      <w:r w:rsidDel="00000000" w:rsidR="00000000" w:rsidRPr="00000000">
        <w:rPr>
          <w:rtl w:val="0"/>
        </w:rPr>
        <w:t xml:space="preserve">I suggest taking two class periods - students place their work in a basket until the next period.</w:t>
      </w:r>
    </w:p>
    <w:p w:rsidR="00000000" w:rsidDel="00000000" w:rsidP="00000000" w:rsidRDefault="00000000" w:rsidRPr="00000000" w14:paraId="0000000B">
      <w:pPr>
        <w:spacing w:after="240" w:before="240" w:lineRule="auto"/>
        <w:rPr/>
      </w:pPr>
      <w:r w:rsidDel="00000000" w:rsidR="00000000" w:rsidRPr="00000000">
        <w:rPr>
          <w:rtl w:val="0"/>
        </w:rPr>
        <w:t xml:space="preserve">Then print a set of cards per group, and decide if you want to use the worksheets per group or per student (I opt per group).</w:t>
      </w:r>
    </w:p>
    <w:p w:rsidR="00000000" w:rsidDel="00000000" w:rsidP="00000000" w:rsidRDefault="00000000" w:rsidRPr="00000000" w14:paraId="0000000C">
      <w:pPr>
        <w:spacing w:after="80" w:before="80" w:lineRule="auto"/>
        <w:ind w:left="0" w:firstLine="0"/>
        <w:rPr/>
      </w:pPr>
      <w:r w:rsidDel="00000000" w:rsidR="00000000" w:rsidRPr="00000000">
        <w:rPr>
          <w:rtl w:val="0"/>
        </w:rPr>
        <w:t xml:space="preserve"> </w:t>
      </w:r>
    </w:p>
    <w:p w:rsidR="00000000" w:rsidDel="00000000" w:rsidP="00000000" w:rsidRDefault="00000000" w:rsidRPr="00000000" w14:paraId="0000000D">
      <w:pPr>
        <w:spacing w:after="0" w:before="360" w:lineRule="auto"/>
        <w:jc w:val="center"/>
        <w:rPr/>
      </w:pPr>
      <w:r w:rsidDel="00000000" w:rsidR="00000000" w:rsidRPr="00000000">
        <w:rPr>
          <w:rFonts w:ascii="Arial" w:cs="Arial" w:eastAsia="Arial" w:hAnsi="Arial"/>
          <w:i w:val="1"/>
          <w:iCs w:val="1"/>
          <w:color w:val="888888"/>
          <w:sz w:val="18"/>
          <w:szCs w:val="18"/>
          <w:rtl w:val="0"/>
        </w:rPr>
        <w:t xml:space="preserve">Think first. Discuss with a partner. Then write or draw.</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iointeractive.org/classroom-resources/creating-chains-and-webs-model-ecological-relationsh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EzrWVQL3o0SMQ7kHc5kTRPH5w==">CgMxLjA4AHIhMUo2WnhvVTVnbG9GOFc0amI5NnhNMFA4azJZRmhsQVNu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