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rFonts w:ascii="Georgia" w:cs="Georgia" w:eastAsia="Georgia" w:hAnsi="Georgia"/>
          <w:b/>
          <w:bCs/>
          <w:sz w:val="64"/>
          <w:szCs w:val="64"/>
        </w:rPr>
        <w:t xml:space="preserve">Answerable Teaching</w:t>
      </w:r>
    </w:p>
    <w:p>
      <w:pPr>
        <w:spacing w:before="300"/>
        <w:jc w:val="center"/>
      </w:pPr>
      <w:r>
        <w:rPr>
          <w:rFonts w:ascii="Georgia" w:cs="Georgia" w:eastAsia="Georgia" w:hAnsi="Georgia"/>
          <w:i/>
          <w:iCs/>
          <w:sz w:val="32"/>
          <w:szCs w:val="32"/>
        </w:rPr>
        <w:t xml:space="preserve">Agency, Perception, and the Ethics of Teaching</w:t>
      </w:r>
    </w:p>
    <w:p>
      <w:pPr>
        <w:spacing w:before="900"/>
        <w:jc w:val="center"/>
      </w:pPr>
      <w:r>
        <w:rPr>
          <w:rFonts w:ascii="Georgia" w:cs="Georgia" w:eastAsia="Georgia" w:hAnsi="Georgia"/>
          <w:sz w:val="28"/>
          <w:szCs w:val="28"/>
        </w:rPr>
        <w:t xml:space="preserve">Katherine von Duyke, Ph.D.</w:t>
      </w:r>
    </w:p>
    <w:p>
      <w:pPr>
        <w:spacing w:before="2400"/>
        <w:jc w:val="center"/>
      </w:pPr>
      <w:r>
        <w:rPr>
          <w:rFonts w:ascii="Georgia" w:cs="Georgia" w:eastAsia="Georgia" w:hAnsi="Georgia"/>
          <w:color w:val="666666"/>
          <w:sz w:val="20"/>
          <w:szCs w:val="20"/>
        </w:rPr>
        <w:t xml:space="preserve">Working compilation · Preface and Chapters 1–5 · August 2026</w:t>
      </w:r>
    </w:p>
    <w:p>
      <w:r>
        <w:br w:type="page"/>
      </w:r>
    </w:p>
    <w:p>
      <w:pPr>
        <w:pStyle w:val="Heading1"/>
        <w:spacing w:after="360" w:before="0"/>
      </w:pPr>
      <w:r>
        <w:rPr>
          <w:rFonts w:ascii="Georgia" w:cs="Georgia" w:eastAsia="Georgia" w:hAnsi="Georgia"/>
          <w:b/>
          <w:bCs/>
          <w:color w:val="000000"/>
          <w:sz w:val="40"/>
          <w:szCs w:val="40"/>
        </w:rPr>
        <w:t xml:space="preserve">Provenance &amp; Editing Note</w:t>
      </w:r>
    </w:p>
    <w:p>
      <w:pPr>
        <w:spacing w:after="200" w:line="300"/>
      </w:pPr>
      <w:r>
        <w:rPr>
          <w:rFonts w:ascii="Georgia" w:cs="Georgia" w:eastAsia="Georgia" w:hAnsi="Georgia"/>
          <w:i/>
          <w:iCs/>
          <w:sz w:val="22"/>
          <w:szCs w:val="22"/>
        </w:rPr>
        <w:t xml:space="preserve">For the editor — how this compilation was produced. August 22, 2026.</w:t>
      </w:r>
    </w:p>
    <w:p>
      <w:pPr>
        <w:spacing w:after="200" w:line="300"/>
      </w:pPr>
      <w:r>
        <w:rPr>
          <w:rFonts w:ascii="Georgia" w:cs="Georgia" w:eastAsia="Georgia" w:hAnsi="Georgia"/>
          <w:sz w:val="22"/>
          <w:szCs w:val="22"/>
        </w:rPr>
        <w:t xml:space="preserve">This document compiles the Preface, Introduction, and Chapters 1–5 of </w:t>
      </w:r>
      <w:r>
        <w:rPr>
          <w:rFonts w:ascii="Georgia" w:cs="Georgia" w:eastAsia="Georgia" w:hAnsi="Georgia"/>
          <w:i/>
          <w:iCs/>
          <w:sz w:val="22"/>
          <w:szCs w:val="22"/>
        </w:rPr>
        <w:t xml:space="preserve">Answerable Teaching</w:t>
      </w:r>
      <w:r>
        <w:rPr>
          <w:rFonts w:ascii="Georgia" w:cs="Georgia" w:eastAsia="Georgia" w:hAnsi="Georgia"/>
          <w:sz w:val="22"/>
          <w:szCs w:val="22"/>
        </w:rPr>
        <w:t xml:space="preserve">. All argument, cases, and claims are the author's. AI (Claude) was used, under the author's direction, in the following bounded ways:</w:t>
      </w:r>
    </w:p>
    <w:p>
      <w:pPr>
        <w:spacing w:after="200" w:line="300"/>
      </w:pPr>
      <w:r>
        <w:rPr>
          <w:rFonts w:ascii="Georgia" w:cs="Georgia" w:eastAsia="Georgia" w:hAnsi="Georgia"/>
          <w:b/>
          <w:bCs/>
          <w:sz w:val="22"/>
          <w:szCs w:val="22"/>
        </w:rPr>
        <w:t xml:space="preserve">Preface, Introduction, Chapter 1</w:t>
      </w:r>
      <w:r>
        <w:rPr>
          <w:rFonts w:ascii="Georgia" w:cs="Georgia" w:eastAsia="Georgia" w:hAnsi="Georgia"/>
          <w:sz w:val="22"/>
          <w:szCs w:val="22"/>
        </w:rPr>
        <w:t xml:space="preserve"> — the author's prose, mechanically copyedited only: spelling, agreement, punctuation, and doubled words corrected; no sentence-level rewriting of argument prose. Three theory discussions (Lampert; classic vs. radical constructivism; the epistemic-agency literature) were moved from the body into endnotes at the author's instruction, each replaced by a single carrying sentence. Two author-dictated additions were placed: the "teacher's reward" line in the Toma passage, and the Chapter 2 pointer corrections.</w:t>
      </w:r>
    </w:p>
    <w:p>
      <w:pPr>
        <w:spacing w:after="200" w:line="300"/>
      </w:pPr>
      <w:r>
        <w:rPr>
          <w:rFonts w:ascii="Georgia" w:cs="Georgia" w:eastAsia="Georgia" w:hAnsi="Georgia"/>
          <w:b/>
          <w:bCs/>
          <w:sz w:val="22"/>
          <w:szCs w:val="22"/>
        </w:rPr>
        <w:t xml:space="preserve">Chapters 2 and 3</w:t>
      </w:r>
      <w:r>
        <w:rPr>
          <w:rFonts w:ascii="Georgia" w:cs="Georgia" w:eastAsia="Georgia" w:hAnsi="Georgia"/>
          <w:sz w:val="22"/>
          <w:szCs w:val="22"/>
        </w:rPr>
        <w:t xml:space="preserve"> — AI-drafted rewrites built from the author's own draft prose, preserving her scenes, arc, and sentences wherever sound; mechanics repaired; residual AI-editing artifacts from earlier drafting passes removed. The four-persona illustration of the agency definition, the shadow-forms architecture (non-example / decay / sometimes useful), the exemplar table, and the Roman-numerals memory are the author's ideas, drafted collaboratively in working sessions on August 22, 2026, and remain subject to her final rewrite. One Bakhtin line ("no alibi in Being") awaits citation verification, marked in place.</w:t>
      </w:r>
    </w:p>
    <w:p>
      <w:pPr>
        <w:spacing w:after="200" w:line="300"/>
      </w:pPr>
      <w:r>
        <w:rPr>
          <w:rFonts w:ascii="Georgia" w:cs="Georgia" w:eastAsia="Georgia" w:hAnsi="Georgia"/>
          <w:b/>
          <w:bCs/>
          <w:sz w:val="22"/>
          <w:szCs w:val="22"/>
        </w:rPr>
        <w:t xml:space="preserve">Chapter 4</w:t>
      </w:r>
      <w:r>
        <w:rPr>
          <w:rFonts w:ascii="Georgia" w:cs="Georgia" w:eastAsia="Georgia" w:hAnsi="Georgia"/>
          <w:sz w:val="22"/>
          <w:szCs w:val="22"/>
        </w:rPr>
        <w:t xml:space="preserve"> — assembled from the author's written draft and dictated notes, following her own chapter outline. Her prose kept verbatim wherever drafted; the classroom-level causes (a)–(e), the cultural-capital grounding paragraph, the Mills relocation passage, and the equity-quadrants passage were drafted from scaffolds she supplied and ratified, and remain subject to her rewrite. Vignette and citation slots are marked [VIGNETTE], [GAP], [PLACEHOLDER], and [VERIFY] in place. The engagement-phases material duplicated from Chapter 2 was compressed to its new equity content only.</w:t>
      </w:r>
    </w:p>
    <w:p>
      <w:pPr>
        <w:spacing w:after="200" w:line="300"/>
      </w:pPr>
      <w:r>
        <w:rPr>
          <w:rFonts w:ascii="Georgia" w:cs="Georgia" w:eastAsia="Georgia" w:hAnsi="Georgia"/>
          <w:b/>
          <w:bCs/>
          <w:sz w:val="22"/>
          <w:szCs w:val="22"/>
        </w:rPr>
        <w:t xml:space="preserve">Chapter 5</w:t>
      </w:r>
      <w:r>
        <w:rPr>
          <w:rFonts w:ascii="Georgia" w:cs="Georgia" w:eastAsia="Georgia" w:hAnsi="Georgia"/>
          <w:sz w:val="22"/>
          <w:szCs w:val="22"/>
        </w:rPr>
        <w:t xml:space="preserve"> — assembled from the author's dialogic-teaching draft (her prose mixed with earlier AI-drafted passages she edited) and her notes: the Mortimer &amp; Scott science anchor, the effortful-agency shadow case, the participation-vs-authorship distinction, the John counter-scene ("state not verdict"; "temporal disobedience"), and the constitutive/landforms passage were woven in at her direction and remain subject to her rewrite. The Lezir vignette carries a deliberate [GAP] and an unresolved DECIDE note on his arc. The book's core theoretical synthesis — dialogism × Variation Theory × Ito's phases of engagement — is the author's own construction [Y], articulated across her drafts and working sessions.</w:t>
      </w:r>
    </w:p>
    <w:p>
      <w:pPr>
        <w:spacing w:after="200" w:line="300"/>
      </w:pPr>
      <w:r>
        <w:rPr>
          <w:rFonts w:ascii="Georgia" w:cs="Georgia" w:eastAsia="Georgia" w:hAnsi="Georgia"/>
          <w:b/>
          <w:bCs/>
          <w:sz w:val="22"/>
          <w:szCs w:val="22"/>
        </w:rPr>
        <w:t xml:space="preserve">Continuity repairs</w:t>
      </w:r>
      <w:r>
        <w:rPr>
          <w:rFonts w:ascii="Georgia" w:cs="Georgia" w:eastAsia="Georgia" w:hAnsi="Georgia"/>
          <w:sz w:val="22"/>
          <w:szCs w:val="22"/>
        </w:rPr>
        <w:t xml:space="preserve"> — chapter cross-references reconciled to this volume's order (cases → taxonomy → school models); student pseudonyms unified to the public set (Nancy/John); forward and backward pointers corrected. A complete change log is maintained separately.</w:t>
      </w:r>
    </w:p>
    <w:p>
      <w:pPr>
        <w:spacing w:after="200" w:line="300"/>
      </w:pPr>
      <w:r>
        <w:rPr>
          <w:rFonts w:ascii="Georgia" w:cs="Georgia" w:eastAsia="Georgia" w:hAnsi="Georgia"/>
          <w:sz w:val="22"/>
          <w:szCs w:val="22"/>
        </w:rPr>
        <w:t xml:space="preserve">Nothing in this compilation should be treated as final prose until ratified by the author.</w:t>
      </w:r>
    </w:p>
    <w:p>
      <w:pPr>
        <w:pStyle w:val="Heading1"/>
        <w:pageBreakBefore/>
        <w:spacing w:after="360" w:before="240"/>
      </w:pPr>
      <w:r>
        <w:rPr>
          <w:rFonts w:ascii="Georgia" w:cs="Georgia" w:eastAsia="Georgia" w:hAnsi="Georgia"/>
          <w:b/>
          <w:bCs/>
          <w:color w:val="000000"/>
          <w:sz w:val="40"/>
          <w:szCs w:val="40"/>
        </w:rPr>
        <w:t xml:space="preserve">Preface</w:t>
      </w:r>
    </w:p>
    <w:p>
      <w:pPr>
        <w:spacing w:after="200" w:line="300"/>
      </w:pPr>
      <w:r>
        <w:rPr>
          <w:rFonts w:ascii="Georgia" w:cs="Georgia" w:eastAsia="Georgia" w:hAnsi="Georgia"/>
          <w:sz w:val="22"/>
          <w:szCs w:val="22"/>
        </w:rPr>
        <w:t xml:space="preserve">AI hasn't created a teaching problem — it has exposed it. Modern schooling teaches for completion, not for cultivating thinkers. This creates a gap between students completing assignments and those assignments successfully developing the thinker. This also leads to a practice gap for teachers. This book is an attempt to close that gap. It couldn't be more timely: current use of AI in education threatens to deepen exactly the compliance our schooling inadvertently produces, and yet it can support solving it.</w:t>
      </w:r>
    </w:p>
    <w:p>
      <w:pPr>
        <w:spacing w:after="200" w:line="300"/>
      </w:pPr>
      <w:r>
        <w:rPr>
          <w:rFonts w:ascii="Georgia" w:cs="Georgia" w:eastAsia="Georgia" w:hAnsi="Georgia"/>
          <w:sz w:val="22"/>
          <w:szCs w:val="22"/>
        </w:rPr>
        <w:t xml:space="preserve">The practice gap is visceral. You feel when a room has gone quietly compliant, when a student who is "participating" has actually checked out and is instead copying their neighbor's or an AI's answers — there's no thinking there. We need to cultivate the thinking of students without making our jobs harder — and doing so makes teaching more satisfying.</w:t>
      </w:r>
    </w:p>
    <w:p>
      <w:pPr>
        <w:spacing w:after="200" w:line="300"/>
      </w:pPr>
      <w:r>
        <w:rPr>
          <w:rFonts w:ascii="Georgia" w:cs="Georgia" w:eastAsia="Georgia" w:hAnsi="Georgia"/>
          <w:sz w:val="22"/>
          <w:szCs w:val="22"/>
        </w:rPr>
        <w:t xml:space="preserve">By some estimates, teachers already have to make a decision every three seconds.¹ We need teaching decisions framed before lessons start. By the end of the book you should be able to name which kind of thinking students present with, and what kind of response it calls for. In fact, you will be able to support student agency, which I define as capabilities + decision-making + origination + answerability. You will also come to see which forms schools currently make visible and which they keep hidden.</w:t>
      </w:r>
    </w:p>
    <w:p>
      <w:pPr>
        <w:spacing w:after="200" w:line="300"/>
      </w:pPr>
      <w:r>
        <w:rPr>
          <w:rFonts w:ascii="Georgia" w:cs="Georgia" w:eastAsia="Georgia" w:hAnsi="Georgia"/>
          <w:sz w:val="22"/>
          <w:szCs w:val="22"/>
        </w:rPr>
        <w:t xml:space="preserve">I've worked under many different educational conditions: as a homeschooling parent, a Montessori cooperative founder, a researcher in democratic schools, an adjunct in university classrooms, and a high school science teacher. This has given me a broad perspective on what students can do and how teachers can support them.</w:t>
      </w:r>
    </w:p>
    <w:p>
      <w:pPr>
        <w:spacing w:after="200" w:line="300"/>
      </w:pPr>
      <w:r>
        <w:rPr>
          <w:rFonts w:ascii="Georgia" w:cs="Georgia" w:eastAsia="Georgia" w:hAnsi="Georgia"/>
          <w:sz w:val="22"/>
          <w:szCs w:val="22"/>
        </w:rPr>
        <w:t xml:space="preserve">A note on method, so you know what kind of book you are holding. This is a case study of one teacher: my classrooms, and the sites I have taught and researched in, observed over years and set in dialogue with the theorists I have read along the way. It is a dialogue with them, not a meta-analysis of the literature. I credit where I can, and I have tried not to get lost in historical trails or esoteric side-quarrels. Where researchers have tested something I have only watched, I cite them; where I make a claim from my own room, I say so.</w:t>
      </w:r>
    </w:p>
    <w:p>
      <w:pPr>
        <w:spacing w:after="200" w:line="300"/>
      </w:pPr>
      <w:r>
        <w:rPr>
          <w:rFonts w:ascii="Georgia" w:cs="Georgia" w:eastAsia="Georgia" w:hAnsi="Georgia"/>
          <w:sz w:val="22"/>
          <w:szCs w:val="22"/>
        </w:rPr>
        <w:t xml:space="preserve">And one thing worth saying plainly, because readers will wonder where I stand. I do not think race or class is the engine of what this book describes; the engine is economic. Nothing inherent in race determines school performance, and class as such confers no protection: wealth without intellectual mentorship fails too. Where race enters, and it does enter, I will show it entering through this book's own mechanism. The full argument is in Chapter 4.</w:t>
      </w:r>
    </w:p>
    <w:p>
      <w:pPr>
        <w:spacing w:after="200" w:line="300"/>
      </w:pPr>
      <w:r>
        <w:rPr>
          <w:rFonts w:ascii="Georgia" w:cs="Georgia" w:eastAsia="Georgia" w:hAnsi="Georgia"/>
          <w:sz w:val="22"/>
          <w:szCs w:val="22"/>
        </w:rPr>
        <w:t xml:space="preserve">Years of chronic illness forced me to think iteratively: notice carefully, change one thing, observe, revise my understanding. Pain keeps you honest; you cannot prescribe a solution before you have observed the problem, nor can you invoke a solution because it's ideal or has been sold to you. That habit of attention — holding the tension between what you want to happen and what is actually happening — is something teachers do daily. At the same time we do so while surveilled (pacing guides, walkthroughs, standardized tests), which deepen — and, I'll argue, often create — the practice gap. The constraints are real.</w:t>
      </w:r>
    </w:p>
    <w:p>
      <w:pPr>
        <w:spacing w:after="200" w:line="300"/>
      </w:pPr>
      <w:r>
        <w:rPr>
          <w:rFonts w:ascii="Georgia" w:cs="Georgia" w:eastAsia="Georgia" w:hAnsi="Georgia"/>
          <w:i/>
          <w:iCs/>
          <w:sz w:val="22"/>
          <w:szCs w:val="22"/>
        </w:rPr>
        <w:t xml:space="preserve">Answerable Teaching</w:t>
      </w:r>
      <w:r>
        <w:rPr>
          <w:rFonts w:ascii="Georgia" w:cs="Georgia" w:eastAsia="Georgia" w:hAnsi="Georgia"/>
          <w:sz w:val="22"/>
          <w:szCs w:val="22"/>
        </w:rPr>
        <w:t xml:space="preserve"> argues that the crisis commonly called student disengagement is often a crisis of recognition. Students make different kinds of bids to act as knowers — through partial explanations, reframings, refusals, social claims, and self-authored pursuits — but schools tend to recognize only those that produce legible, curriculum-aligned answers. Drawing on classroom cases across public, progressive, and democratic schools, Katherine von Duyke offers a taxonomy of agency and a new ethic of teaching: teachers must become answerable to the forms of thinking students actually bring.</w:t>
      </w:r>
    </w:p>
    <w:p>
      <w:pPr>
        <w:spacing w:after="200" w:line="300"/>
      </w:pPr>
      <w:r>
        <w:rPr>
          <w:rFonts w:ascii="Georgia" w:cs="Georgia" w:eastAsia="Georgia" w:hAnsi="Georgia"/>
          <w:sz w:val="22"/>
          <w:szCs w:val="22"/>
        </w:rPr>
        <w:t xml:space="preserve">A note on the students in these pages. Every name is a pseudonym, and identifying details have been changed. Cases drawn from research were collected under appropriate consent arrangements; cases from my own classrooms are described with details altered to prevent identification. I have tried throughout to render what each student was doing accurately, even where accuracy is less flattering to me than a smoother version would be. They are not here to illustrate my successes. They are here because they illustrate a form of thinking that taught me how to respond better.</w:t>
      </w:r>
    </w:p>
    <w:p>
      <w:pPr>
        <w:spacing w:after="200" w:line="300"/>
      </w:pPr>
      <w:r>
        <w:rPr>
          <w:rFonts w:ascii="Georgia" w:cs="Georgia" w:eastAsia="Georgia" w:hAnsi="Georgia"/>
          <w:sz w:val="22"/>
          <w:szCs w:val="22"/>
        </w:rPr>
        <w:t xml:space="preserve">Whether you are in a graduate seminar, in a for-credit professional development course, founding a school, or reading to better support your own children, you will find yourself nodding your head at familiar and frustrating scenarios. The first chapters give you the framework. The middle chapters give you the teaching moves (and I'll frame how AI can make these doable and offer you tools). The final chapters consider structural changes to school contexts making this work more possible for teachers.</w:t>
      </w:r>
    </w:p>
    <w:p>
      <w:pPr>
        <w:spacing w:after="200" w:line="300"/>
      </w:pPr>
      <w:r>
        <w:rPr>
          <w:rFonts w:ascii="Georgia" w:cs="Georgia" w:eastAsia="Georgia" w:hAnsi="Georgia"/>
          <w:sz w:val="22"/>
          <w:szCs w:val="22"/>
        </w:rPr>
        <w:t xml:space="preserve">— Katherine von Duyke, Wilmington, Delaware</w:t>
      </w:r>
    </w:p>
    <w:p>
      <w:pPr>
        <w:pStyle w:val="Heading2"/>
        <w:spacing w:after="200" w:before="360"/>
      </w:pPr>
      <w:r>
        <w:rPr>
          <w:rFonts w:ascii="Georgia" w:cs="Georgia" w:eastAsia="Georgia" w:hAnsi="Georgia"/>
          <w:b/>
          <w:bCs/>
          <w:color w:val="000000"/>
          <w:sz w:val="28"/>
          <w:szCs w:val="28"/>
        </w:rPr>
        <w:t xml:space="preserve">Preface note</w:t>
      </w:r>
    </w:p>
    <w:p>
      <w:pPr>
        <w:spacing w:after="200" w:line="300"/>
      </w:pPr>
      <w:r>
        <w:rPr>
          <w:rFonts w:ascii="Georgia" w:cs="Georgia" w:eastAsia="Georgia" w:hAnsi="Georgia"/>
          <w:sz w:val="22"/>
          <w:szCs w:val="22"/>
        </w:rPr>
        <w:t xml:space="preserve">¹ Jackson (1968) actually reports a teaching decision roughly every twenty seconds; estimates vary. Jackson, P. W. (1968). </w:t>
      </w:r>
      <w:r>
        <w:rPr>
          <w:rFonts w:ascii="Georgia" w:cs="Georgia" w:eastAsia="Georgia" w:hAnsi="Georgia"/>
          <w:i/>
          <w:iCs/>
          <w:sz w:val="22"/>
          <w:szCs w:val="22"/>
        </w:rPr>
        <w:t xml:space="preserve">Life in Classrooms</w:t>
      </w:r>
      <w:r>
        <w:rPr>
          <w:rFonts w:ascii="Georgia" w:cs="Georgia" w:eastAsia="Georgia" w:hAnsi="Georgia"/>
          <w:sz w:val="22"/>
          <w:szCs w:val="22"/>
        </w:rPr>
        <w:t xml:space="preserve">. Holt, Rinehart and Winston. That count didn't have to account, back then, for every time a teacher has to put their password somewhere.</w:t>
      </w:r>
    </w:p>
    <w:p>
      <w:pPr>
        <w:pStyle w:val="Heading1"/>
        <w:pageBreakBefore/>
        <w:spacing w:after="360" w:before="240"/>
      </w:pPr>
      <w:r>
        <w:rPr>
          <w:rFonts w:ascii="Georgia" w:cs="Georgia" w:eastAsia="Georgia" w:hAnsi="Georgia"/>
          <w:b/>
          <w:bCs/>
          <w:color w:val="000000"/>
          <w:sz w:val="40"/>
          <w:szCs w:val="40"/>
        </w:rPr>
        <w:t xml:space="preserve">Introduction</w:t>
      </w:r>
    </w:p>
    <w:p>
      <w:pPr>
        <w:spacing w:after="200" w:line="300"/>
      </w:pPr>
      <w:r>
        <w:rPr>
          <w:rFonts w:ascii="Georgia" w:cs="Georgia" w:eastAsia="Georgia" w:hAnsi="Georgia"/>
          <w:sz w:val="22"/>
          <w:szCs w:val="22"/>
        </w:rPr>
        <w:t xml:space="preserve">Every teacher knows the Sunday scaries.</w:t>
      </w:r>
    </w:p>
    <w:p>
      <w:pPr>
        <w:spacing w:after="200" w:line="300"/>
      </w:pPr>
      <w:r>
        <w:rPr>
          <w:rFonts w:ascii="Georgia" w:cs="Georgia" w:eastAsia="Georgia" w:hAnsi="Georgia"/>
          <w:sz w:val="22"/>
          <w:szCs w:val="22"/>
        </w:rPr>
        <w:t xml:space="preserve">It's not just, </w:t>
      </w:r>
      <w:r>
        <w:rPr>
          <w:rFonts w:ascii="Georgia" w:cs="Georgia" w:eastAsia="Georgia" w:hAnsi="Georgia"/>
          <w:i/>
          <w:iCs/>
          <w:sz w:val="22"/>
          <w:szCs w:val="22"/>
        </w:rPr>
        <w:t xml:space="preserve">I have work tomorrow</w:t>
      </w:r>
      <w:r>
        <w:rPr>
          <w:rFonts w:ascii="Georgia" w:cs="Georgia" w:eastAsia="Georgia" w:hAnsi="Georgia"/>
          <w:sz w:val="22"/>
          <w:szCs w:val="22"/>
        </w:rPr>
        <w:t xml:space="preserve">. It's the specific anxiety of walking into a room where, surprisingly, students aren't all waiting for you bright-eyed with their hands folded on their desks (voluntarily). There's the blank stare, the non-stop talker, the copier, the ones who will go through the motions of being a student without actually thinking about what you're trying to teach. Not exactly shocking, right?</w:t>
      </w:r>
    </w:p>
    <w:p>
      <w:pPr>
        <w:spacing w:after="200" w:line="300"/>
      </w:pPr>
      <w:r>
        <w:rPr>
          <w:rFonts w:ascii="Georgia" w:cs="Georgia" w:eastAsia="Georgia" w:hAnsi="Georgia"/>
          <w:sz w:val="22"/>
          <w:szCs w:val="22"/>
        </w:rPr>
        <w:t xml:space="preserve">And almost every version of that anxiety gets translated into the same pressure: </w:t>
      </w:r>
      <w:r>
        <w:rPr>
          <w:rFonts w:ascii="Georgia" w:cs="Georgia" w:eastAsia="Georgia" w:hAnsi="Georgia"/>
          <w:i/>
          <w:iCs/>
          <w:sz w:val="22"/>
          <w:szCs w:val="22"/>
        </w:rPr>
        <w:t xml:space="preserve">Come up with something that will motivate them to engage.</w:t>
      </w:r>
    </w:p>
    <w:p>
      <w:pPr>
        <w:spacing w:after="200" w:line="300"/>
      </w:pPr>
      <w:r>
        <w:rPr>
          <w:rFonts w:ascii="Georgia" w:cs="Georgia" w:eastAsia="Georgia" w:hAnsi="Georgia"/>
          <w:sz w:val="22"/>
          <w:szCs w:val="22"/>
        </w:rPr>
        <w:t xml:space="preserve">Teachers are constantly told to motivate students toward educational goals — not how, just pressured. If students aren't engaged, we're told to hook them: connect to their interests, make it relevant, make it fun, make it more like real life. Usually, it helps for a day. When much of the engagement in schools is really an attempt to produce visible learning without building the conditions that make learning meaningful, it becomes school-as-theater: a performance around a learning object that students and teachers dance to daily.</w:t>
      </w:r>
    </w:p>
    <w:p>
      <w:pPr>
        <w:spacing w:after="200" w:line="300"/>
      </w:pPr>
      <w:r>
        <w:rPr>
          <w:rFonts w:ascii="Georgia" w:cs="Georgia" w:eastAsia="Georgia" w:hAnsi="Georgia"/>
          <w:sz w:val="22"/>
          <w:szCs w:val="22"/>
        </w:rPr>
        <w:t xml:space="preserve">When district administrators come through the room, they check legibility — what the system can see and count. They'll note whether I'm on pace, but they won't ask what I'm seeing in students' thinking that makes the pacing guide's sequence wrong for this group of students right now. They'll ask a student, "Why are you doing this activity?" looking for a science standard, and treat "I don't know" as evidence of failed teaching rather than that students have spent years in classrooms where comprehensibility was never the point. It shames teachers without supporting them.</w:t>
      </w:r>
    </w:p>
    <w:p>
      <w:pPr>
        <w:spacing w:after="200" w:line="300"/>
      </w:pPr>
      <w:r>
        <w:rPr>
          <w:rFonts w:ascii="Georgia" w:cs="Georgia" w:eastAsia="Georgia" w:hAnsi="Georgia"/>
          <w:sz w:val="22"/>
          <w:szCs w:val="22"/>
        </w:rPr>
        <w:t xml:space="preserve">The system that evaluates learning through quick, legible signs is, in my view, what creates the gap problem it then asks teachers to solve. Professional development cycles through various fixes:[1] when learning doesn't show up, teachers are told to motivate students. When motivation feels coercive or hollow, teachers are told to engage students. When engagement looks thin, teachers are told to make thinking visible. And when that still fails, the system invokes voice, choice, ownership — autonomy, without realizing how this fails some students. Each step tries to repair what the previous step damaged. The goal is typically: I teach it → they practice it → they get it. But what happens between "I teach it" and "they get it" is treated like a black box. The practice gap lying between instruction and outcomes is left largely unaddressed. Students are actually always thinking, but we only recognize it when it matches curricular outcomes. The central ethical task of teaching is to recognize student thinking, respond to it, and then cultivate students' agency into increasingly powerful forms.</w:t>
      </w:r>
    </w:p>
    <w:p>
      <w:pPr>
        <w:spacing w:after="200" w:line="300"/>
      </w:pPr>
      <w:r>
        <w:rPr>
          <w:rFonts w:ascii="Georgia" w:cs="Georgia" w:eastAsia="Georgia" w:hAnsi="Georgia"/>
          <w:sz w:val="22"/>
          <w:szCs w:val="22"/>
        </w:rPr>
        <w:t xml:space="preserve">This seems obvious, yet I've been angered by the first goal since I took up teaching science in a high-poverty public high school.</w:t>
      </w:r>
    </w:p>
    <w:p>
      <w:pPr>
        <w:spacing w:after="200" w:line="300"/>
      </w:pPr>
      <w:r>
        <w:rPr>
          <w:rFonts w:ascii="Georgia" w:cs="Georgia" w:eastAsia="Georgia" w:hAnsi="Georgia"/>
          <w:sz w:val="22"/>
          <w:szCs w:val="22"/>
        </w:rPr>
        <w:t xml:space="preserve">None of my frustration is new. Magdalene Lampert showed decades ago what taking up student thinking can look like; what her practice never solved is doability for an ordinary teacher with a full roster, and it presupposes students who arrive predisposed to discuss their ideas out loud.[2] We recognize that a student is thinking, but we often lack the discursive moves to stay in dialogue with that thinking.</w:t>
      </w:r>
    </w:p>
    <w:p>
      <w:pPr>
        <w:spacing w:after="200" w:line="300"/>
      </w:pPr>
      <w:r>
        <w:rPr>
          <w:rFonts w:ascii="Georgia" w:cs="Georgia" w:eastAsia="Georgia" w:hAnsi="Georgia"/>
          <w:sz w:val="22"/>
          <w:szCs w:val="22"/>
        </w:rPr>
        <w:t xml:space="preserve">The students in this book are also cases I have observed across the diverse educational models I've been part of, and they made me ask: why were this student's actions acceptable in this situation but not those of this student in a different schooling context? Those contexts differ widely — homeschooling, Montessori schools, democratic schools, public schools, and university classrooms — and moving among them made me keen to notice and question their different receptions to students' thinking and agency.</w:t>
      </w:r>
    </w:p>
    <w:p>
      <w:pPr>
        <w:spacing w:after="200" w:line="300"/>
      </w:pPr>
      <w:r>
        <w:rPr>
          <w:rFonts w:ascii="Georgia" w:cs="Georgia" w:eastAsia="Georgia" w:hAnsi="Georgia"/>
          <w:sz w:val="22"/>
          <w:szCs w:val="22"/>
        </w:rPr>
        <w:t xml:space="preserve">The central argument of this book is 1) that we have built systems that systematically disconnect students from themselves as knowers,[3] which is demotivating, and then try to repair that demotivation with engagement strategies that nevertheless fail to solve the root causes: we stop students precisely when they are thinking, and instead ask them to participate in a dialogue they have no genuine stake in. Freire named it half a century ago:[4] the banking model — knowledge gets deposited into students' heads, as if minds were empty containers waiting to be filled instead of full of their own ideas. The problem isn't just structural (pacing guides, accountability) but epistemic — the system literally doesn't recognize certain kinds of knowing as knowing. And 2) student agency is highly discussed, but discussed as if it comes in one form only — and especially not what it costs students when those alternative forms are ignored.</w:t>
      </w:r>
    </w:p>
    <w:p>
      <w:pPr>
        <w:spacing w:after="200" w:line="300"/>
      </w:pPr>
      <w:r>
        <w:rPr>
          <w:rFonts w:ascii="Georgia" w:cs="Georgia" w:eastAsia="Georgia" w:hAnsi="Georgia"/>
          <w:sz w:val="22"/>
          <w:szCs w:val="22"/>
        </w:rPr>
        <w:t xml:space="preserve">I did all the teacher techniques, foolishly believing they would solve my classroom problems only to have them fail — believing that some other teacher or some other students succeeded and I lacked the magic. I believe teacher burnout is as much about the constant anxiety and shame teachers face as anything else. I stopped believing the schtick and began to pay attention to where my own classroom practices were actually suppressing student engagement. I now understand engagement as a combination of agency and thinking. I also don't think engineering humans to be what you want them to be is ever possible. Now, I start with students as legitimate knowers whose partial, messy, sometimes wrong beginnings are the actual starting point for teaching. The way that knowing shows up can look very strange without understanding how students use their agency[5] to develop their capabilities. This makes me, their teacher, answerable to the students' version of knowing, rather than simply the curricular outcomes as right and wrong responses. I learned to stop listening for the expected outcome, something anyone in the room could say, and to listen for what students actually said. Treating students as knowers also means students feel inherently answerable for their responses — not just right or wrong, because it is their ideas, not a parroting of mine. What I mean by answerable teaching is a reciprocal responsibility between student and teacher. Students answer for their ideas; teachers are answerable to address them.</w:t>
      </w:r>
    </w:p>
    <w:p>
      <w:pPr>
        <w:spacing w:after="200" w:line="300"/>
      </w:pPr>
      <w:r>
        <w:rPr>
          <w:rFonts w:ascii="Georgia" w:cs="Georgia" w:eastAsia="Georgia" w:hAnsi="Georgia"/>
          <w:sz w:val="22"/>
          <w:szCs w:val="22"/>
        </w:rPr>
        <w:t xml:space="preserve">I know at this point I sound like every other educational idealism you've been subjected to. The question rarely addressed in professional development or elsewhere is how you actually get students to authentically engage in classroom practice. Telling teachers what the ideal is, without providing a doable mechanism for getting there, is actually workplace abuse in my view. I may be more cynical than most writers, perhaps because what often works in other classrooms rarely takes in mine, but teachers from wealthier schools tell me my experiences aren't all that different from theirs. I promise you this book is different, and an authentic reflection of my teaching. I don't want to saddle you with useless ideals, requirements for teacher heroics, or a need for extraordinary charisma. The first few weeks of school, the students distrust me, but they come to see that I see them, I value their thinking, and I want to add value to it through education.</w:t>
      </w:r>
    </w:p>
    <w:p>
      <w:pPr>
        <w:spacing w:after="200" w:line="300"/>
      </w:pPr>
      <w:r>
        <w:rPr>
          <w:rFonts w:ascii="Georgia" w:cs="Georgia" w:eastAsia="Georgia" w:hAnsi="Georgia"/>
          <w:sz w:val="22"/>
          <w:szCs w:val="22"/>
        </w:rPr>
        <w:t xml:space="preserve">Prior to my teaching change, virtually all of Toma's work was copied from his seatmate. I wanted to see if changing my teaching could help him to engage with his own thinking. Toma had been angry at me for most of the semester. Not loudly — just with the particular coldness of a student who has decided a classroom is not worth his energy. When I crouched beside him one afternoon after a lesson and looked at what he had written — his own sentences, his own working-out, nothing copied — I said: Hey, all this you wrote in your own words? It's very good. Please continue. He looked at the page. Then a small smile crossed his face, there and gone. I recognized it. It was the smile of someone whose identity had shifted and was seen. Toma is the teacher's reward: you know you have served students well when they connect the value you are trying to communicate with their own sense of value. Recognizing and responding to student thinking is not just ethically better and more fun; it is less exhausting than performing engagement theater.</w:t>
      </w:r>
    </w:p>
    <w:p>
      <w:pPr>
        <w:spacing w:after="200" w:line="300"/>
      </w:pPr>
      <w:r>
        <w:rPr>
          <w:rFonts w:ascii="Georgia" w:cs="Georgia" w:eastAsia="Georgia" w:hAnsi="Georgia"/>
          <w:sz w:val="22"/>
          <w:szCs w:val="22"/>
        </w:rPr>
        <w:t xml:space="preserve">Teachers perceive a great deal about their students — this has been documented since at least 1994.[6] Noticing has never been the bottleneck. What is missing is what to do next, under too-fast pacing guides, ridiculous ideas of what beginners in a domain can do, and standardized accountability pressures that shape what teachers can afford to act on. Any honest account of teaching must address what the structure of schooling rewards, and what it makes difficult.</w:t>
      </w:r>
    </w:p>
    <w:p>
      <w:pPr>
        <w:spacing w:after="200" w:line="300"/>
      </w:pPr>
      <w:r>
        <w:rPr>
          <w:rFonts w:ascii="Georgia" w:cs="Georgia" w:eastAsia="Georgia" w:hAnsi="Georgia"/>
          <w:sz w:val="22"/>
          <w:szCs w:val="22"/>
        </w:rPr>
        <w:t xml:space="preserve">Bakhtin had a word for these factors: chronotope.[7] Literally, a time-place. He used it for novels — the way a setting is more than its location, but also its rhythms, its conventions, who can speak to whom about what. Classrooms also have predictable rhythms and routines, what counts as legitimate dialogue and what doesn't, what the teacher aims toward and what the teacher pushes past, what students will say in front of each other and what they won't. It shapes what can be learned and how, and who anyone can be while learning it.</w:t>
      </w:r>
    </w:p>
    <w:p>
      <w:pPr>
        <w:spacing w:after="200" w:line="300"/>
      </w:pPr>
      <w:r>
        <w:rPr>
          <w:rFonts w:ascii="Georgia" w:cs="Georgia" w:eastAsia="Georgia" w:hAnsi="Georgia"/>
          <w:sz w:val="22"/>
          <w:szCs w:val="22"/>
        </w:rPr>
        <w:t xml:space="preserve">This book is organized around four intertwined questions: What changes in teaching will support students as knowers? What do we believe about student agency and its importance for learning? How do schooling chronotopes make some forms of agency more or less possible? And what language of agency do teachers need to support students' cultivation of their own agency?</w:t>
      </w:r>
    </w:p>
    <w:p>
      <w:pPr>
        <w:spacing w:after="200" w:line="300"/>
      </w:pPr>
      <w:r>
        <w:rPr>
          <w:rFonts w:ascii="Georgia" w:cs="Georgia" w:eastAsia="Georgia" w:hAnsi="Georgia"/>
          <w:sz w:val="22"/>
          <w:szCs w:val="22"/>
        </w:rPr>
        <w:t xml:space="preserve">Across the chapters, exemplar students reveal the different forms agency can take; Chapter 2 brings those forms together as a taxonomy. Students continually make bids to act as knowers. I map the forms those bids take and the ways classroom conditions recognize, redirect, or suppress them. The teacher's role, then, is to take up student thinking discursively. Agency appears in discourse — as a question, model, objection, interpretation, refusal, or reframing — and develops according to how that contribution is received. It's not more paperwork; it's just recognizing which form of agency is alive in a student at any given time and knowing what moves to take to nourish it.</w:t>
      </w:r>
    </w:p>
    <w:p>
      <w:pPr>
        <w:spacing w:after="200" w:line="300"/>
      </w:pPr>
      <w:r>
        <w:rPr>
          <w:rFonts w:ascii="Georgia" w:cs="Georgia" w:eastAsia="Georgia" w:hAnsi="Georgia"/>
          <w:sz w:val="22"/>
          <w:szCs w:val="22"/>
        </w:rPr>
        <w:t xml:space="preserve">Accounts of student empowerment often ignore how institutional structures legitimize what learning should look like. Books about instructional strategy often skip over what teachers need to notice in student thinking. Books about school reform address systemic problems but offer no way to act within them. This book tries to hold all three together — because in reality, teachers must contend with each.</w:t>
      </w:r>
    </w:p>
    <w:p>
      <w:pPr>
        <w:spacing w:after="200" w:line="300"/>
      </w:pPr>
      <w:r>
        <w:rPr>
          <w:rFonts w:ascii="Georgia" w:cs="Georgia" w:eastAsia="Georgia" w:hAnsi="Georgia"/>
          <w:sz w:val="22"/>
          <w:szCs w:val="22"/>
        </w:rPr>
        <w:t xml:space="preserve">In one sentence the book is about students being responsible to answer for their ideas; teachers are answerable to address them.</w:t>
      </w:r>
    </w:p>
    <w:p>
      <w:pPr>
        <w:spacing w:after="200" w:line="300"/>
      </w:pPr>
      <w:r>
        <w:rPr>
          <w:rFonts w:ascii="Georgia" w:cs="Georgia" w:eastAsia="Georgia" w:hAnsi="Georgia"/>
          <w:sz w:val="22"/>
          <w:szCs w:val="22"/>
        </w:rPr>
        <w:t xml:space="preserve">AI technology used without addressing the gap in practice is likely to intensify the issue of missing students' origination. I'll get to that in Chapter 6.</w:t>
      </w:r>
    </w:p>
    <w:p>
      <w:pPr>
        <w:spacing w:after="200" w:line="300"/>
      </w:pPr>
      <w:r>
        <w:rPr>
          <w:rFonts w:ascii="Georgia" w:cs="Georgia" w:eastAsia="Georgia" w:hAnsi="Georgia"/>
          <w:sz w:val="22"/>
          <w:szCs w:val="22"/>
        </w:rPr>
        <w:t xml:space="preserve">First: two students who show what unread thinking looks like, and the map that names it. Then I take up what in the structure of schooling makes disconnecting students from their knowledge nearly inevitable rather than exceptional — and why its pressures are distributed so unequally.</w:t>
      </w:r>
    </w:p>
    <w:p>
      <w:pPr>
        <w:pStyle w:val="Heading2"/>
        <w:spacing w:after="200" w:before="360"/>
      </w:pPr>
      <w:r>
        <w:rPr>
          <w:rFonts w:ascii="Georgia" w:cs="Georgia" w:eastAsia="Georgia" w:hAnsi="Georgia"/>
          <w:b/>
          <w:bCs/>
          <w:color w:val="000000"/>
          <w:sz w:val="28"/>
          <w:szCs w:val="28"/>
        </w:rPr>
        <w:t xml:space="preserve">Endnotes — Introduction</w:t>
      </w:r>
    </w:p>
    <w:p>
      <w:pPr>
        <w:spacing w:after="200" w:line="300"/>
      </w:pPr>
      <w:r>
        <w:rPr>
          <w:rFonts w:ascii="Georgia" w:cs="Georgia" w:eastAsia="Georgia" w:hAnsi="Georgia"/>
          <w:sz w:val="22"/>
          <w:szCs w:val="22"/>
        </w:rPr>
        <w:t xml:space="preserve">[1] I'm not alone in my frustration. A recent Instagram post (@mrcoopiscrazy, https://www.instagram.com/reels/DbEO-LWCpUy/, accessed July 25, 2026) asked teachers to give another name for PD. Here are some of the gems from more than 9,000 responses, spelled as the teachers wrote them: Prepared Dysfunction, Provoking Disagreement, Purposeful Disappointment, Purposely Distracted, Please Disregard, Positively Dumb, Particularly Disappointing, Pointless Detention, Please Disturb, Purposefully Disorganized, Painful Day, Polygamy Division, Police Department, Petrified Day of Learning, Powerful Drinks, Ph**king Dumb, Pay Decrease, Promised Dreams, Punishment Defined, Prison Day, Perpetual Disgust, Perfect Disengagement, Praising Dehumanisation, Permanent Damage, Probably Don't, Painful Demoralization, Possible Doubt, People Done, Purposely Dull, Pointless Droning, Puffing-Up Dumb-A$$es, Pretty Duckin' Tired, Personally Distraught, Pointless Direction, Pencils Down, Probably Didn't Need to Be There for That BS, Personal Despair, Pure Drivel, Professional Downgrade, Pimped Dog, Public Disturbance, Perpetually Draining, Professional Despair, Pedantic Dopiness, Personal Devastation, Probably Disconnected, Pointless Days, Professional Disgrace, Pay Day, Picky Development, Pour Me a Drink, Poor Decision, Problems Daily, Phonics Dump, Productivity Delay, Pretty Disgusting, Personal Distress, Play Date, Painful Decision, Paint Dry, Panic Day, Picking Daisies.</w:t>
      </w:r>
    </w:p>
    <w:p>
      <w:pPr>
        <w:spacing w:after="200" w:line="300"/>
      </w:pPr>
      <w:r>
        <w:rPr>
          <w:rFonts w:ascii="Georgia" w:cs="Georgia" w:eastAsia="Georgia" w:hAnsi="Georgia"/>
          <w:sz w:val="22"/>
          <w:szCs w:val="22"/>
        </w:rPr>
        <w:t xml:space="preserve">[2] Lampert, M. (1990). When the problem is not the question and the solution is not the answer: Mathematical knowing and teaching. </w:t>
      </w:r>
      <w:r>
        <w:rPr>
          <w:rFonts w:ascii="Georgia" w:cs="Georgia" w:eastAsia="Georgia" w:hAnsi="Georgia"/>
          <w:i/>
          <w:iCs/>
          <w:sz w:val="22"/>
          <w:szCs w:val="22"/>
        </w:rPr>
        <w:t xml:space="preserve">American Educational Research Journal</w:t>
      </w:r>
      <w:r>
        <w:rPr>
          <w:rFonts w:ascii="Georgia" w:cs="Georgia" w:eastAsia="Georgia" w:hAnsi="Georgia"/>
          <w:sz w:val="22"/>
          <w:szCs w:val="22"/>
        </w:rPr>
        <w:t xml:space="preserve">, 27(1), 29–63. https://doi.org/10.2307/1163068. Lampert's account of altering the roles and responsibilities of teacher and students in mathematical discourse influenced my own analysis of Nancy's coin arrangement (Chapter 1; see also von Duyke &amp; Matusov, 2016). Her later work documents, at book length, how demanding this practice is in real time (Lampert, 2001, </w:t>
      </w:r>
      <w:r>
        <w:rPr>
          <w:rFonts w:ascii="Georgia" w:cs="Georgia" w:eastAsia="Georgia" w:hAnsi="Georgia"/>
          <w:i/>
          <w:iCs/>
          <w:sz w:val="22"/>
          <w:szCs w:val="22"/>
        </w:rPr>
        <w:t xml:space="preserve">Teaching Problems and the Problems of Teaching</w:t>
      </w:r>
      <w:r>
        <w:rPr>
          <w:rFonts w:ascii="Georgia" w:cs="Georgia" w:eastAsia="Georgia" w:hAnsi="Georgia"/>
          <w:sz w:val="22"/>
          <w:szCs w:val="22"/>
        </w:rPr>
        <w:t xml:space="preserve">, New Haven: Yale University Press) — a demand that thirty years of teacher education has not made doable for an ordinary teacher with a full roster, and one that presupposes students already disposed to conjecture aloud. In Chapter 1 we will see how a student, Nancy, would likely not have been addressed by Lampert's research: her repertoire takes up wrong-but-coherent reasoning within the lesson frame, and Nancy's bid reframed the lesson itself.</w:t>
      </w:r>
    </w:p>
    <w:p>
      <w:pPr>
        <w:spacing w:after="200" w:line="300"/>
      </w:pPr>
      <w:r>
        <w:rPr>
          <w:rFonts w:ascii="Georgia" w:cs="Georgia" w:eastAsia="Georgia" w:hAnsi="Georgia"/>
          <w:sz w:val="22"/>
          <w:szCs w:val="22"/>
        </w:rPr>
        <w:t xml:space="preserve">[3] Cook-Sather, A. (2006). Sound, presence, and power: "Student voice" in educational research and reform. </w:t>
      </w:r>
      <w:r>
        <w:rPr>
          <w:rFonts w:ascii="Georgia" w:cs="Georgia" w:eastAsia="Georgia" w:hAnsi="Georgia"/>
          <w:i/>
          <w:iCs/>
          <w:sz w:val="22"/>
          <w:szCs w:val="22"/>
        </w:rPr>
        <w:t xml:space="preserve">Curriculum Inquiry</w:t>
      </w:r>
      <w:r>
        <w:rPr>
          <w:rFonts w:ascii="Georgia" w:cs="Georgia" w:eastAsia="Georgia" w:hAnsi="Georgia"/>
          <w:sz w:val="22"/>
          <w:szCs w:val="22"/>
        </w:rPr>
        <w:t xml:space="preserve">, 36(4), 359–390. https://doi.org/10.1111/j.1467-873X.2006.00363.x — Her 2006 usage is fundamentally a claim about authority: students possess legitimate knowledge about teaching and learning, and epistemic justice requires institutional arrangements to recognize it. The knowing is largely meta-level — students as knowers about their educational experience, consulted on pedagogy and reform, rather than as knowers inside the disciplinary activity itself.</w:t>
      </w:r>
    </w:p>
    <w:p>
      <w:pPr>
        <w:spacing w:after="200" w:line="300"/>
      </w:pPr>
      <w:r>
        <w:rPr>
          <w:rFonts w:ascii="Georgia" w:cs="Georgia" w:eastAsia="Georgia" w:hAnsi="Georgia"/>
          <w:sz w:val="22"/>
          <w:szCs w:val="22"/>
        </w:rPr>
        <w:t xml:space="preserve">[4] Freire, P. (1970). </w:t>
      </w:r>
      <w:r>
        <w:rPr>
          <w:rFonts w:ascii="Georgia" w:cs="Georgia" w:eastAsia="Georgia" w:hAnsi="Georgia"/>
          <w:i/>
          <w:iCs/>
          <w:sz w:val="22"/>
          <w:szCs w:val="22"/>
        </w:rPr>
        <w:t xml:space="preserve">Pedagogy of the Oppressed</w:t>
      </w:r>
      <w:r>
        <w:rPr>
          <w:rFonts w:ascii="Georgia" w:cs="Georgia" w:eastAsia="Georgia" w:hAnsi="Georgia"/>
          <w:sz w:val="22"/>
          <w:szCs w:val="22"/>
        </w:rPr>
        <w:t xml:space="preserve"> (M. B. Ramos, Trans.). New York: Continuum.</w:t>
      </w:r>
    </w:p>
    <w:p>
      <w:pPr>
        <w:spacing w:after="200" w:line="300"/>
      </w:pPr>
      <w:r>
        <w:rPr>
          <w:rFonts w:ascii="Georgia" w:cs="Georgia" w:eastAsia="Georgia" w:hAnsi="Georgia"/>
          <w:sz w:val="22"/>
          <w:szCs w:val="22"/>
        </w:rPr>
        <w:t xml:space="preserve">[5] Agency, in my framework, is not only an individual capacity that students bring to class. It is delineated by student origination and answerability directed at an object of knowing. Neither the motivation nor the engagement literature addresses students' origination; both assume teacher goals will be internalized as the student's volitional own. Cook-Sather's knowers exhibit what I call democratic agency.[3] The field took that account as the account of students as knowers. My taxonomy differentiates forms of knowing-in-action: engaged (answering from one's own stance — the Bakhtinian non-alibi), epistemic (altering the framework of discernment for the object under study), authorial (re-originating the goal — the auctor move). "Students as knowers" stops being a threshold to cross, by teacher permission, and becomes a spectrum: each form calls for a different response, which we will examine within each vignette.</w:t>
      </w:r>
    </w:p>
    <w:p>
      <w:pPr>
        <w:spacing w:after="200" w:line="300"/>
      </w:pPr>
      <w:r>
        <w:rPr>
          <w:rFonts w:ascii="Georgia" w:cs="Georgia" w:eastAsia="Georgia" w:hAnsi="Georgia"/>
          <w:sz w:val="22"/>
          <w:szCs w:val="22"/>
        </w:rPr>
        <w:t xml:space="preserve">[6] Goodwin, C. (1994). Professional vision. </w:t>
      </w:r>
      <w:r>
        <w:rPr>
          <w:rFonts w:ascii="Georgia" w:cs="Georgia" w:eastAsia="Georgia" w:hAnsi="Georgia"/>
          <w:i/>
          <w:iCs/>
          <w:sz w:val="22"/>
          <w:szCs w:val="22"/>
        </w:rPr>
        <w:t xml:space="preserve">American Anthropologist</w:t>
      </w:r>
      <w:r>
        <w:rPr>
          <w:rFonts w:ascii="Georgia" w:cs="Georgia" w:eastAsia="Georgia" w:hAnsi="Georgia"/>
          <w:sz w:val="22"/>
          <w:szCs w:val="22"/>
        </w:rPr>
        <w:t xml:space="preserve">, 96(3), 606–633. https://doi.org/10.1525/aa.1994.96.3.02a00100 — The founding account of how members of a profession learn to see the phenomena of their domain; teacher noticing research builds on this foundation.</w:t>
      </w:r>
    </w:p>
    <w:p>
      <w:pPr>
        <w:spacing w:after="200" w:line="300"/>
      </w:pPr>
      <w:r>
        <w:rPr>
          <w:rFonts w:ascii="Georgia" w:cs="Georgia" w:eastAsia="Georgia" w:hAnsi="Georgia"/>
          <w:sz w:val="22"/>
          <w:szCs w:val="22"/>
        </w:rPr>
        <w:t xml:space="preserve">[7] Bakhtin, M. M. (1981). Forms of time and chronotope in the novel. In </w:t>
      </w:r>
      <w:r>
        <w:rPr>
          <w:rFonts w:ascii="Georgia" w:cs="Georgia" w:eastAsia="Georgia" w:hAnsi="Georgia"/>
          <w:i/>
          <w:iCs/>
          <w:sz w:val="22"/>
          <w:szCs w:val="22"/>
        </w:rPr>
        <w:t xml:space="preserve">The Dialogic Imagination: Four Essays</w:t>
      </w:r>
      <w:r>
        <w:rPr>
          <w:rFonts w:ascii="Georgia" w:cs="Georgia" w:eastAsia="Georgia" w:hAnsi="Georgia"/>
          <w:sz w:val="22"/>
          <w:szCs w:val="22"/>
        </w:rPr>
        <w:t xml:space="preserve"> (M. Holquist, Ed.; C. Emerson &amp; M. Holquist, Trans., pp. 84–258). Austin: University of Texas Press.</w:t>
      </w:r>
    </w:p>
    <w:p>
      <w:pPr>
        <w:pStyle w:val="Heading1"/>
        <w:pageBreakBefore/>
        <w:spacing w:after="360" w:before="240"/>
      </w:pPr>
      <w:r>
        <w:rPr>
          <w:rFonts w:ascii="Georgia" w:cs="Georgia" w:eastAsia="Georgia" w:hAnsi="Georgia"/>
          <w:b/>
          <w:bCs/>
          <w:color w:val="000000"/>
          <w:sz w:val="40"/>
          <w:szCs w:val="40"/>
        </w:rPr>
        <w:t xml:space="preserve">Chapter 1 — Disconnect</w:t>
      </w:r>
    </w:p>
    <w:p>
      <w:pPr>
        <w:spacing w:after="200" w:line="300"/>
      </w:pPr>
      <w:r>
        <w:rPr>
          <w:rFonts w:ascii="Georgia" w:cs="Georgia" w:eastAsia="Georgia" w:hAnsi="Georgia"/>
          <w:i/>
          <w:iCs/>
          <w:sz w:val="22"/>
          <w:szCs w:val="22"/>
        </w:rPr>
        <w:t xml:space="preserve">When dividing fractions, don't ask why — just flip the sucker and multiply.</w:t>
      </w:r>
    </w:p>
    <w:p>
      <w:pPr>
        <w:spacing w:after="200" w:line="300"/>
      </w:pPr>
      <w:r>
        <w:rPr>
          <w:rFonts w:ascii="Georgia" w:cs="Georgia" w:eastAsia="Georgia" w:hAnsi="Georgia"/>
          <w:sz w:val="22"/>
          <w:szCs w:val="22"/>
        </w:rPr>
        <w:t xml:space="preserve">Math teachers, of course, know this isn't optimal. Students who follow the procedure produce correct answers, and for a teacher under pressure to cover a curriculum, correct answers are the deliverables. This chapter is about two students who show why focusing on outcomes shortchanges students.</w:t>
      </w:r>
    </w:p>
    <w:p>
      <w:pPr>
        <w:pStyle w:val="Heading2"/>
        <w:spacing w:after="200" w:before="360"/>
      </w:pPr>
      <w:r>
        <w:rPr>
          <w:rFonts w:ascii="Georgia" w:cs="Georgia" w:eastAsia="Georgia" w:hAnsi="Georgia"/>
          <w:b/>
          <w:bCs/>
          <w:color w:val="000000"/>
          <w:sz w:val="28"/>
          <w:szCs w:val="28"/>
        </w:rPr>
        <w:t xml:space="preserve">Angie</w:t>
      </w:r>
    </w:p>
    <w:p>
      <w:pPr>
        <w:spacing w:after="200" w:line="300"/>
      </w:pPr>
      <w:r>
        <w:rPr>
          <w:rFonts w:ascii="Georgia" w:cs="Georgia" w:eastAsia="Georgia" w:hAnsi="Georgia"/>
          <w:sz w:val="22"/>
          <w:szCs w:val="22"/>
        </w:rPr>
        <w:t xml:space="preserve">Angie could produce correct answers with the procedure, but it always bothered her. When I met her, she had just left traditional school for one of the democratic schools where I was doing my Ph.D. research. When I asked her why she switched, she didn't hesitate: "I hate it when teachers don't listen to your ideas and just make you do it their way."¹ She'd been socializing with her friends, who were nearby. The moment we started talking and drawing her ideas on the chalkboard, not only was she engaged, but her friends drifted over to follow our conversation. These are all students who weren't required to pay attention, yet were pulled into a lesson they hadn't asked for, and completely free to leave whenever they chose to.</w:t>
      </w:r>
    </w:p>
    <w:p>
      <w:pPr>
        <w:spacing w:after="200" w:line="300"/>
      </w:pPr>
      <w:r>
        <w:rPr>
          <w:rFonts w:ascii="Georgia" w:cs="Georgia" w:eastAsia="Georgia" w:hAnsi="Georgia"/>
          <w:sz w:val="22"/>
          <w:szCs w:val="22"/>
        </w:rPr>
        <w:t xml:space="preserve">Angie reasoned that in dividing fractions, if you divide across the top and then the bottom numbers you get to the right answer: ½ ÷ ½ = 1. That's right, but locally bounded: dividing across top and bottom (1÷1 over 2÷2 = 1) works whenever the numerators match and the denominators match, because dividing equal numbers gives 1. It breaks at a case like ½ ÷ ¾. Angie hadn't yet tested her rule against enough cases to find its limits, which would have been the teacher's follow-up had she taken Angie's idea and worked with her on it.</w:t>
      </w:r>
    </w:p>
    <w:p>
      <w:pPr>
        <w:spacing w:after="200" w:line="300"/>
      </w:pPr>
      <w:r>
        <w:rPr>
          <w:rFonts w:ascii="Georgia" w:cs="Georgia" w:eastAsia="Georgia" w:hAnsi="Georgia"/>
          <w:sz w:val="22"/>
          <w:szCs w:val="22"/>
        </w:rPr>
        <w:t xml:space="preserve">But look at what her reasoning was doing. She was drawing on what she knew about division, and thinking mathematically even when her procedure only worked in limited cases. Her teacher, instead, saw Angie draw out the wrong procedure, re-explained the algorithm, and moved on. What Angie learned was: </w:t>
      </w:r>
      <w:r>
        <w:rPr>
          <w:rFonts w:ascii="Georgia" w:cs="Georgia" w:eastAsia="Georgia" w:hAnsi="Georgia"/>
          <w:i/>
          <w:iCs/>
          <w:sz w:val="22"/>
          <w:szCs w:val="22"/>
        </w:rPr>
        <w:t xml:space="preserve">your way of solving this doesn't count.</w:t>
      </w:r>
      <w:r>
        <w:rPr>
          <w:rFonts w:ascii="Georgia" w:cs="Georgia" w:eastAsia="Georgia" w:hAnsi="Georgia"/>
          <w:sz w:val="22"/>
          <w:szCs w:val="22"/>
        </w:rPr>
        <w:t xml:space="preserve"> Her working model was treated as an error to fix rather than the beginning of an inquiry.</w:t>
      </w:r>
    </w:p>
    <w:p>
      <w:pPr>
        <w:spacing w:after="200" w:line="300"/>
      </w:pPr>
      <w:r>
        <w:rPr>
          <w:rFonts w:ascii="Georgia" w:cs="Georgia" w:eastAsia="Georgia" w:hAnsi="Georgia"/>
          <w:sz w:val="22"/>
          <w:szCs w:val="22"/>
        </w:rPr>
        <w:t xml:space="preserve">Angie exhibited what I'll call engaged agency: a student's effort to understand from their own position as a knower, through their own thinking, however partial or wrong. The origination of the idea is key here. Was the student doing the procedure as assigned, or was the student the originator of their own thinking? Their beginning thinking rarely looks like mastery; it often looks messy, partial, or wrong. But note, Angie did not arrive at the lesson unengaged. She came motivated, and then it was squashed. Angie was demotivated by the teacher's very typical classroom instruction. How often do we try to motivate a disengaged student? We try to fix it; supply more of it — relevance, incentives, activities, rapport — rather than ask, "What sucked the air out of this student's motivation?"</w:t>
      </w:r>
    </w:p>
    <w:p>
      <w:pPr>
        <w:spacing w:after="200" w:line="300"/>
      </w:pPr>
      <w:r>
        <w:rPr>
          <w:rFonts w:ascii="Georgia" w:cs="Georgia" w:eastAsia="Georgia" w:hAnsi="Georgia"/>
          <w:sz w:val="22"/>
          <w:szCs w:val="22"/>
        </w:rPr>
        <w:t xml:space="preserve">It's worth seeing exactly what the jingle drops mathematically. The procedure preserves the number's value and erases the unit that gives it meaning. Take ½ cup ÷ ¾ cup. The algorithm yields ⅔ — correct, but ⅔ of what? What the division actually asks is: how many ¾ cups fit in half a cup? The answer is ⅔ of a ¾-cup. Restore the unit and the relationship is intelligible; drop it, and the student is left holding a number that they can't visualize in a real-life process. Mathematically Angie's version is partly accurate because units cancel units, but Angie's resistance was an attempt to tie the symbols back to something she could see and make sense of.</w:t>
      </w:r>
    </w:p>
    <w:p>
      <w:pPr>
        <w:pStyle w:val="Heading2"/>
        <w:spacing w:after="200" w:before="360"/>
      </w:pPr>
      <w:r>
        <w:rPr>
          <w:rFonts w:ascii="Georgia" w:cs="Georgia" w:eastAsia="Georgia" w:hAnsi="Georgia"/>
          <w:b/>
          <w:bCs/>
          <w:color w:val="000000"/>
          <w:sz w:val="28"/>
          <w:szCs w:val="28"/>
        </w:rPr>
        <w:t xml:space="preserve">Nancy</w:t>
      </w:r>
    </w:p>
    <w:p>
      <w:pPr>
        <w:spacing w:after="200" w:line="300"/>
      </w:pPr>
      <w:r>
        <w:rPr>
          <w:rFonts w:ascii="Georgia" w:cs="Georgia" w:eastAsia="Georgia" w:hAnsi="Georgia"/>
          <w:sz w:val="22"/>
          <w:szCs w:val="22"/>
        </w:rPr>
        <w:t xml:space="preserve">Nancy's story shows the other side of the same problem — not a student whose partial thinking was visible, but one whose thinking was illegible to her teacher.</w:t>
      </w:r>
    </w:p>
    <w:p>
      <w:pPr>
        <w:spacing w:after="200" w:line="300"/>
      </w:pPr>
      <w:r>
        <w:rPr>
          <w:rFonts w:ascii="Georgia" w:cs="Georgia" w:eastAsia="Georgia" w:hAnsi="Georgia"/>
          <w:sz w:val="22"/>
          <w:szCs w:val="22"/>
        </w:rPr>
        <w:t xml:space="preserve">Nancy was a fourth-grader in a mixed third- and fourth-grade classroom at a progressive school that prized hands-on learning.² Her teacher, John, posed a yard-sale problem to the class: three students earned a dollar and had to split it evenly. He handed each child 100 pennies, allowed them to trade pennies for other coins from his bin, and then circulated to see if they successfully solved it. Students worked in several ways: some made three piles, some made strands and counted off, and some exchanged pennies for higher-value coins. Nancy traded pennies for quarters and then arranged her coins into three symmetrical groups of thirty-three cents, with a single penny at the center.</w:t>
      </w:r>
    </w:p>
    <w:p>
      <w:pPr>
        <w:spacing w:after="200" w:line="300"/>
      </w:pPr>
      <w:r>
        <w:rPr>
          <w:rFonts w:ascii="Georgia" w:cs="Georgia" w:eastAsia="Georgia" w:hAnsi="Georgia"/>
          <w:sz w:val="22"/>
          <w:szCs w:val="22"/>
        </w:rPr>
        <w:t xml:space="preserve">When John reached her, he was unsettled; he was looking for something that matched 100 ÷ 3 = 33 r 1. He asked Nancy, "Where is the remainder?" She first looked startled, then searched her mat, and began counting on her fingers. Her flower model didn't have a remainder — the center penny anchored a balanced arrangement. Because Nancy was known as being artistic, John assumed she'd drifted into art and forgot she was doing math. He moved on.</w:t>
      </w:r>
    </w:p>
    <w:p>
      <w:pPr>
        <w:spacing w:after="200" w:line="300"/>
      </w:pPr>
      <w:r>
        <w:rPr>
          <w:rFonts w:ascii="Georgia" w:cs="Georgia" w:eastAsia="Georgia" w:hAnsi="Georgia"/>
          <w:sz w:val="22"/>
          <w:szCs w:val="22"/>
        </w:rPr>
        <w:t xml:space="preserve">Nancy's arrangement inherently carried a mathematical orientation — a geometric one — whether or not she could yet name it. The coins were amounts, but they were also things she could arrange, so the relationships between them changed: the total value held steady while the configuration made "evenly" mean radial and balanced rather than a count with a leftover. What was missing was a teacher to surface that difference.</w:t>
      </w:r>
    </w:p>
    <w:p>
      <w:pPr>
        <w:spacing w:after="200" w:line="300"/>
      </w:pPr>
      <w:r>
        <w:rPr>
          <w:rFonts w:ascii="Georgia" w:cs="Georgia" w:eastAsia="Georgia" w:hAnsi="Georgia"/>
          <w:sz w:val="22"/>
          <w:szCs w:val="22"/>
        </w:rPr>
        <w:t xml:space="preserve">Surfacing it would have brightened Nancy rather than startled her — and would have shown her, and the class, that her way of seeing through art can also be understood as mathematical. Instead, she learned to file art under "not math," and reproduce the lesson.</w:t>
      </w:r>
    </w:p>
    <w:p>
      <w:pPr>
        <w:spacing w:after="200" w:line="300"/>
      </w:pPr>
      <w:r>
        <w:rPr>
          <w:rFonts w:ascii="Georgia" w:cs="Georgia" w:eastAsia="Georgia" w:hAnsi="Georgia"/>
          <w:sz w:val="22"/>
          <w:szCs w:val="22"/>
        </w:rPr>
        <w:t xml:space="preserve">Nancy was not the only student with a paradigmatic difference with John's intention. Several of her classmates brought out a different aspect of the math problem: social fairness. Taking the three-friends framing seriously, they asked: if it's split equally, who gets the extra penny? Do you rotate it? Give it to the youngest? These weren't off-task questions.</w:t>
      </w:r>
    </w:p>
    <w:p>
      <w:pPr>
        <w:spacing w:after="200" w:line="300"/>
      </w:pPr>
      <w:r>
        <w:rPr>
          <w:rFonts w:ascii="Georgia" w:cs="Georgia" w:eastAsia="Georgia" w:hAnsi="Georgia"/>
          <w:sz w:val="22"/>
          <w:szCs w:val="22"/>
        </w:rPr>
        <w:t xml:space="preserve">I went home and experimented on my then five-year-old youngest, who had not experienced school division yet. She had the same dilemma. We put out three teddy bears, I gave her the coins, and after dividing them, she held the last penny; who gets it? The biggest? Mommy bear? A remainder that's obvious on paper becomes a real question once you ask to whom it belongs. One student said it plainly: </w:t>
      </w:r>
      <w:r>
        <w:rPr>
          <w:rFonts w:ascii="Georgia" w:cs="Georgia" w:eastAsia="Georgia" w:hAnsi="Georgia"/>
          <w:i/>
          <w:iCs/>
          <w:sz w:val="22"/>
          <w:szCs w:val="22"/>
        </w:rPr>
        <w:t xml:space="preserve">I don't know who gets the remainder, but I know what the teacher wants.</w:t>
      </w:r>
      <w:r>
        <w:rPr>
          <w:rFonts w:ascii="Georgia" w:cs="Georgia" w:eastAsia="Georgia" w:hAnsi="Georgia"/>
          <w:sz w:val="22"/>
          <w:szCs w:val="22"/>
        </w:rPr>
        <w:t xml:space="preserve"> That sentence should stop us. A child who has set aside his questions has already begun to disconnect from himself as a knower in order to give the teacher the thinking he wants (von Duyke &amp; Matusov, 2016).</w:t>
      </w:r>
    </w:p>
    <w:p>
      <w:pPr>
        <w:spacing w:after="200" w:line="300"/>
      </w:pPr>
      <w:r>
        <w:rPr>
          <w:rFonts w:ascii="Georgia" w:cs="Georgia" w:eastAsia="Georgia" w:hAnsi="Georgia"/>
          <w:sz w:val="22"/>
          <w:szCs w:val="22"/>
        </w:rPr>
        <w:t xml:space="preserve">Nancy's flower and the students' social questions could have been part of the lesson: Does Nancy's arrangement show something mathematical? Is the center penny a remainder? What does "evenly" mean here? The answer 33 r 1 becomes sensible and memorable precisely when a class has worked through the questions students are already asking about it. John's lesson worked, but only in the narrow sense — students were able to construct an answer, but their questions were left hanging. To be fair to John, he did hesitate over Nancy's mat, precisely because he saw that her arrangement did seem to work. But the constructivist training he likely carried had no move for what she had done; it takes a dialogic lens to hear that she'd changed the question (to be discussed in Chapter 5).²ᵇ</w:t>
      </w:r>
    </w:p>
    <w:p>
      <w:pPr>
        <w:spacing w:after="200" w:line="300"/>
      </w:pPr>
      <w:r>
        <w:rPr>
          <w:rFonts w:ascii="Georgia" w:cs="Georgia" w:eastAsia="Georgia" w:hAnsi="Georgia"/>
          <w:sz w:val="22"/>
          <w:szCs w:val="22"/>
        </w:rPr>
        <w:t xml:space="preserve">With classroom discussion, Nancy and her classmates would've been able to move between their perceptual orientations (aesthetic, algorithmic, social) and choose which is appropriate for which problem, and note the limitations in the algorithm alone. Nancy's aesthetic orientation would have been built on as a legitimate mathematical move. She could have connected it to the social and algorithmic models in the rest of the class. The class would be exposed to differences in understanding, surfacing questions that hadn't yet been formulated.</w:t>
      </w:r>
    </w:p>
    <w:p>
      <w:pPr>
        <w:spacing w:after="200" w:line="300"/>
      </w:pPr>
      <w:r>
        <w:rPr>
          <w:rFonts w:ascii="Georgia" w:cs="Georgia" w:eastAsia="Georgia" w:hAnsi="Georgia"/>
          <w:sz w:val="22"/>
          <w:szCs w:val="22"/>
        </w:rPr>
        <w:t xml:space="preserve">What Nancy was doing, in the taxonomy I present in Chapter 2, was a bid towards epistemic agency: not engagement inside the teacher's frame, but a change of the frame. Where Angie's engaged agency worked inside the teacher's question, Nancy's move proposed a different one — that "evenly" could be a pattern rather than a count. Epistemic agency is easy to miss because it often looks like off-task behavior, and because an epistemic bid only develops in class when it is recognized by the teacher. The thinking pattern exists without teacher recognition, but an unread bid leaves the student with no confirmation and no added value to her ideas. The rest of this book builds a language for seeing these differences in student thinking, so that what happened to Angie and Nancy becomes less likely — not because teachers try harder to engage students, but because they can recognize what has already engaged them. Did Nancy learn that an artistic orientation towards math has no value? Did Angie learn that thinking through alternative procedures has no value? When student thinking is discounted often enough, it becomes a kind of epistemic gaslighting.⁵ No wonder Angie was pissed off enough to finally leave.</w:t>
      </w:r>
    </w:p>
    <w:p>
      <w:pPr>
        <w:spacing w:after="200" w:line="300"/>
      </w:pPr>
      <w:r>
        <w:rPr>
          <w:rFonts w:ascii="Georgia" w:cs="Georgia" w:eastAsia="Georgia" w:hAnsi="Georgia"/>
          <w:sz w:val="22"/>
          <w:szCs w:val="22"/>
        </w:rPr>
        <w:t xml:space="preserve">Nancy's coin arrangement was a proposal from outside the task frame — the kind of frame-shift that only a dialogic lens recognizes, and that even the theories I most admire, radical constructivism and Magdalene Lampert's discourse work, have no move for.⁶</w:t>
      </w:r>
    </w:p>
    <w:p>
      <w:pPr>
        <w:pStyle w:val="Heading2"/>
        <w:spacing w:after="200" w:before="360"/>
      </w:pPr>
      <w:r>
        <w:rPr>
          <w:rFonts w:ascii="Georgia" w:cs="Georgia" w:eastAsia="Georgia" w:hAnsi="Georgia"/>
          <w:b/>
          <w:bCs/>
          <w:color w:val="000000"/>
          <w:sz w:val="28"/>
          <w:szCs w:val="28"/>
        </w:rPr>
        <w:t xml:space="preserve">What both students show</w:t>
      </w:r>
    </w:p>
    <w:p>
      <w:pPr>
        <w:spacing w:after="200" w:line="300"/>
      </w:pPr>
      <w:r>
        <w:rPr>
          <w:rFonts w:ascii="Georgia" w:cs="Georgia" w:eastAsia="Georgia" w:hAnsi="Georgia"/>
          <w:sz w:val="22"/>
          <w:szCs w:val="22"/>
        </w:rPr>
        <w:t xml:space="preserve">These are not idiosyncratic misses, nor bad teachers; they are predictable outcomes of classrooms organized around producing legible answers rather than interpreting student thinking. Schooling trains students to adapt to the teacher's framing rather than meet learning on their own terms — to fit meaning rather than make it. It teaches them that their questions, models, and frameworks don't count. It's teaching with one foot on the gas and the other on the brake: we stop students exactly when they're engaged, then ask them to engage in a way they aren't curious about.</w:t>
      </w:r>
    </w:p>
    <w:p>
      <w:pPr>
        <w:pStyle w:val="Heading2"/>
        <w:spacing w:after="200" w:before="360"/>
      </w:pPr>
      <w:r>
        <w:rPr>
          <w:rFonts w:ascii="Georgia" w:cs="Georgia" w:eastAsia="Georgia" w:hAnsi="Georgia"/>
          <w:b/>
          <w:bCs/>
          <w:color w:val="000000"/>
          <w:sz w:val="28"/>
          <w:szCs w:val="28"/>
        </w:rPr>
        <w:t xml:space="preserve">What standard practice misses</w:t>
      </w:r>
    </w:p>
    <w:p>
      <w:pPr>
        <w:spacing w:after="200" w:line="300"/>
      </w:pPr>
      <w:r>
        <w:rPr>
          <w:rFonts w:ascii="Georgia" w:cs="Georgia" w:eastAsia="Georgia" w:hAnsi="Georgia"/>
          <w:sz w:val="22"/>
          <w:szCs w:val="22"/>
        </w:rPr>
        <w:t xml:space="preserve">Standard practice misses three levels of student agency simultaneously:</w:t>
      </w:r>
    </w:p>
    <w:p>
      <w:pPr>
        <w:spacing w:after="200" w:line="300"/>
      </w:pPr>
      <w:r>
        <w:rPr>
          <w:rFonts w:ascii="Georgia" w:cs="Georgia" w:eastAsia="Georgia" w:hAnsi="Georgia"/>
          <w:sz w:val="22"/>
          <w:szCs w:val="22"/>
        </w:rPr>
        <w:t xml:space="preserve">1. The answer level: it evaluates correctness without examining the reasoning.</w:t>
      </w:r>
    </w:p>
    <w:p>
      <w:pPr>
        <w:spacing w:after="200" w:line="300"/>
      </w:pPr>
      <w:r>
        <w:rPr>
          <w:rFonts w:ascii="Georgia" w:cs="Georgia" w:eastAsia="Georgia" w:hAnsi="Georgia"/>
          <w:sz w:val="22"/>
          <w:szCs w:val="22"/>
        </w:rPr>
        <w:t xml:space="preserve">2. The agency level: it doesn't recognize bids for engagement, epistemic reframing, or authorial direction.</w:t>
      </w:r>
    </w:p>
    <w:p>
      <w:pPr>
        <w:spacing w:after="200" w:line="300"/>
      </w:pPr>
      <w:r>
        <w:rPr>
          <w:rFonts w:ascii="Georgia" w:cs="Georgia" w:eastAsia="Georgia" w:hAnsi="Georgia"/>
          <w:sz w:val="22"/>
          <w:szCs w:val="22"/>
        </w:rPr>
        <w:t xml:space="preserve">3. The chronotope level: the misreading is systematized by policy decisions around legible outputs.</w:t>
      </w:r>
    </w:p>
    <w:p>
      <w:pPr>
        <w:spacing w:after="200" w:line="300"/>
      </w:pPr>
      <w:r>
        <w:rPr>
          <w:rFonts w:ascii="Georgia" w:cs="Georgia" w:eastAsia="Georgia" w:hAnsi="Georgia"/>
          <w:sz w:val="22"/>
          <w:szCs w:val="22"/>
        </w:rPr>
        <w:t xml:space="preserve">When policy demands legibility, teachers can't afford time for agency. When they can't afford agency, they can't see diverse reasoning. When they can't see reasoning, they teach to the answer. The teacher who could read Nancy's flower as mathematics would be doing something schools don't support: developing mathematical thinking from aesthetic perception, not just "allowing" it as a warm-up before getting to the "real" math.</w:t>
      </w:r>
    </w:p>
    <w:p>
      <w:pPr>
        <w:spacing w:after="200" w:line="300"/>
      </w:pPr>
      <w:r>
        <w:rPr>
          <w:rFonts w:ascii="Georgia" w:cs="Georgia" w:eastAsia="Georgia" w:hAnsi="Georgia"/>
          <w:sz w:val="22"/>
          <w:szCs w:val="22"/>
        </w:rPr>
        <w:t xml:space="preserve">To be a knower is to be received as someone whose sense-making counts — whose partial, half-formed account is treated as the beginning of understanding rather than the absence of it. This opens the door for meaning-making: a different way of understanding, seeing, or personally relating to a lesson. Students originate meanings → they make those meanings available through questions, models, objections, arrangements, and behaviors → classroom discourse either recognizes and develops those contributions or redirects and suppresses them → repeated patterns of failing to take up their ideas shape the engagement students experience. This dialogic approach also requires a shift in what school knowledge is taken to be: not a finished object transferred to students intact, but something a person originates in their own understanding as they engage with it with others.³ Students' ideas can then be tested, revised, and articulated more powerfully — making them answerable to each other.</w:t>
      </w:r>
    </w:p>
    <w:p>
      <w:pPr>
        <w:spacing w:after="200" w:line="300"/>
      </w:pPr>
      <w:r>
        <w:rPr>
          <w:rFonts w:ascii="Georgia" w:cs="Georgia" w:eastAsia="Georgia" w:hAnsi="Georgia"/>
          <w:sz w:val="22"/>
          <w:szCs w:val="22"/>
        </w:rPr>
        <w:t xml:space="preserve">To be fair, the research literature already uses the term epistemic agency, for students' active participation in inquiry; I use it to denote a different shift — the point at which the student's thinking begins to exceed the lesson frame.⁴</w:t>
      </w:r>
    </w:p>
    <w:p>
      <w:pPr>
        <w:spacing w:after="200" w:line="300"/>
      </w:pPr>
      <w:r>
        <w:rPr>
          <w:rFonts w:ascii="Georgia" w:cs="Georgia" w:eastAsia="Georgia" w:hAnsi="Georgia"/>
          <w:sz w:val="22"/>
          <w:szCs w:val="22"/>
        </w:rPr>
        <w:t xml:space="preserve">What in the structure of schooling makes this kind of disconnection nearly inevitable rather than exceptional, especially in high-poverty schools?</w:t>
      </w:r>
    </w:p>
    <w:p>
      <w:pPr>
        <w:pStyle w:val="Heading2"/>
        <w:spacing w:after="200" w:before="360"/>
      </w:pPr>
      <w:r>
        <w:rPr>
          <w:rFonts w:ascii="Georgia" w:cs="Georgia" w:eastAsia="Georgia" w:hAnsi="Georgia"/>
          <w:b/>
          <w:bCs/>
          <w:color w:val="000000"/>
          <w:sz w:val="28"/>
          <w:szCs w:val="28"/>
        </w:rPr>
        <w:t xml:space="preserve">Notes — Chapter 1</w:t>
      </w:r>
    </w:p>
    <w:p>
      <w:pPr>
        <w:spacing w:after="200" w:line="300"/>
      </w:pPr>
      <w:r>
        <w:rPr>
          <w:rFonts w:ascii="Georgia" w:cs="Georgia" w:eastAsia="Georgia" w:hAnsi="Georgia"/>
          <w:sz w:val="22"/>
          <w:szCs w:val="22"/>
        </w:rPr>
        <w:t xml:space="preserve">1. Angie appears in my dissertation research on democratic schools (von Duyke, 2013). Angie is a pseudonym, and identifying details have been altered to protect her privacy. von Duyke, K. S. (2013). </w:t>
      </w:r>
      <w:r>
        <w:rPr>
          <w:rFonts w:ascii="Georgia" w:cs="Georgia" w:eastAsia="Georgia" w:hAnsi="Georgia"/>
          <w:i/>
          <w:iCs/>
          <w:sz w:val="22"/>
          <w:szCs w:val="22"/>
        </w:rPr>
        <w:t xml:space="preserve">Students' autonomy, agency, and emergent learning interests in two open democratic schools</w:t>
      </w:r>
      <w:r>
        <w:rPr>
          <w:rFonts w:ascii="Georgia" w:cs="Georgia" w:eastAsia="Georgia" w:hAnsi="Georgia"/>
          <w:sz w:val="22"/>
          <w:szCs w:val="22"/>
        </w:rPr>
        <w:t xml:space="preserve"> [Doctoral dissertation, University of Delaware]. ProQuest Dissertations &amp; Theses (Order No. 3595010).</w:t>
      </w:r>
    </w:p>
    <w:p>
      <w:pPr>
        <w:spacing w:after="200" w:line="300"/>
      </w:pPr>
      <w:r>
        <w:rPr>
          <w:rFonts w:ascii="Georgia" w:cs="Georgia" w:eastAsia="Georgia" w:hAnsi="Georgia"/>
          <w:sz w:val="22"/>
          <w:szCs w:val="22"/>
        </w:rPr>
        <w:t xml:space="preserve">2. Nancy and John are pseudonyms from my research in a progressive school classroom; identifying details have been altered. von Duyke, K., &amp; Matusov, E. (2016). Flowery math: A case for heterodiscoursia in mathematics problems solving in recognition of students' authorial agency. </w:t>
      </w:r>
      <w:r>
        <w:rPr>
          <w:rFonts w:ascii="Georgia" w:cs="Georgia" w:eastAsia="Georgia" w:hAnsi="Georgia"/>
          <w:i/>
          <w:iCs/>
          <w:sz w:val="22"/>
          <w:szCs w:val="22"/>
        </w:rPr>
        <w:t xml:space="preserve">Pedagogies: An International Journal</w:t>
      </w:r>
      <w:r>
        <w:rPr>
          <w:rFonts w:ascii="Georgia" w:cs="Georgia" w:eastAsia="Georgia" w:hAnsi="Georgia"/>
          <w:sz w:val="22"/>
          <w:szCs w:val="22"/>
        </w:rPr>
        <w:t xml:space="preserve">, 11(1), 1–21. https://doi.org/10.1080/1554480X.2015.1090904. In that article, I described Nancy's work as authorial, but as my thinking on agency has evolved, I no longer think her bid was as intentional as authorial agency; I see it as originating with her but not fully realized in the classroom. The research exists for a framework that would have supported Angie's model (cf. von Glasersfeld, 1995), but would have missed Nancy's reframe. This incident was drawn from my field notes, but didn't appear in the article.</w:t>
      </w:r>
    </w:p>
    <w:p>
      <w:pPr>
        <w:spacing w:after="200" w:line="300"/>
      </w:pPr>
      <w:r>
        <w:rPr>
          <w:rFonts w:ascii="Georgia" w:cs="Georgia" w:eastAsia="Georgia" w:hAnsi="Georgia"/>
          <w:sz w:val="22"/>
          <w:szCs w:val="22"/>
        </w:rPr>
        <w:t xml:space="preserve">2b. John was likely trained in an earlier register of constructivist pedagogy — the idea that students should be left to construct their own understanding, with the teacher's job mainly to step back and let that happen. Classic constructivist pedagogy holds that students can construct their own learning because doing so makes the problem internally sensible; in John's class, the construction in fact raised more uncertainty. A later refinement, radical constructivism, sharpens the teacher's role instead of removing it: the standard isn't whether a student's model matches the teacher's answer, but whether it's viable — whether it holds up under further testing. Nancy's frame shift is a step removed from even that. Cf. von Glasersfeld, E. (1995). </w:t>
      </w:r>
      <w:r>
        <w:rPr>
          <w:rFonts w:ascii="Georgia" w:cs="Georgia" w:eastAsia="Georgia" w:hAnsi="Georgia"/>
          <w:i/>
          <w:iCs/>
          <w:sz w:val="22"/>
          <w:szCs w:val="22"/>
        </w:rPr>
        <w:t xml:space="preserve">Radical Constructivism: A Way of Knowing and Learning</w:t>
      </w:r>
      <w:r>
        <w:rPr>
          <w:rFonts w:ascii="Georgia" w:cs="Georgia" w:eastAsia="Georgia" w:hAnsi="Georgia"/>
          <w:sz w:val="22"/>
          <w:szCs w:val="22"/>
        </w:rPr>
        <w:t xml:space="preserve">. Falmer Press.</w:t>
      </w:r>
    </w:p>
    <w:p>
      <w:pPr>
        <w:spacing w:after="200" w:line="300"/>
      </w:pPr>
      <w:r>
        <w:rPr>
          <w:rFonts w:ascii="Georgia" w:cs="Georgia" w:eastAsia="Georgia" w:hAnsi="Georgia"/>
          <w:sz w:val="22"/>
          <w:szCs w:val="22"/>
        </w:rPr>
        <w:t xml:space="preserve">3. I want to point out that even a textbook is in contact with others, as the author(s) who conveyed those ideas were also in contact with other interpretations back to the origination of the idea. Bakhtin, M. M. (1981). </w:t>
      </w:r>
      <w:r>
        <w:rPr>
          <w:rFonts w:ascii="Georgia" w:cs="Georgia" w:eastAsia="Georgia" w:hAnsi="Georgia"/>
          <w:i/>
          <w:iCs/>
          <w:sz w:val="22"/>
          <w:szCs w:val="22"/>
        </w:rPr>
        <w:t xml:space="preserve">The Dialogic Imagination: Four Essays</w:t>
      </w:r>
      <w:r>
        <w:rPr>
          <w:rFonts w:ascii="Georgia" w:cs="Georgia" w:eastAsia="Georgia" w:hAnsi="Georgia"/>
          <w:sz w:val="22"/>
          <w:szCs w:val="22"/>
        </w:rPr>
        <w:t xml:space="preserve"> (M. Holquist, Ed.; C. Emerson &amp; M. Holquist, Trans.). University of Texas Press.</w:t>
      </w:r>
    </w:p>
    <w:p>
      <w:pPr>
        <w:spacing w:after="200" w:line="300"/>
      </w:pPr>
      <w:r>
        <w:rPr>
          <w:rFonts w:ascii="Georgia" w:cs="Georgia" w:eastAsia="Georgia" w:hAnsi="Georgia"/>
          <w:sz w:val="22"/>
          <w:szCs w:val="22"/>
        </w:rPr>
        <w:t xml:space="preserve">4. My use of engaged agency is much closer to how the educational literature often defines epistemic agency. In the science-ed strand (Miller et al., 2018; Stroupe, 2014; González-Howard &amp; McNeill, 2020), students act within the teacher's frame, and their moves are treated as worth following. In the knowledge-building strand, students take over what Scardamalia calls "problems of goals, motivation, evaluation, and long-range planning" normally left to teachers (Scardamalia, 2002; Damşa et al., 2010), whereas Nancy's bid was based on the criteria for how knowledge itself is constructed. The distinction matters because the literature often conflates student activity and teacher response under the assumption that the teacher is always shaping the student toward the lesson outcomes, rather than using student understandings to deepen or even reconsider lesson outcomes. Miller, E., Manz, E., Russ, R., Stroupe, D., &amp; Berland, L. (2018). Addressing the epistemic elephant in the room: Epistemic agency and the Next Generation Science Standards. </w:t>
      </w:r>
      <w:r>
        <w:rPr>
          <w:rFonts w:ascii="Georgia" w:cs="Georgia" w:eastAsia="Georgia" w:hAnsi="Georgia"/>
          <w:i/>
          <w:iCs/>
          <w:sz w:val="22"/>
          <w:szCs w:val="22"/>
        </w:rPr>
        <w:t xml:space="preserve">Journal of Research in Science Teaching</w:t>
      </w:r>
      <w:r>
        <w:rPr>
          <w:rFonts w:ascii="Georgia" w:cs="Georgia" w:eastAsia="Georgia" w:hAnsi="Georgia"/>
          <w:sz w:val="22"/>
          <w:szCs w:val="22"/>
        </w:rPr>
        <w:t xml:space="preserve">, 55(7), 1053–1075. Stroupe, D. (2014). Examining classroom science practice communities: How teachers and students negotiate epistemic agency and learn science-as-practice. </w:t>
      </w:r>
      <w:r>
        <w:rPr>
          <w:rFonts w:ascii="Georgia" w:cs="Georgia" w:eastAsia="Georgia" w:hAnsi="Georgia"/>
          <w:i/>
          <w:iCs/>
          <w:sz w:val="22"/>
          <w:szCs w:val="22"/>
        </w:rPr>
        <w:t xml:space="preserve">Science Education</w:t>
      </w:r>
      <w:r>
        <w:rPr>
          <w:rFonts w:ascii="Georgia" w:cs="Georgia" w:eastAsia="Georgia" w:hAnsi="Georgia"/>
          <w:sz w:val="22"/>
          <w:szCs w:val="22"/>
        </w:rPr>
        <w:t xml:space="preserve">, 98(3), 487–516. González-Howard, M., &amp; McNeill, K. L. (2020). Acting with epistemic agency: Characterizing student critique during argumentation discussions. </w:t>
      </w:r>
      <w:r>
        <w:rPr>
          <w:rFonts w:ascii="Georgia" w:cs="Georgia" w:eastAsia="Georgia" w:hAnsi="Georgia"/>
          <w:i/>
          <w:iCs/>
          <w:sz w:val="22"/>
          <w:szCs w:val="22"/>
        </w:rPr>
        <w:t xml:space="preserve">Science Education</w:t>
      </w:r>
      <w:r>
        <w:rPr>
          <w:rFonts w:ascii="Georgia" w:cs="Georgia" w:eastAsia="Georgia" w:hAnsi="Georgia"/>
          <w:sz w:val="22"/>
          <w:szCs w:val="22"/>
        </w:rPr>
        <w:t xml:space="preserve">, 104(6), 953–982. Scardamalia, M. (2002). Collective cognitive responsibility for the advancement of knowledge. In B. Smith (Ed.), </w:t>
      </w:r>
      <w:r>
        <w:rPr>
          <w:rFonts w:ascii="Georgia" w:cs="Georgia" w:eastAsia="Georgia" w:hAnsi="Georgia"/>
          <w:i/>
          <w:iCs/>
          <w:sz w:val="22"/>
          <w:szCs w:val="22"/>
        </w:rPr>
        <w:t xml:space="preserve">Liberal Education in a Knowledge Society</w:t>
      </w:r>
      <w:r>
        <w:rPr>
          <w:rFonts w:ascii="Georgia" w:cs="Georgia" w:eastAsia="Georgia" w:hAnsi="Georgia"/>
          <w:sz w:val="22"/>
          <w:szCs w:val="22"/>
        </w:rPr>
        <w:t xml:space="preserve"> (pp. 67–98). Open Court. Damşa, C. I., Kirschner, P. A., Andriessen, J. E. B., Erkens, G., &amp; Sins, P. H. M. (2010). Shared epistemic agency: An empirical study of an emergent construct. </w:t>
      </w:r>
      <w:r>
        <w:rPr>
          <w:rFonts w:ascii="Georgia" w:cs="Georgia" w:eastAsia="Georgia" w:hAnsi="Georgia"/>
          <w:i/>
          <w:iCs/>
          <w:sz w:val="22"/>
          <w:szCs w:val="22"/>
        </w:rPr>
        <w:t xml:space="preserve">Journal of the Learning Sciences</w:t>
      </w:r>
      <w:r>
        <w:rPr>
          <w:rFonts w:ascii="Georgia" w:cs="Georgia" w:eastAsia="Georgia" w:hAnsi="Georgia"/>
          <w:sz w:val="22"/>
          <w:szCs w:val="22"/>
        </w:rPr>
        <w:t xml:space="preserve">, 19(2), 143–186.</w:t>
      </w:r>
    </w:p>
    <w:p>
      <w:pPr>
        <w:spacing w:after="200" w:line="300"/>
      </w:pPr>
      <w:r>
        <w:rPr>
          <w:rFonts w:ascii="Georgia" w:cs="Georgia" w:eastAsia="Georgia" w:hAnsi="Georgia"/>
          <w:sz w:val="22"/>
          <w:szCs w:val="22"/>
        </w:rPr>
        <w:t xml:space="preserve">5. "Gaslighting" captures the experiential quality for the student: not just "my idea was ignored" but "my capacity to trust my own perception is eroded." That's different from, and more damaging than, simple correction. A teacher who corrects a math error while validating the student's reasoning preserves epistemic confidence. A teacher who treats the error as evidence the student wasn't doing math at all erodes it.</w:t>
      </w:r>
    </w:p>
    <w:p>
      <w:pPr>
        <w:spacing w:after="200" w:line="300"/>
      </w:pPr>
      <w:r>
        <w:rPr>
          <w:rFonts w:ascii="Georgia" w:cs="Georgia" w:eastAsia="Georgia" w:hAnsi="Georgia"/>
          <w:sz w:val="22"/>
          <w:szCs w:val="22"/>
        </w:rPr>
        <w:t xml:space="preserve">6. Lampert's research in mathematics aimed to open the discourse: students are encouraged to conjecture and disagree, but the direction of fit runs one way, toward disciplinary norms. The teacher is answerable to mathematics. Wouldn't it have been better if the teacher were answerable to the student's bid? Lampert's repertoire takes up wrong-but-coherent reasoning within the lesson frame; it has no move for a bid that reframes it. See also the Introduction, note 2.</w:t>
      </w:r>
    </w:p>
    <w:p>
      <w:pPr>
        <w:pStyle w:val="Heading1"/>
        <w:pageBreakBefore/>
        <w:spacing w:after="360" w:before="240"/>
      </w:pPr>
      <w:r>
        <w:rPr>
          <w:rFonts w:ascii="Georgia" w:cs="Georgia" w:eastAsia="Georgia" w:hAnsi="Georgia"/>
          <w:b/>
          <w:bCs/>
          <w:color w:val="000000"/>
          <w:sz w:val="40"/>
          <w:szCs w:val="40"/>
        </w:rPr>
        <w:t xml:space="preserve">Chapter 2 — What Is Agency? Why Do We Want It?</w:t>
      </w:r>
    </w:p>
    <w:p>
      <w:pPr>
        <w:spacing w:after="200" w:line="300"/>
      </w:pPr>
      <w:r>
        <w:rPr>
          <w:rFonts w:ascii="Georgia" w:cs="Georgia" w:eastAsia="Georgia" w:hAnsi="Georgia"/>
          <w:sz w:val="22"/>
          <w:szCs w:val="22"/>
        </w:rPr>
        <w:t xml:space="preserve">Agency = capabilities + decision-making + origination + answerability.</w:t>
      </w:r>
    </w:p>
    <w:p>
      <w:pPr>
        <w:spacing w:after="200" w:line="300"/>
      </w:pPr>
      <w:r>
        <w:rPr>
          <w:rFonts w:ascii="Georgia" w:cs="Georgia" w:eastAsia="Georgia" w:hAnsi="Georgia"/>
          <w:sz w:val="22"/>
          <w:szCs w:val="22"/>
        </w:rPr>
        <w:t xml:space="preserve">The definition is easier to hold as a set of near misses, each with one part removed:</w:t>
      </w:r>
    </w:p>
    <w:p>
      <w:pPr>
        <w:pBdr>
          <w:left w:val="single" w:color="8A8A8A" w:sz="18" w:space="8"/>
        </w:pBdr>
        <w:shd w:fill="F2F2F2" w:val="clear"/>
        <w:spacing w:after="40" w:before="200"/>
        <w:ind w:left="480" w:right="480"/>
      </w:pPr>
      <w:r>
        <w:rPr>
          <w:rFonts w:ascii="Georgia" w:cs="Georgia" w:eastAsia="Georgia" w:hAnsi="Georgia"/>
          <w:sz w:val="22"/>
          <w:szCs w:val="22"/>
        </w:rPr>
        <w:t xml:space="preserve">– </w:t>
      </w:r>
      <w:r>
        <w:rPr>
          <w:rFonts w:ascii="Georgia" w:cs="Georgia" w:eastAsia="Georgia" w:hAnsi="Georgia"/>
          <w:i/>
          <w:iCs/>
          <w:sz w:val="22"/>
          <w:szCs w:val="22"/>
        </w:rPr>
        <w:t xml:space="preserve">Capabilities + decision-making + origination, without answerability: a high-end art thief.</w:t>
      </w:r>
      <w:r>
        <w:rPr>
          <w:rFonts w:ascii="Georgia" w:cs="Georgia" w:eastAsia="Georgia" w:hAnsi="Georgia"/>
          <w:sz w:val="22"/>
          <w:szCs w:val="22"/>
        </w:rPr>
        <w:t xml:space="preserve">[1]</w:t>
      </w:r>
    </w:p>
    <w:p>
      <w:pPr>
        <w:pBdr>
          <w:left w:val="single" w:color="8A8A8A" w:sz="18" w:space="8"/>
        </w:pBdr>
        <w:shd w:fill="F2F2F2" w:val="clear"/>
        <w:spacing w:after="40" w:before="40"/>
        <w:ind w:left="480" w:right="480"/>
      </w:pPr>
      <w:r>
        <w:rPr>
          <w:rFonts w:ascii="Georgia" w:cs="Georgia" w:eastAsia="Georgia" w:hAnsi="Georgia"/>
          <w:sz w:val="22"/>
          <w:szCs w:val="22"/>
        </w:rPr>
        <w:t xml:space="preserve">– </w:t>
      </w:r>
      <w:r>
        <w:rPr>
          <w:rFonts w:ascii="Georgia" w:cs="Georgia" w:eastAsia="Georgia" w:hAnsi="Georgia"/>
          <w:i/>
          <w:iCs/>
          <w:sz w:val="22"/>
          <w:szCs w:val="22"/>
        </w:rPr>
        <w:t xml:space="preserve">Decision-making + origination + answerability, without capabilities: an Amazon influencer.</w:t>
      </w:r>
    </w:p>
    <w:p>
      <w:pPr>
        <w:pBdr>
          <w:left w:val="single" w:color="8A8A8A" w:sz="18" w:space="8"/>
        </w:pBdr>
        <w:shd w:fill="F2F2F2" w:val="clear"/>
        <w:spacing w:after="40" w:before="40"/>
        <w:ind w:left="480" w:right="480"/>
      </w:pPr>
      <w:r>
        <w:rPr>
          <w:rFonts w:ascii="Georgia" w:cs="Georgia" w:eastAsia="Georgia" w:hAnsi="Georgia"/>
          <w:sz w:val="22"/>
          <w:szCs w:val="22"/>
        </w:rPr>
        <w:t xml:space="preserve">– </w:t>
      </w:r>
      <w:r>
        <w:rPr>
          <w:rFonts w:ascii="Georgia" w:cs="Georgia" w:eastAsia="Georgia" w:hAnsi="Georgia"/>
          <w:i/>
          <w:iCs/>
          <w:sz w:val="22"/>
          <w:szCs w:val="22"/>
        </w:rPr>
        <w:t xml:space="preserve">Decision-making + capabilities + answerability, without origination: a middle manager.</w:t>
      </w:r>
    </w:p>
    <w:p>
      <w:pPr>
        <w:pBdr>
          <w:left w:val="single" w:color="8A8A8A" w:sz="18" w:space="8"/>
        </w:pBdr>
        <w:shd w:fill="F2F2F2" w:val="clear"/>
        <w:spacing w:after="240" w:before="40"/>
        <w:ind w:left="480" w:right="480"/>
      </w:pPr>
      <w:r>
        <w:rPr>
          <w:rFonts w:ascii="Georgia" w:cs="Georgia" w:eastAsia="Georgia" w:hAnsi="Georgia"/>
          <w:sz w:val="22"/>
          <w:szCs w:val="22"/>
        </w:rPr>
        <w:t xml:space="preserve">– </w:t>
      </w:r>
      <w:r>
        <w:rPr>
          <w:rFonts w:ascii="Georgia" w:cs="Georgia" w:eastAsia="Georgia" w:hAnsi="Georgia"/>
          <w:i/>
          <w:iCs/>
          <w:sz w:val="22"/>
          <w:szCs w:val="22"/>
        </w:rPr>
        <w:t xml:space="preserve">Origination + capabilities + answerability, without decision-making: a classroom teacher.</w:t>
      </w:r>
    </w:p>
    <w:p>
      <w:pPr>
        <w:spacing w:after="200" w:line="300"/>
      </w:pPr>
      <w:r>
        <w:rPr>
          <w:rFonts w:ascii="Georgia" w:cs="Georgia" w:eastAsia="Georgia" w:hAnsi="Georgia"/>
          <w:sz w:val="22"/>
          <w:szCs w:val="22"/>
        </w:rPr>
        <w:t xml:space="preserve">The thief is skilled, decisive, and inventive, and answerable to no one, which is why it is a crime and not a contribution. The influencer has plenty of voice, and stands behind it in public, but nothing underneath it; the products are someone else's. The middle manager is competent, empowered, and accountable, executing a vision that was never theirs.</w:t>
      </w:r>
    </w:p>
    <w:p>
      <w:pPr>
        <w:spacing w:after="200" w:line="300"/>
      </w:pPr>
      <w:r>
        <w:rPr>
          <w:rFonts w:ascii="Georgia" w:cs="Georgia" w:eastAsia="Georgia" w:hAnsi="Georgia"/>
          <w:sz w:val="22"/>
          <w:szCs w:val="22"/>
        </w:rPr>
        <w:t xml:space="preserve">And the last line is not a character. That is a teacher under a pacing guide: inventive, expert, answerable to everyone, while the big decisions are made somewhere else. The pacing guide takes the big decisions; this book is about the ones it cannot reach.</w:t>
      </w:r>
    </w:p>
    <w:p>
      <w:pPr>
        <w:spacing w:after="200" w:line="300"/>
      </w:pPr>
      <w:r>
        <w:rPr>
          <w:rFonts w:ascii="Georgia" w:cs="Georgia" w:eastAsia="Georgia" w:hAnsi="Georgia"/>
          <w:sz w:val="22"/>
          <w:szCs w:val="22"/>
        </w:rPr>
        <w:t xml:space="preserve">Students are already acting, interpreting, resisting, reframing, and originating, but schooling has a very narrow vocabulary for recognizing those actions as thinking.</w:t>
      </w:r>
    </w:p>
    <w:p>
      <w:pPr>
        <w:spacing w:after="200" w:line="300"/>
      </w:pPr>
      <w:r>
        <w:rPr>
          <w:rFonts w:ascii="Georgia" w:cs="Georgia" w:eastAsia="Georgia" w:hAnsi="Georgia"/>
          <w:sz w:val="22"/>
          <w:szCs w:val="22"/>
        </w:rPr>
        <w:t xml:space="preserve">Agency, at least as I am using the concept in the context of the classroom, is origination of and answerability for a move on an object of knowing, within a context and its constraints. Origination, decision-making, and capability describe something about the actor's capacity to act; answerability describes what happens when that action enters a world containing other people, knowledge, consequences, and responses.</w:t>
      </w:r>
    </w:p>
    <w:p>
      <w:pPr>
        <w:spacing w:after="200" w:line="300"/>
      </w:pPr>
      <w:r>
        <w:rPr>
          <w:rFonts w:ascii="Georgia" w:cs="Georgia" w:eastAsia="Georgia" w:hAnsi="Georgia"/>
          <w:sz w:val="22"/>
          <w:szCs w:val="22"/>
        </w:rPr>
        <w:t xml:space="preserve">In the classroom, </w:t>
      </w:r>
      <w:r>
        <w:rPr>
          <w:rFonts w:ascii="Georgia" w:cs="Georgia" w:eastAsia="Georgia" w:hAnsi="Georgia"/>
          <w:b/>
          <w:bCs/>
          <w:sz w:val="22"/>
          <w:szCs w:val="22"/>
        </w:rPr>
        <w:t xml:space="preserve">origination</w:t>
      </w:r>
      <w:r>
        <w:rPr>
          <w:rFonts w:ascii="Georgia" w:cs="Georgia" w:eastAsia="Georgia" w:hAnsi="Georgia"/>
          <w:sz w:val="22"/>
          <w:szCs w:val="22"/>
        </w:rPr>
        <w:t xml:space="preserve"> defines whether an answer came from a student's own thinking, and whether they stand behind it, or was copied from lecture notes, from friends, or from AI. The object of their origination might lie in how they engage with the learning, in the shared conditions of the classroom, or in the path of learning itself. </w:t>
      </w:r>
      <w:r>
        <w:rPr>
          <w:rFonts w:ascii="Georgia" w:cs="Georgia" w:eastAsia="Georgia" w:hAnsi="Georgia"/>
          <w:b/>
          <w:bCs/>
          <w:sz w:val="22"/>
          <w:szCs w:val="22"/>
        </w:rPr>
        <w:t xml:space="preserve">Decision-making</w:t>
      </w:r>
      <w:r>
        <w:rPr>
          <w:rFonts w:ascii="Georgia" w:cs="Georgia" w:eastAsia="Georgia" w:hAnsi="Georgia"/>
          <w:sz w:val="22"/>
          <w:szCs w:val="22"/>
        </w:rPr>
        <w:t xml:space="preserve"> involves voice, but it also requires the personal capacity to make a choice, and, depending on what is being decided, the amount of knowledge needed to make that choice an informed one. </w:t>
      </w:r>
      <w:r>
        <w:rPr>
          <w:rFonts w:ascii="Georgia" w:cs="Georgia" w:eastAsia="Georgia" w:hAnsi="Georgia"/>
          <w:b/>
          <w:bCs/>
          <w:sz w:val="22"/>
          <w:szCs w:val="22"/>
        </w:rPr>
        <w:t xml:space="preserve">Capabilities</w:t>
      </w:r>
      <w:r>
        <w:rPr>
          <w:rFonts w:ascii="Georgia" w:cs="Georgia" w:eastAsia="Georgia" w:hAnsi="Georgia"/>
          <w:sz w:val="22"/>
          <w:szCs w:val="22"/>
        </w:rPr>
        <w:t xml:space="preserve">, in the sense I am using it, means becoming more skilled, more knowledgeable, and increasingly sought after for expertise.</w:t>
      </w:r>
    </w:p>
    <w:p>
      <w:pPr>
        <w:spacing w:after="200" w:line="300"/>
      </w:pPr>
      <w:r>
        <w:rPr>
          <w:rFonts w:ascii="Georgia" w:cs="Georgia" w:eastAsia="Georgia" w:hAnsi="Georgia"/>
          <w:b/>
          <w:bCs/>
          <w:sz w:val="22"/>
          <w:szCs w:val="22"/>
        </w:rPr>
        <w:t xml:space="preserve">Answerability</w:t>
      </w:r>
      <w:r>
        <w:rPr>
          <w:rFonts w:ascii="Georgia" w:cs="Georgia" w:eastAsia="Georgia" w:hAnsi="Georgia"/>
          <w:sz w:val="22"/>
          <w:szCs w:val="22"/>
        </w:rPr>
        <w:t xml:space="preserve"> is context dependent: outside of school it does or does not attach, depending on the context the agency operates in. In school, it is answerable agency: the teacher answering the student, the student answering the teacher and the class, and taking responsibility for their position.</w:t>
      </w:r>
    </w:p>
    <w:p>
      <w:pPr>
        <w:spacing w:after="200" w:line="300"/>
      </w:pPr>
      <w:r>
        <w:rPr>
          <w:rFonts w:ascii="Georgia" w:cs="Georgia" w:eastAsia="Georgia" w:hAnsi="Georgia"/>
          <w:sz w:val="22"/>
          <w:szCs w:val="22"/>
        </w:rPr>
        <w:t xml:space="preserve">So my definition of agency is narrower and more specific than most, and I am using it only in the context of learning: agency is the student's origination of and answerability for a move on the object of knowing, within a specified context and its constraints, including the classroom's people, relations, and the collaborative formation of knowledge. In a Bakhtinian sense this also includes texts and historical others, since we argue in our heads with them as well. That makes the definition less choice-based than common educational definitions and more authorial: responsible action. By "responsible" I mean that the person's identity and sense of self are present in their words, rather than the words simply telling the teacher what she wants to hear.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1800"/>
        <w:gridCol w:w="2450"/>
        <w:gridCol w:w="1850"/>
        <w:gridCol w:w="2010"/>
      </w:tblGrid>
      <w:tr>
        <w:tc>
          <w:tcPr>
            <w:tcW w:type="dxa" w:w="1250"/>
            <w:shd w:fill="EFEFEF" w:val="clear"/>
            <w:tcMar>
              <w:top w:type="dxa" w:w="80"/>
              <w:left w:type="dxa" w:w="120"/>
              <w:bottom w:type="dxa" w:w="80"/>
              <w:right w:type="dxa" w:w="120"/>
            </w:tcMar>
          </w:tcPr>
          <w:p>
            <w:r>
              <w:rPr>
                <w:rFonts w:ascii="Georgia" w:cs="Georgia" w:eastAsia="Georgia" w:hAnsi="Georgia"/>
                <w:b/>
                <w:bCs/>
                <w:sz w:val="20"/>
                <w:szCs w:val="20"/>
              </w:rPr>
              <w:t xml:space="preserve">Form</w:t>
            </w:r>
          </w:p>
        </w:tc>
        <w:tc>
          <w:tcPr>
            <w:tcW w:type="dxa" w:w="1800"/>
            <w:shd w:fill="EFEFEF" w:val="clear"/>
            <w:tcMar>
              <w:top w:type="dxa" w:w="80"/>
              <w:left w:type="dxa" w:w="120"/>
              <w:bottom w:type="dxa" w:w="80"/>
              <w:right w:type="dxa" w:w="120"/>
            </w:tcMar>
          </w:tcPr>
          <w:p>
            <w:r>
              <w:rPr>
                <w:rFonts w:ascii="Georgia" w:cs="Georgia" w:eastAsia="Georgia" w:hAnsi="Georgia"/>
                <w:b/>
                <w:bCs/>
                <w:sz w:val="20"/>
                <w:szCs w:val="20"/>
              </w:rPr>
              <w:t xml:space="preserve">Student's object</w:t>
            </w:r>
          </w:p>
        </w:tc>
        <w:tc>
          <w:tcPr>
            <w:tcW w:type="dxa" w:w="2450"/>
            <w:shd w:fill="EFEFEF" w:val="clear"/>
            <w:tcMar>
              <w:top w:type="dxa" w:w="80"/>
              <w:left w:type="dxa" w:w="120"/>
              <w:bottom w:type="dxa" w:w="80"/>
              <w:right w:type="dxa" w:w="120"/>
            </w:tcMar>
          </w:tcPr>
          <w:p>
            <w:r>
              <w:rPr>
                <w:rFonts w:ascii="Georgia" w:cs="Georgia" w:eastAsia="Georgia" w:hAnsi="Georgia"/>
                <w:b/>
                <w:bCs/>
                <w:sz w:val="20"/>
                <w:szCs w:val="20"/>
              </w:rPr>
              <w:t xml:space="preserve">What the student is doing</w:t>
            </w:r>
          </w:p>
        </w:tc>
        <w:tc>
          <w:tcPr>
            <w:tcW w:type="dxa" w:w="1850"/>
            <w:shd w:fill="EFEFEF" w:val="clear"/>
            <w:tcMar>
              <w:top w:type="dxa" w:w="80"/>
              <w:left w:type="dxa" w:w="120"/>
              <w:bottom w:type="dxa" w:w="80"/>
              <w:right w:type="dxa" w:w="120"/>
            </w:tcMar>
          </w:tcPr>
          <w:p>
            <w:r>
              <w:rPr>
                <w:rFonts w:ascii="Georgia" w:cs="Georgia" w:eastAsia="Georgia" w:hAnsi="Georgia"/>
                <w:b/>
                <w:bCs/>
                <w:sz w:val="20"/>
                <w:szCs w:val="20"/>
              </w:rPr>
              <w:t xml:space="preserve">Common teacher misreading</w:t>
            </w:r>
          </w:p>
        </w:tc>
        <w:tc>
          <w:tcPr>
            <w:tcW w:type="dxa" w:w="2010"/>
            <w:shd w:fill="EFEFEF" w:val="clear"/>
            <w:tcMar>
              <w:top w:type="dxa" w:w="80"/>
              <w:left w:type="dxa" w:w="120"/>
              <w:bottom w:type="dxa" w:w="80"/>
              <w:right w:type="dxa" w:w="120"/>
            </w:tcMar>
          </w:tcPr>
          <w:p>
            <w:r>
              <w:rPr>
                <w:rFonts w:ascii="Georgia" w:cs="Georgia" w:eastAsia="Georgia" w:hAnsi="Georgia"/>
                <w:b/>
                <w:bCs/>
                <w:sz w:val="20"/>
                <w:szCs w:val="20"/>
              </w:rPr>
              <w:t xml:space="preserve">Productive response</w:t>
            </w:r>
          </w:p>
        </w:tc>
      </w:tr>
      <w:tr>
        <w:tc>
          <w:tcPr>
            <w:tcW w:type="dxa" w:w="1250"/>
            <w:tcMar>
              <w:top w:type="dxa" w:w="80"/>
              <w:left w:type="dxa" w:w="120"/>
              <w:bottom w:type="dxa" w:w="80"/>
              <w:right w:type="dxa" w:w="120"/>
            </w:tcMar>
          </w:tcPr>
          <w:p>
            <w:r>
              <w:rPr>
                <w:rFonts w:ascii="Georgia" w:cs="Georgia" w:eastAsia="Georgia" w:hAnsi="Georgia"/>
                <w:sz w:val="22"/>
                <w:szCs w:val="22"/>
              </w:rPr>
              <w:t xml:space="preserve">Effortful</w:t>
            </w:r>
          </w:p>
        </w:tc>
        <w:tc>
          <w:tcPr>
            <w:tcW w:type="dxa" w:w="1800"/>
            <w:tcMar>
              <w:top w:type="dxa" w:w="80"/>
              <w:left w:type="dxa" w:w="120"/>
              <w:bottom w:type="dxa" w:w="80"/>
              <w:right w:type="dxa" w:w="120"/>
            </w:tcMar>
          </w:tcPr>
          <w:p>
            <w:r>
              <w:rPr>
                <w:rFonts w:ascii="Georgia" w:cs="Georgia" w:eastAsia="Georgia" w:hAnsi="Georgia"/>
                <w:sz w:val="22"/>
                <w:szCs w:val="22"/>
              </w:rPr>
              <w:t xml:space="preserve">Teacher-assigned outcome</w:t>
            </w:r>
          </w:p>
        </w:tc>
        <w:tc>
          <w:tcPr>
            <w:tcW w:type="dxa" w:w="2450"/>
            <w:tcMar>
              <w:top w:type="dxa" w:w="80"/>
              <w:left w:type="dxa" w:w="120"/>
              <w:bottom w:type="dxa" w:w="80"/>
              <w:right w:type="dxa" w:w="120"/>
            </w:tcMar>
          </w:tcPr>
          <w:p>
            <w:r>
              <w:rPr>
                <w:rFonts w:ascii="Georgia" w:cs="Georgia" w:eastAsia="Georgia" w:hAnsi="Georgia"/>
                <w:sz w:val="22"/>
                <w:szCs w:val="22"/>
              </w:rPr>
              <w:t xml:space="preserve">Works persistently within externally owned aims</w:t>
            </w:r>
          </w:p>
        </w:tc>
        <w:tc>
          <w:tcPr>
            <w:tcW w:type="dxa" w:w="1850"/>
            <w:tcMar>
              <w:top w:type="dxa" w:w="80"/>
              <w:left w:type="dxa" w:w="120"/>
              <w:bottom w:type="dxa" w:w="80"/>
              <w:right w:type="dxa" w:w="120"/>
            </w:tcMar>
          </w:tcPr>
          <w:p>
            <w:r>
              <w:rPr>
                <w:rFonts w:ascii="Georgia" w:cs="Georgia" w:eastAsia="Georgia" w:hAnsi="Georgia"/>
                <w:sz w:val="22"/>
                <w:szCs w:val="22"/>
              </w:rPr>
              <w:t xml:space="preserve">"Ideal engagement"</w:t>
            </w:r>
          </w:p>
        </w:tc>
        <w:tc>
          <w:tcPr>
            <w:tcW w:type="dxa" w:w="2010"/>
            <w:tcMar>
              <w:top w:type="dxa" w:w="80"/>
              <w:left w:type="dxa" w:w="120"/>
              <w:bottom w:type="dxa" w:w="80"/>
              <w:right w:type="dxa" w:w="120"/>
            </w:tcMar>
          </w:tcPr>
          <w:p>
            <w:r>
              <w:rPr>
                <w:rFonts w:ascii="Georgia" w:cs="Georgia" w:eastAsia="Georgia" w:hAnsi="Georgia"/>
                <w:sz w:val="22"/>
                <w:szCs w:val="22"/>
              </w:rPr>
              <w:t xml:space="preserve">Connect work to purpose; invite judgment</w:t>
            </w:r>
          </w:p>
        </w:tc>
      </w:tr>
      <w:tr>
        <w:tc>
          <w:tcPr>
            <w:tcW w:type="dxa" w:w="1250"/>
            <w:tcMar>
              <w:top w:type="dxa" w:w="80"/>
              <w:left w:type="dxa" w:w="120"/>
              <w:bottom w:type="dxa" w:w="80"/>
              <w:right w:type="dxa" w:w="120"/>
            </w:tcMar>
          </w:tcPr>
          <w:p>
            <w:r>
              <w:rPr>
                <w:rFonts w:ascii="Georgia" w:cs="Georgia" w:eastAsia="Georgia" w:hAnsi="Georgia"/>
                <w:sz w:val="22"/>
                <w:szCs w:val="22"/>
              </w:rPr>
              <w:t xml:space="preserve">Engaged</w:t>
            </w:r>
          </w:p>
        </w:tc>
        <w:tc>
          <w:tcPr>
            <w:tcW w:type="dxa" w:w="1800"/>
            <w:tcMar>
              <w:top w:type="dxa" w:w="80"/>
              <w:left w:type="dxa" w:w="120"/>
              <w:bottom w:type="dxa" w:w="80"/>
              <w:right w:type="dxa" w:w="120"/>
            </w:tcMar>
          </w:tcPr>
          <w:p>
            <w:r>
              <w:rPr>
                <w:rFonts w:ascii="Georgia" w:cs="Georgia" w:eastAsia="Georgia" w:hAnsi="Georgia"/>
                <w:sz w:val="22"/>
                <w:szCs w:val="22"/>
              </w:rPr>
              <w:t xml:space="preserve">The assigned object</w:t>
            </w:r>
          </w:p>
        </w:tc>
        <w:tc>
          <w:tcPr>
            <w:tcW w:type="dxa" w:w="2450"/>
            <w:tcMar>
              <w:top w:type="dxa" w:w="80"/>
              <w:left w:type="dxa" w:w="120"/>
              <w:bottom w:type="dxa" w:w="80"/>
              <w:right w:type="dxa" w:w="120"/>
            </w:tcMar>
          </w:tcPr>
          <w:p>
            <w:r>
              <w:rPr>
                <w:rFonts w:ascii="Georgia" w:cs="Georgia" w:eastAsia="Georgia" w:hAnsi="Georgia"/>
                <w:sz w:val="22"/>
                <w:szCs w:val="22"/>
              </w:rPr>
              <w:t xml:space="preserve">Makes sense from an owned position</w:t>
            </w:r>
          </w:p>
        </w:tc>
        <w:tc>
          <w:tcPr>
            <w:tcW w:type="dxa" w:w="1850"/>
            <w:tcMar>
              <w:top w:type="dxa" w:w="80"/>
              <w:left w:type="dxa" w:w="120"/>
              <w:bottom w:type="dxa" w:w="80"/>
              <w:right w:type="dxa" w:w="120"/>
            </w:tcMar>
          </w:tcPr>
          <w:p>
            <w:r>
              <w:rPr>
                <w:rFonts w:ascii="Georgia" w:cs="Georgia" w:eastAsia="Georgia" w:hAnsi="Georgia"/>
                <w:sz w:val="22"/>
                <w:szCs w:val="22"/>
              </w:rPr>
              <w:t xml:space="preserve">"Wrong" or "off task"</w:t>
            </w:r>
          </w:p>
        </w:tc>
        <w:tc>
          <w:tcPr>
            <w:tcW w:type="dxa" w:w="2010"/>
            <w:tcMar>
              <w:top w:type="dxa" w:w="80"/>
              <w:left w:type="dxa" w:w="120"/>
              <w:bottom w:type="dxa" w:w="80"/>
              <w:right w:type="dxa" w:w="120"/>
            </w:tcMar>
          </w:tcPr>
          <w:p>
            <w:r>
              <w:rPr>
                <w:rFonts w:ascii="Georgia" w:cs="Georgia" w:eastAsia="Georgia" w:hAnsi="Georgia"/>
                <w:sz w:val="22"/>
                <w:szCs w:val="22"/>
              </w:rPr>
              <w:t xml:space="preserve">Take up and test the reasoning</w:t>
            </w:r>
          </w:p>
        </w:tc>
      </w:tr>
      <w:tr>
        <w:tc>
          <w:tcPr>
            <w:tcW w:type="dxa" w:w="1250"/>
            <w:tcMar>
              <w:top w:type="dxa" w:w="80"/>
              <w:left w:type="dxa" w:w="120"/>
              <w:bottom w:type="dxa" w:w="80"/>
              <w:right w:type="dxa" w:w="120"/>
            </w:tcMar>
          </w:tcPr>
          <w:p>
            <w:r>
              <w:rPr>
                <w:rFonts w:ascii="Georgia" w:cs="Georgia" w:eastAsia="Georgia" w:hAnsi="Georgia"/>
                <w:sz w:val="22"/>
                <w:szCs w:val="22"/>
              </w:rPr>
              <w:t xml:space="preserve">Epistemic</w:t>
            </w:r>
          </w:p>
        </w:tc>
        <w:tc>
          <w:tcPr>
            <w:tcW w:type="dxa" w:w="1800"/>
            <w:tcMar>
              <w:top w:type="dxa" w:w="80"/>
              <w:left w:type="dxa" w:w="120"/>
              <w:bottom w:type="dxa" w:w="80"/>
              <w:right w:type="dxa" w:w="120"/>
            </w:tcMar>
          </w:tcPr>
          <w:p>
            <w:r>
              <w:rPr>
                <w:rFonts w:ascii="Georgia" w:cs="Georgia" w:eastAsia="Georgia" w:hAnsi="Georgia"/>
                <w:sz w:val="22"/>
                <w:szCs w:val="22"/>
              </w:rPr>
              <w:t xml:space="preserve">The framing of the object</w:t>
            </w:r>
          </w:p>
        </w:tc>
        <w:tc>
          <w:tcPr>
            <w:tcW w:type="dxa" w:w="2450"/>
            <w:tcMar>
              <w:top w:type="dxa" w:w="80"/>
              <w:left w:type="dxa" w:w="120"/>
              <w:bottom w:type="dxa" w:w="80"/>
              <w:right w:type="dxa" w:w="120"/>
            </w:tcMar>
          </w:tcPr>
          <w:p>
            <w:r>
              <w:rPr>
                <w:rFonts w:ascii="Georgia" w:cs="Georgia" w:eastAsia="Georgia" w:hAnsi="Georgia"/>
                <w:sz w:val="22"/>
                <w:szCs w:val="22"/>
              </w:rPr>
              <w:t xml:space="preserve">Reframes what counts as the question or representation</w:t>
            </w:r>
          </w:p>
        </w:tc>
        <w:tc>
          <w:tcPr>
            <w:tcW w:type="dxa" w:w="1850"/>
            <w:tcMar>
              <w:top w:type="dxa" w:w="80"/>
              <w:left w:type="dxa" w:w="120"/>
              <w:bottom w:type="dxa" w:w="80"/>
              <w:right w:type="dxa" w:w="120"/>
            </w:tcMar>
          </w:tcPr>
          <w:p>
            <w:r>
              <w:rPr>
                <w:rFonts w:ascii="Georgia" w:cs="Georgia" w:eastAsia="Georgia" w:hAnsi="Georgia"/>
                <w:sz w:val="22"/>
                <w:szCs w:val="22"/>
              </w:rPr>
              <w:t xml:space="preserve">"Distraction"</w:t>
            </w:r>
          </w:p>
        </w:tc>
        <w:tc>
          <w:tcPr>
            <w:tcW w:type="dxa" w:w="2010"/>
            <w:tcMar>
              <w:top w:type="dxa" w:w="80"/>
              <w:left w:type="dxa" w:w="120"/>
              <w:bottom w:type="dxa" w:w="80"/>
              <w:right w:type="dxa" w:w="120"/>
            </w:tcMar>
          </w:tcPr>
          <w:p>
            <w:r>
              <w:rPr>
                <w:rFonts w:ascii="Georgia" w:cs="Georgia" w:eastAsia="Georgia" w:hAnsi="Georgia"/>
                <w:sz w:val="22"/>
                <w:szCs w:val="22"/>
              </w:rPr>
              <w:t xml:space="preserve">Make the reframe discussable</w:t>
            </w:r>
          </w:p>
        </w:tc>
      </w:tr>
      <w:tr>
        <w:tc>
          <w:tcPr>
            <w:tcW w:type="dxa" w:w="1250"/>
            <w:tcMar>
              <w:top w:type="dxa" w:w="80"/>
              <w:left w:type="dxa" w:w="120"/>
              <w:bottom w:type="dxa" w:w="80"/>
              <w:right w:type="dxa" w:w="120"/>
            </w:tcMar>
          </w:tcPr>
          <w:p>
            <w:r>
              <w:rPr>
                <w:rFonts w:ascii="Georgia" w:cs="Georgia" w:eastAsia="Georgia" w:hAnsi="Georgia"/>
                <w:sz w:val="22"/>
                <w:szCs w:val="22"/>
              </w:rPr>
              <w:t xml:space="preserve">Democratic</w:t>
            </w:r>
          </w:p>
        </w:tc>
        <w:tc>
          <w:tcPr>
            <w:tcW w:type="dxa" w:w="1800"/>
            <w:tcMar>
              <w:top w:type="dxa" w:w="80"/>
              <w:left w:type="dxa" w:w="120"/>
              <w:bottom w:type="dxa" w:w="80"/>
              <w:right w:type="dxa" w:w="120"/>
            </w:tcMar>
          </w:tcPr>
          <w:p>
            <w:r>
              <w:rPr>
                <w:rFonts w:ascii="Georgia" w:cs="Georgia" w:eastAsia="Georgia" w:hAnsi="Georgia"/>
                <w:sz w:val="22"/>
                <w:szCs w:val="22"/>
              </w:rPr>
              <w:t xml:space="preserve">Conditions of shared learning</w:t>
            </w:r>
          </w:p>
        </w:tc>
        <w:tc>
          <w:tcPr>
            <w:tcW w:type="dxa" w:w="2450"/>
            <w:tcMar>
              <w:top w:type="dxa" w:w="80"/>
              <w:left w:type="dxa" w:w="120"/>
              <w:bottom w:type="dxa" w:w="80"/>
              <w:right w:type="dxa" w:w="120"/>
            </w:tcMar>
          </w:tcPr>
          <w:p>
            <w:r>
              <w:rPr>
                <w:rFonts w:ascii="Georgia" w:cs="Georgia" w:eastAsia="Georgia" w:hAnsi="Georgia"/>
                <w:sz w:val="22"/>
                <w:szCs w:val="22"/>
              </w:rPr>
              <w:t xml:space="preserve">Acts on norms, procedures, purposes</w:t>
            </w:r>
          </w:p>
        </w:tc>
        <w:tc>
          <w:tcPr>
            <w:tcW w:type="dxa" w:w="1850"/>
            <w:tcMar>
              <w:top w:type="dxa" w:w="80"/>
              <w:left w:type="dxa" w:w="120"/>
              <w:bottom w:type="dxa" w:w="80"/>
              <w:right w:type="dxa" w:w="120"/>
            </w:tcMar>
          </w:tcPr>
          <w:p>
            <w:r>
              <w:rPr>
                <w:rFonts w:ascii="Georgia" w:cs="Georgia" w:eastAsia="Georgia" w:hAnsi="Georgia"/>
                <w:sz w:val="22"/>
                <w:szCs w:val="22"/>
              </w:rPr>
              <w:t xml:space="preserve">"Defiance" or mere preference</w:t>
            </w:r>
          </w:p>
        </w:tc>
        <w:tc>
          <w:tcPr>
            <w:tcW w:type="dxa" w:w="2010"/>
            <w:tcMar>
              <w:top w:type="dxa" w:w="80"/>
              <w:left w:type="dxa" w:w="120"/>
              <w:bottom w:type="dxa" w:w="80"/>
              <w:right w:type="dxa" w:w="120"/>
            </w:tcMar>
          </w:tcPr>
          <w:p>
            <w:r>
              <w:rPr>
                <w:rFonts w:ascii="Georgia" w:cs="Georgia" w:eastAsia="Georgia" w:hAnsi="Georgia"/>
                <w:sz w:val="22"/>
                <w:szCs w:val="22"/>
              </w:rPr>
              <w:t xml:space="preserve">Deliberate shared conditions</w:t>
            </w:r>
          </w:p>
        </w:tc>
      </w:tr>
      <w:tr>
        <w:tc>
          <w:tcPr>
            <w:tcW w:type="dxa" w:w="1250"/>
            <w:tcMar>
              <w:top w:type="dxa" w:w="80"/>
              <w:left w:type="dxa" w:w="120"/>
              <w:bottom w:type="dxa" w:w="80"/>
              <w:right w:type="dxa" w:w="120"/>
            </w:tcMar>
          </w:tcPr>
          <w:p>
            <w:r>
              <w:rPr>
                <w:rFonts w:ascii="Georgia" w:cs="Georgia" w:eastAsia="Georgia" w:hAnsi="Georgia"/>
                <w:sz w:val="22"/>
                <w:szCs w:val="22"/>
              </w:rPr>
              <w:t xml:space="preserve">Authorial</w:t>
            </w:r>
          </w:p>
        </w:tc>
        <w:tc>
          <w:tcPr>
            <w:tcW w:type="dxa" w:w="1800"/>
            <w:tcMar>
              <w:top w:type="dxa" w:w="80"/>
              <w:left w:type="dxa" w:w="120"/>
              <w:bottom w:type="dxa" w:w="80"/>
              <w:right w:type="dxa" w:w="120"/>
            </w:tcMar>
          </w:tcPr>
          <w:p>
            <w:r>
              <w:rPr>
                <w:rFonts w:ascii="Georgia" w:cs="Georgia" w:eastAsia="Georgia" w:hAnsi="Georgia"/>
                <w:sz w:val="22"/>
                <w:szCs w:val="22"/>
              </w:rPr>
              <w:t xml:space="preserve">A self-originated purpose or path</w:t>
            </w:r>
          </w:p>
        </w:tc>
        <w:tc>
          <w:tcPr>
            <w:tcW w:type="dxa" w:w="2450"/>
            <w:tcMar>
              <w:top w:type="dxa" w:w="80"/>
              <w:left w:type="dxa" w:w="120"/>
              <w:bottom w:type="dxa" w:w="80"/>
              <w:right w:type="dxa" w:w="120"/>
            </w:tcMar>
          </w:tcPr>
          <w:p>
            <w:r>
              <w:rPr>
                <w:rFonts w:ascii="Georgia" w:cs="Georgia" w:eastAsia="Georgia" w:hAnsi="Georgia"/>
                <w:sz w:val="22"/>
                <w:szCs w:val="22"/>
              </w:rPr>
              <w:t xml:space="preserve">Generates a sustained direction of study</w:t>
            </w:r>
          </w:p>
        </w:tc>
        <w:tc>
          <w:tcPr>
            <w:tcW w:type="dxa" w:w="1850"/>
            <w:tcMar>
              <w:top w:type="dxa" w:w="80"/>
              <w:left w:type="dxa" w:w="120"/>
              <w:bottom w:type="dxa" w:w="80"/>
              <w:right w:type="dxa" w:w="120"/>
            </w:tcMar>
          </w:tcPr>
          <w:p>
            <w:r>
              <w:rPr>
                <w:rFonts w:ascii="Georgia" w:cs="Georgia" w:eastAsia="Georgia" w:hAnsi="Georgia"/>
                <w:sz w:val="22"/>
                <w:szCs w:val="22"/>
              </w:rPr>
              <w:t xml:space="preserve">"Extracurricular"</w:t>
            </w:r>
          </w:p>
        </w:tc>
        <w:tc>
          <w:tcPr>
            <w:tcW w:type="dxa" w:w="2010"/>
            <w:tcMar>
              <w:top w:type="dxa" w:w="80"/>
              <w:left w:type="dxa" w:w="120"/>
              <w:bottom w:type="dxa" w:w="80"/>
              <w:right w:type="dxa" w:w="120"/>
            </w:tcMar>
          </w:tcPr>
          <w:p>
            <w:r>
              <w:rPr>
                <w:rFonts w:ascii="Georgia" w:cs="Georgia" w:eastAsia="Georgia" w:hAnsi="Georgia"/>
                <w:sz w:val="22"/>
                <w:szCs w:val="22"/>
              </w:rPr>
              <w:t xml:space="preserve">Legitimize, resource, and credential it</w:t>
            </w:r>
          </w:p>
        </w:tc>
      </w:tr>
    </w:tbl>
    <w:p>
      <w:pPr>
        <w:spacing w:after="200"/>
      </w:pPr>
    </w:p>
    <w:p>
      <w:pPr>
        <w:spacing w:after="200" w:line="300"/>
      </w:pPr>
      <w:r>
        <w:rPr>
          <w:rFonts w:ascii="Georgia" w:cs="Georgia" w:eastAsia="Georgia" w:hAnsi="Georgia"/>
          <w:sz w:val="22"/>
          <w:szCs w:val="22"/>
        </w:rPr>
        <w:t xml:space="preserve">As the table suggests, agency is not one thing. There is no hierarchy here; it is more about how the person shows up, or can show up, in a given context. In this chapter I argue for swapping the term </w:t>
      </w:r>
      <w:r>
        <w:rPr>
          <w:rFonts w:ascii="Georgia" w:cs="Georgia" w:eastAsia="Georgia" w:hAnsi="Georgia"/>
          <w:i/>
          <w:iCs/>
          <w:sz w:val="22"/>
          <w:szCs w:val="22"/>
        </w:rPr>
        <w:t xml:space="preserve">motivation</w:t>
      </w:r>
      <w:r>
        <w:rPr>
          <w:rFonts w:ascii="Georgia" w:cs="Georgia" w:eastAsia="Georgia" w:hAnsi="Georgia"/>
          <w:sz w:val="22"/>
          <w:szCs w:val="22"/>
        </w:rPr>
        <w:t xml:space="preserve"> for a clearer language of agency: recognize students as knowers, and learn the patterns of agency that make these forms legible to the teacher.</w:t>
      </w:r>
    </w:p>
    <w:p>
      <w:pPr>
        <w:spacing w:after="200" w:line="300"/>
      </w:pPr>
      <w:r>
        <w:rPr>
          <w:rFonts w:ascii="Georgia" w:cs="Georgia" w:eastAsia="Georgia" w:hAnsi="Georgia"/>
          <w:sz w:val="22"/>
          <w:szCs w:val="22"/>
        </w:rPr>
        <w:t xml:space="preserve">My daughter, Heidi, once told me she disliked her high school art class. This surprised me because, as a homeschooler, she could lose herself in the color and rhythm of drawing for hours. What she didn't love was the way art class was being taught. "She's too directive. I wish she'd show us a skill, maybe a few examples, and then just let us play: give us time to get good at it, time to make more decisions about what we want to make, and time to craft at our own pace."</w:t>
      </w:r>
    </w:p>
    <w:p>
      <w:pPr>
        <w:spacing w:after="200" w:line="300"/>
      </w:pPr>
      <w:r>
        <w:rPr>
          <w:rFonts w:ascii="Georgia" w:cs="Georgia" w:eastAsia="Georgia" w:hAnsi="Georgia"/>
          <w:sz w:val="22"/>
          <w:szCs w:val="22"/>
        </w:rPr>
        <w:t xml:space="preserve">Heidi articulated what many learners feel but rarely name: the need for balance, guidance with space, structure with freedom. She didn't want to be left entirely on her own, nor told exactly what to do. She wanted to be taught </w:t>
      </w:r>
      <w:r>
        <w:rPr>
          <w:rFonts w:ascii="Georgia" w:cs="Georgia" w:eastAsia="Georgia" w:hAnsi="Georgia"/>
          <w:i/>
          <w:iCs/>
          <w:sz w:val="22"/>
          <w:szCs w:val="22"/>
        </w:rPr>
        <w:t xml:space="preserve">with</w:t>
      </w:r>
      <w:r>
        <w:rPr>
          <w:rFonts w:ascii="Georgia" w:cs="Georgia" w:eastAsia="Georgia" w:hAnsi="Georgia"/>
          <w:sz w:val="22"/>
          <w:szCs w:val="22"/>
        </w:rPr>
        <w:t xml:space="preserve">, not </w:t>
      </w:r>
      <w:r>
        <w:rPr>
          <w:rFonts w:ascii="Georgia" w:cs="Georgia" w:eastAsia="Georgia" w:hAnsi="Georgia"/>
          <w:i/>
          <w:iCs/>
          <w:sz w:val="22"/>
          <w:szCs w:val="22"/>
        </w:rPr>
        <w:t xml:space="preserve">at</w:t>
      </w:r>
      <w:r>
        <w:rPr>
          <w:rFonts w:ascii="Georgia" w:cs="Georgia" w:eastAsia="Georgia" w:hAnsi="Georgia"/>
          <w:sz w:val="22"/>
          <w:szCs w:val="22"/>
        </w:rPr>
        <w:t xml:space="preserve">: to learn from someone more experienced while still steering her own creative direction. She wasn't rejecting instruction; she was rejecting instruction that left no room for her emerging authorship. Her teacher, probably under pressure to meet curricular pacing requirements, emphasized coverage over ownership.</w:t>
      </w:r>
    </w:p>
    <w:p>
      <w:pPr>
        <w:spacing w:after="200" w:line="300"/>
      </w:pPr>
      <w:r>
        <w:rPr>
          <w:rFonts w:ascii="Georgia" w:cs="Georgia" w:eastAsia="Georgia" w:hAnsi="Georgia"/>
          <w:sz w:val="22"/>
          <w:szCs w:val="22"/>
        </w:rPr>
        <w:t xml:space="preserve">Over the years I've met students with very different relationships to learning: students like Heidi, who needed room to play and deepen; students like Marcus, whose purpose was obvious everywhere except inside school; and students like Nancy, who had a startling re-visioning of what the lesson even was. They weren't more or less capable. They were differently oriented. Motivation language is insufficient because it can't name what students are doing as knowers.</w:t>
      </w:r>
    </w:p>
    <w:p>
      <w:pPr>
        <w:pStyle w:val="Heading2"/>
        <w:spacing w:after="200" w:before="360"/>
      </w:pPr>
      <w:r>
        <w:rPr>
          <w:rFonts w:ascii="Georgia" w:cs="Georgia" w:eastAsia="Georgia" w:hAnsi="Georgia"/>
          <w:b/>
          <w:bCs/>
          <w:color w:val="000000"/>
          <w:sz w:val="28"/>
          <w:szCs w:val="28"/>
        </w:rPr>
        <w:t xml:space="preserve">How focusing on motivation unseats knowers</w:t>
      </w:r>
    </w:p>
    <w:p>
      <w:pPr>
        <w:spacing w:after="200" w:line="300"/>
      </w:pPr>
      <w:r>
        <w:rPr>
          <w:rFonts w:ascii="Georgia" w:cs="Georgia" w:eastAsia="Georgia" w:hAnsi="Georgia"/>
          <w:sz w:val="22"/>
          <w:szCs w:val="22"/>
        </w:rPr>
        <w:t xml:space="preserve">When teachers say we want students to be "motivated" or "self-directed," what do we actually mean? Motivated to comply, or to create? Self-directed, or directed within whose boundaries? Vague language obscures students' lived experience and weakens our ability to design environments that support their development as knowers. And if you support teachers, through coaching, walkthroughs, or policy, vague language doesn't just obscure. It becomes the basis for action.</w:t>
      </w:r>
    </w:p>
    <w:p>
      <w:pPr>
        <w:spacing w:after="200" w:line="300"/>
      </w:pPr>
      <w:r>
        <w:rPr>
          <w:rFonts w:ascii="Georgia" w:cs="Georgia" w:eastAsia="Georgia" w:hAnsi="Georgia"/>
          <w:sz w:val="22"/>
          <w:szCs w:val="22"/>
        </w:rPr>
        <w:t xml:space="preserve">Edward Deci (1971) defined intrinsic motivation as "the doing of an activity for its inherent satisfactions rather than for some separable consequence," distinguishing it from extrinsic motivation. Later, Deci and Ryan (1994) tried to humanize classroom motivation by showing how students can come to endorse what school asks of them, especially when teachers support autonomy and students engage with a sense of choice and personal commitment. This is what they call identified regulation.</w:t>
      </w:r>
    </w:p>
    <w:p>
      <w:pPr>
        <w:spacing w:after="200" w:line="300"/>
      </w:pPr>
      <w:r>
        <w:rPr>
          <w:rFonts w:ascii="Georgia" w:cs="Georgia" w:eastAsia="Georgia" w:hAnsi="Georgia"/>
          <w:sz w:val="22"/>
          <w:szCs w:val="22"/>
        </w:rPr>
        <w:t xml:space="preserve">That distinction matters. In the day-to-day logic of schooling, intrinsic motivation often gets collapsed into identified regulation: endorsing what school assigns. In school-improvement talk the two get treated as interchangeable; if a student "buys in," we call it a win. But even when internalization occurs, students' motivation can remain bound by someone else's timing, goals, and values: an inward feeling of consent rather than an outward capacity to reshape the learning conditions. Some critics describe this as "benevolent control." Students solve problems; they don't pose them. Schooling trains students to adapt rather than to encounter, to </w:t>
      </w:r>
      <w:r>
        <w:rPr>
          <w:rFonts w:ascii="Georgia" w:cs="Georgia" w:eastAsia="Georgia" w:hAnsi="Georgia"/>
          <w:i/>
          <w:iCs/>
          <w:sz w:val="22"/>
          <w:szCs w:val="22"/>
        </w:rPr>
        <w:t xml:space="preserve">fit</w:t>
      </w:r>
      <w:r>
        <w:rPr>
          <w:rFonts w:ascii="Georgia" w:cs="Georgia" w:eastAsia="Georgia" w:hAnsi="Georgia"/>
          <w:sz w:val="22"/>
          <w:szCs w:val="22"/>
        </w:rPr>
        <w:t xml:space="preserve"> meaning rather than </w:t>
      </w:r>
      <w:r>
        <w:rPr>
          <w:rFonts w:ascii="Georgia" w:cs="Georgia" w:eastAsia="Georgia" w:hAnsi="Georgia"/>
          <w:i/>
          <w:iCs/>
          <w:sz w:val="22"/>
          <w:szCs w:val="22"/>
        </w:rPr>
        <w:t xml:space="preserve">make</w:t>
      </w:r>
      <w:r>
        <w:rPr>
          <w:rFonts w:ascii="Georgia" w:cs="Georgia" w:eastAsia="Georgia" w:hAnsi="Georgia"/>
          <w:sz w:val="22"/>
          <w:szCs w:val="22"/>
        </w:rPr>
        <w:t xml:space="preserve"> it. Identified regulation can explain endorsement, but it does not account for how students might question, revise, or reinvent curricular purposes. This is one of the most common leadership misreads: a room that looks orderly and "on task" can still be a room where knowers are being unseated.</w:t>
      </w:r>
    </w:p>
    <w:p>
      <w:pPr>
        <w:spacing w:after="200" w:line="300"/>
      </w:pPr>
      <w:r>
        <w:rPr>
          <w:rFonts w:ascii="Georgia" w:cs="Georgia" w:eastAsia="Georgia" w:hAnsi="Georgia"/>
          <w:sz w:val="22"/>
          <w:szCs w:val="22"/>
        </w:rPr>
        <w:t xml:space="preserve">Schooling's central problem is its curriculum return-on-investment logic: coverage, pacing, deliverables. In that frame, what can be counted is what gets named, and what can't be counted gets treated as noise. This is not a teacher character issue. It's a systems issue, because pacing guides, benchmark calendars, and evaluation categories define what teachers can afford to notice. Teachers may be given some language for formative thinking, for partial models and "not-yet" explanations, but rarely the time or permission to cultivate those beginnings as learning. So motivation becomes the lever. When we don't have time for thinking, we reach for compliance. When we can't cultivate knowing, we manage behavior and call it engagement.</w:t>
      </w:r>
    </w:p>
    <w:p>
      <w:pPr>
        <w:spacing w:after="200" w:line="300"/>
      </w:pPr>
      <w:r>
        <w:rPr>
          <w:rFonts w:ascii="Georgia" w:cs="Georgia" w:eastAsia="Georgia" w:hAnsi="Georgia"/>
          <w:sz w:val="22"/>
          <w:szCs w:val="22"/>
        </w:rPr>
        <w:t xml:space="preserve">Nancy's case makes the disconnect visible. Nancy was engaged, careful, absorbed. But because she had reframed the task inside her own interpretive frame, the teacher could not read what she was doing as math. He read it as distraction. And once a teacher reads a student that way, "motivation" becomes the story: she got sidetracked; she didn't stay with the task. When teachers treat such moments as errors or distractions, they unintentionally teach students that their own ways of seeing are not important. In truth, these moments can be the beginning of rich discussion.</w:t>
      </w:r>
    </w:p>
    <w:p>
      <w:pPr>
        <w:spacing w:after="200" w:line="300"/>
      </w:pPr>
      <w:r>
        <w:rPr>
          <w:rFonts w:ascii="Georgia" w:cs="Georgia" w:eastAsia="Georgia" w:hAnsi="Georgia"/>
          <w:sz w:val="22"/>
          <w:szCs w:val="22"/>
        </w:rPr>
        <w:t xml:space="preserve">This is why I reach for the concept of agency, with its aspects of origination, decision-making, capabilities, and answerability. Agency, as I use the term in this book, is a developing capacity to act, with meaning and effect, in relation to a real context, through which learners can shape purposes, participation, and possibilities. Agency arises between learner, task, and community.</w:t>
      </w:r>
    </w:p>
    <w:p>
      <w:pPr>
        <w:spacing w:after="200" w:line="300"/>
      </w:pPr>
      <w:r>
        <w:rPr>
          <w:rFonts w:ascii="Georgia" w:cs="Georgia" w:eastAsia="Georgia" w:hAnsi="Georgia"/>
          <w:sz w:val="22"/>
          <w:szCs w:val="22"/>
        </w:rPr>
        <w:t xml:space="preserve">Students who have not experienced themselves as successful in school sometimes build confidence by practicing agency elsewhere: in work, sports, caregiving, or creative pursuits. That practice can support academic engagement; that's how powerful agency is for the individual. The life of agency is often happening off-campus, and schools can either recruit it or punish it.</w:t>
      </w:r>
    </w:p>
    <w:p>
      <w:pPr>
        <w:spacing w:after="200" w:line="300"/>
      </w:pPr>
      <w:r>
        <w:rPr>
          <w:rFonts w:ascii="Georgia" w:cs="Georgia" w:eastAsia="Georgia" w:hAnsi="Georgia"/>
          <w:sz w:val="22"/>
          <w:szCs w:val="22"/>
        </w:rPr>
        <w:t xml:space="preserve">To better read agency, we need a map. In the pages ahead, I offer one.</w:t>
      </w:r>
    </w:p>
    <w:p>
      <w:pPr>
        <w:pStyle w:val="Heading2"/>
        <w:spacing w:after="200" w:before="360"/>
      </w:pPr>
      <w:r>
        <w:rPr>
          <w:rFonts w:ascii="Georgia" w:cs="Georgia" w:eastAsia="Georgia" w:hAnsi="Georgia"/>
          <w:b/>
          <w:bCs/>
          <w:color w:val="000000"/>
          <w:sz w:val="28"/>
          <w:szCs w:val="28"/>
        </w:rPr>
        <w:t xml:space="preserve">Genres of agency</w:t>
      </w:r>
    </w:p>
    <w:p>
      <w:pPr>
        <w:spacing w:after="200" w:line="300"/>
      </w:pPr>
      <w:r>
        <w:rPr>
          <w:rFonts w:ascii="Georgia" w:cs="Georgia" w:eastAsia="Georgia" w:hAnsi="Georgia"/>
          <w:sz w:val="22"/>
          <w:szCs w:val="22"/>
        </w:rPr>
        <w:t xml:space="preserve">In this section I map seven recurring genres of agency: four generative forms (engaged, epistemic, democratic, and authorial) and three shadows that differ in kind. Dysfunctional agency is the non-example; pseudo-agency is a decay; effortful agency is constrained, and sometimes useful. Each genre has a signature relationship to its school model's chronotope of culture, power, and historical sediment[2]: its rhythms, its authority, its definitions of legitimacy. Students may resist, survive, or thrive depending on how we set those conditions.</w:t>
      </w:r>
    </w:p>
    <w:p>
      <w:pPr>
        <w:spacing w:after="200" w:line="300"/>
      </w:pPr>
      <w:r>
        <w:rPr>
          <w:rFonts w:ascii="Georgia" w:cs="Georgia" w:eastAsia="Georgia" w:hAnsi="Georgia"/>
          <w:sz w:val="22"/>
          <w:szCs w:val="22"/>
        </w:rPr>
        <w:t xml:space="preserve">As I defined it earlier, agency is not the same thing as motivation or autonomy; endorsement does not equal authorship. Each genre is a pattern between learner, task, and classroom, and each exhibits one or more aspects of origination, decision-making, capabilities, and answerability.</w:t>
      </w:r>
    </w:p>
    <w:p>
      <w:pPr>
        <w:spacing w:after="200" w:line="300"/>
      </w:pPr>
      <w:r>
        <w:rPr>
          <w:rFonts w:ascii="Georgia" w:cs="Georgia" w:eastAsia="Georgia" w:hAnsi="Georgia"/>
          <w:sz w:val="22"/>
          <w:szCs w:val="22"/>
        </w:rPr>
        <w:t xml:space="preserve">The taxonomy is core to the book's purpose, and what is critically different about it is the focus: how student agency </w:t>
      </w:r>
      <w:r>
        <w:rPr>
          <w:rFonts w:ascii="Georgia" w:cs="Georgia" w:eastAsia="Georgia" w:hAnsi="Georgia"/>
          <w:i/>
          <w:iCs/>
          <w:sz w:val="22"/>
          <w:szCs w:val="22"/>
        </w:rPr>
        <w:t xml:space="preserve">shows up</w:t>
      </w:r>
      <w:r>
        <w:rPr>
          <w:rFonts w:ascii="Georgia" w:cs="Georgia" w:eastAsia="Georgia" w:hAnsi="Georgia"/>
          <w:sz w:val="22"/>
          <w:szCs w:val="22"/>
        </w:rPr>
        <w:t xml:space="preserve"> in the classroom, not deciding whether individuals have or lack these forms. Being able to perceive the forms as they appear in student behaviors, discussions, or writing is what allows a teacher to take appropriate teaching action. Discriminating among them depends on where a move originates and what its object is.</w:t>
      </w:r>
    </w:p>
    <w:p>
      <w:pPr>
        <w:pStyle w:val="Heading2"/>
        <w:spacing w:after="200" w:before="360"/>
      </w:pPr>
      <w:r>
        <w:rPr>
          <w:rFonts w:ascii="Georgia" w:cs="Georgia" w:eastAsia="Georgia" w:hAnsi="Georgia"/>
          <w:b/>
          <w:bCs/>
          <w:color w:val="000000"/>
          <w:sz w:val="28"/>
          <w:szCs w:val="28"/>
        </w:rPr>
        <w:t xml:space="preserve">The Map</w:t>
      </w:r>
    </w:p>
    <w:p>
      <w:pPr>
        <w:spacing w:after="200" w:line="300"/>
      </w:pPr>
      <w:r>
        <w:rPr>
          <w:rFonts w:ascii="Georgia" w:cs="Georgia" w:eastAsia="Georgia" w:hAnsi="Georgia"/>
          <w:sz w:val="22"/>
          <w:szCs w:val="22"/>
        </w:rPr>
        <w:t xml:space="preserve">The first three agencies are shadow forms: what agency becomes when students as knowers are chronically unseated. (I focus on what we do have control over, our own classrooms, without suggesting classrooms are the whole cause.) The last four are the forms student agency takes when the object is sense-making or meaning-making.[3] You have already met two of them in Angie and Nancy in Chapter 1.</w:t>
      </w:r>
    </w:p>
    <w:p>
      <w:pPr>
        <w:spacing w:after="200" w:line="300"/>
      </w:pPr>
      <w:r>
        <w:rPr>
          <w:rFonts w:ascii="Georgia" w:cs="Georgia" w:eastAsia="Georgia" w:hAnsi="Georgia"/>
          <w:b/>
          <w:bCs/>
          <w:sz w:val="22"/>
          <w:szCs w:val="22"/>
        </w:rPr>
        <w:t xml:space="preserve">Dysfunctional agency</w:t>
      </w:r>
      <w:r>
        <w:rPr>
          <w:rFonts w:ascii="Georgia" w:cs="Georgia" w:eastAsia="Georgia" w:hAnsi="Georgia"/>
          <w:sz w:val="22"/>
          <w:szCs w:val="22"/>
        </w:rPr>
        <w:t xml:space="preserve"> is the non-example that marks the definition's edge. The student </w:t>
      </w:r>
      <w:r>
        <w:rPr>
          <w:rFonts w:ascii="Georgia" w:cs="Georgia" w:eastAsia="Georgia" w:hAnsi="Georgia"/>
          <w:i/>
          <w:iCs/>
          <w:sz w:val="22"/>
          <w:szCs w:val="22"/>
        </w:rPr>
        <w:t xml:space="preserve">is</w:t>
      </w:r>
      <w:r>
        <w:rPr>
          <w:rFonts w:ascii="Georgia" w:cs="Georgia" w:eastAsia="Georgia" w:hAnsi="Georgia"/>
          <w:sz w:val="22"/>
          <w:szCs w:val="22"/>
        </w:rPr>
        <w:t xml:space="preserve"> showing agency: origination, decisions, often considerable capability. What's misaimed is the object: the move points away from the object of learning, as refusal, disruption, sabotage, or disengagement. The capacity is fully intact, and it works against the student's own education, at least the education offered in the classroom.</w:t>
      </w:r>
    </w:p>
    <w:p>
      <w:pPr>
        <w:spacing w:after="200" w:line="300"/>
      </w:pPr>
      <w:r>
        <w:rPr>
          <w:rFonts w:ascii="Georgia" w:cs="Georgia" w:eastAsia="Georgia" w:hAnsi="Georgia"/>
          <w:b/>
          <w:bCs/>
          <w:sz w:val="22"/>
          <w:szCs w:val="22"/>
        </w:rPr>
        <w:t xml:space="preserve">Pseudo-agency</w:t>
      </w:r>
      <w:r>
        <w:rPr>
          <w:rFonts w:ascii="Georgia" w:cs="Georgia" w:eastAsia="Georgia" w:hAnsi="Georgia"/>
          <w:sz w:val="22"/>
          <w:szCs w:val="22"/>
        </w:rPr>
        <w:t xml:space="preserve"> is the appearance of agency without its substance: learning performed without sense-making, with an emphasis on maximal minimal effort. It is the decayed version of effortful agency.</w:t>
      </w:r>
    </w:p>
    <w:p>
      <w:pPr>
        <w:spacing w:after="200" w:line="300"/>
      </w:pPr>
      <w:r>
        <w:rPr>
          <w:rFonts w:ascii="Georgia" w:cs="Georgia" w:eastAsia="Georgia" w:hAnsi="Georgia"/>
          <w:b/>
          <w:bCs/>
          <w:sz w:val="22"/>
          <w:szCs w:val="22"/>
        </w:rPr>
        <w:t xml:space="preserve">Effortful agency</w:t>
      </w:r>
      <w:r>
        <w:rPr>
          <w:rFonts w:ascii="Georgia" w:cs="Georgia" w:eastAsia="Georgia" w:hAnsi="Georgia"/>
          <w:sz w:val="22"/>
          <w:szCs w:val="22"/>
        </w:rPr>
        <w:t xml:space="preserve"> is the high achiever doing real work toward goals they never set for themselves and don't care about. It gets good test scores and engages in sense-making, at least in the short term. Classrooms read it as virtue, but it leaves students divorced from their own subjectivity (Matusov, von Duyke, &amp; Kayumova, 2016). And it is sometimes useful: persistence is a real capacity. The trouble comes when it is the only form on offer.</w:t>
      </w:r>
    </w:p>
    <w:p>
      <w:pPr>
        <w:spacing w:after="200" w:line="300"/>
      </w:pPr>
      <w:r>
        <w:rPr>
          <w:rFonts w:ascii="Georgia" w:cs="Georgia" w:eastAsia="Georgia" w:hAnsi="Georgia"/>
          <w:b/>
          <w:bCs/>
          <w:sz w:val="22"/>
          <w:szCs w:val="22"/>
        </w:rPr>
        <w:t xml:space="preserve">Engaged agency</w:t>
      </w:r>
      <w:r>
        <w:rPr>
          <w:rFonts w:ascii="Georgia" w:cs="Georgia" w:eastAsia="Georgia" w:hAnsi="Georgia"/>
          <w:sz w:val="22"/>
          <w:szCs w:val="22"/>
        </w:rPr>
        <w:t xml:space="preserve"> is the student's effort to understand from their own position, still inside the teacher's lesson frame. It is easily misread, because it often presents in partial, frequently wrong, but authentic ways. It is sense-making the classroom can build on, if the classroom can recognize it. Angie in Chapter 1. This form has three outward behavioral aspects, lurking, playing, and geeking out, which we will get to. It is the object of progressive school models.</w:t>
      </w:r>
    </w:p>
    <w:p>
      <w:pPr>
        <w:spacing w:after="200" w:line="300"/>
      </w:pPr>
      <w:r>
        <w:rPr>
          <w:rFonts w:ascii="Georgia" w:cs="Georgia" w:eastAsia="Georgia" w:hAnsi="Georgia"/>
          <w:b/>
          <w:bCs/>
          <w:sz w:val="22"/>
          <w:szCs w:val="22"/>
        </w:rPr>
        <w:t xml:space="preserve">Epistemic agency</w:t>
      </w:r>
      <w:r>
        <w:rPr>
          <w:rFonts w:ascii="Georgia" w:cs="Georgia" w:eastAsia="Georgia" w:hAnsi="Georgia"/>
          <w:sz w:val="22"/>
          <w:szCs w:val="22"/>
        </w:rPr>
        <w:t xml:space="preserve"> involves the student reframing the problem, proposing a different question, or making a counterclaim about what counts. It is meaning-making, not just sense-making. Nancy in Chapter 1.</w:t>
      </w:r>
    </w:p>
    <w:p>
      <w:pPr>
        <w:spacing w:after="200" w:line="300"/>
      </w:pPr>
      <w:r>
        <w:rPr>
          <w:rFonts w:ascii="Georgia" w:cs="Georgia" w:eastAsia="Georgia" w:hAnsi="Georgia"/>
          <w:b/>
          <w:bCs/>
          <w:sz w:val="22"/>
          <w:szCs w:val="22"/>
        </w:rPr>
        <w:t xml:space="preserve">Democratic agency</w:t>
      </w:r>
      <w:r>
        <w:rPr>
          <w:rFonts w:ascii="Georgia" w:cs="Georgia" w:eastAsia="Georgia" w:hAnsi="Georgia"/>
          <w:sz w:val="22"/>
          <w:szCs w:val="22"/>
        </w:rPr>
        <w:t xml:space="preserve"> is student contribution toward the shared conditions and purposes of the classroom or the object of learning. It is voice as acting on the world with others, not voice as choice among options. Abundant in democratic-school settings.</w:t>
      </w:r>
    </w:p>
    <w:p>
      <w:pPr>
        <w:spacing w:after="200" w:line="300"/>
      </w:pPr>
      <w:r>
        <w:rPr>
          <w:rFonts w:ascii="Georgia" w:cs="Georgia" w:eastAsia="Georgia" w:hAnsi="Georgia"/>
          <w:b/>
          <w:bCs/>
          <w:sz w:val="22"/>
          <w:szCs w:val="22"/>
        </w:rPr>
        <w:t xml:space="preserve">Authorial agency</w:t>
      </w:r>
      <w:r>
        <w:rPr>
          <w:rFonts w:ascii="Georgia" w:cs="Georgia" w:eastAsia="Georgia" w:hAnsi="Georgia"/>
          <w:sz w:val="22"/>
          <w:szCs w:val="22"/>
        </w:rPr>
        <w:t xml:space="preserve"> is the student as author of their own intellectual life: authoring not just what they want to learn but how they want to learn it and how much. Problem posing, not just problem answering. Agents of their own subjectivities. The purpose of democratic school models. Marcus.</w:t>
      </w:r>
    </w:p>
    <w:p>
      <w:pPr>
        <w:spacing w:after="200" w:line="300"/>
      </w:pPr>
      <w:r>
        <w:rPr>
          <w:rFonts w:ascii="Georgia" w:cs="Georgia" w:eastAsia="Georgia" w:hAnsi="Georgia"/>
          <w:sz w:val="22"/>
          <w:szCs w:val="22"/>
        </w:rPr>
        <w:t xml:space="preserve">Please note that these forms exceed any single classroom's jurisdiction. The point is not to expect every teacher to host all of them, but to consider where an awareness of each might serve your students and your content. Engaged and epistemic agency take the content as their object, and responding to them is what moves a class beyond delivering a curriculum toward developing the origination students are so often presumed simply to have or lack. Democratic agency addresses the shared conditions of learning, and classrooms differ in the affordances they offer for it. Authorial agency centers on the self across time; your classroom may or may not meet a student on that journey, but a whole school might. These forms are bigger than one course, one teacher, one year. Awareness of them, for teachers and for students, opens possibilities.</w:t>
      </w:r>
    </w:p>
    <w:p>
      <w:pPr>
        <w:pStyle w:val="Heading2"/>
        <w:spacing w:after="200" w:before="360"/>
      </w:pPr>
      <w:r>
        <w:rPr>
          <w:rFonts w:ascii="Georgia" w:cs="Georgia" w:eastAsia="Georgia" w:hAnsi="Georgia"/>
          <w:b/>
          <w:bCs/>
          <w:color w:val="000000"/>
          <w:sz w:val="28"/>
          <w:szCs w:val="28"/>
        </w:rPr>
        <w:t xml:space="preserve">Shadow forms of agency</w:t>
      </w:r>
    </w:p>
    <w:p>
      <w:pPr>
        <w:spacing w:after="160" w:before="280"/>
      </w:pPr>
      <w:r>
        <w:rPr>
          <w:rFonts w:ascii="Georgia" w:cs="Georgia" w:eastAsia="Georgia" w:hAnsi="Georgia"/>
          <w:b/>
          <w:bCs/>
          <w:i/>
          <w:iCs/>
          <w:sz w:val="24"/>
          <w:szCs w:val="24"/>
        </w:rPr>
        <w:t xml:space="preserve">The zombification of student agency</w:t>
      </w:r>
    </w:p>
    <w:p>
      <w:pPr>
        <w:spacing w:after="200" w:line="300"/>
      </w:pPr>
      <w:r>
        <w:rPr>
          <w:rFonts w:ascii="Georgia" w:cs="Georgia" w:eastAsia="Georgia" w:hAnsi="Georgia"/>
          <w:sz w:val="22"/>
          <w:szCs w:val="22"/>
        </w:rPr>
        <w:t xml:space="preserve">When we attempt to solve disengagement through motivation, we fail to ask the prior question: what is happening in classrooms that disengages?</w:t>
      </w:r>
    </w:p>
    <w:p>
      <w:pPr>
        <w:spacing w:after="200" w:line="300"/>
      </w:pPr>
      <w:r>
        <w:rPr>
          <w:rFonts w:ascii="Georgia" w:cs="Georgia" w:eastAsia="Georgia" w:hAnsi="Georgia"/>
          <w:sz w:val="22"/>
          <w:szCs w:val="22"/>
        </w:rPr>
        <w:t xml:space="preserve">Teachers, parents, and students have long sensed that something about schooling can feel off, and a vast body of research confirms the intuition. The institution designed to open the world to students can also stifle their eagerness to explore it. Alienating students from their own knowing can paralyze their capacity for purposeful action, producing what Llewellyn called zombies and I call the </w:t>
      </w:r>
      <w:r>
        <w:rPr>
          <w:rFonts w:ascii="Georgia" w:cs="Georgia" w:eastAsia="Georgia" w:hAnsi="Georgia"/>
          <w:b/>
          <w:bCs/>
          <w:sz w:val="22"/>
          <w:szCs w:val="22"/>
        </w:rPr>
        <w:t xml:space="preserve">zombification of student agency</w:t>
      </w:r>
      <w:r>
        <w:rPr>
          <w:rFonts w:ascii="Georgia" w:cs="Georgia" w:eastAsia="Georgia" w:hAnsi="Georgia"/>
          <w:sz w:val="22"/>
          <w:szCs w:val="22"/>
        </w:rPr>
        <w:t xml:space="preserve">: students whose lives have been sucked out of them while being asked to jump through academic hoops. Or as Miracle Max said, "Mostly dead, but not all dead."[4]</w:t>
      </w:r>
    </w:p>
    <w:p>
      <w:pPr>
        <w:spacing w:after="200" w:line="300"/>
      </w:pPr>
      <w:r>
        <w:rPr>
          <w:rFonts w:ascii="Georgia" w:cs="Georgia" w:eastAsia="Georgia" w:hAnsi="Georgia"/>
          <w:sz w:val="22"/>
          <w:szCs w:val="22"/>
        </w:rPr>
        <w:t xml:space="preserve">These zombies may be all dead (disengagement), mostly dead (agency sickness), or functionally dead (pseudo-agency). They may still be compliant. They may still be "successful." But their relationship to learning has thinned into ritual: doing school without being in school as a knower.</w:t>
      </w:r>
    </w:p>
    <w:p>
      <w:pPr>
        <w:spacing w:after="200" w:line="300"/>
      </w:pPr>
      <w:r>
        <w:rPr>
          <w:rFonts w:ascii="Georgia" w:cs="Georgia" w:eastAsia="Georgia" w:hAnsi="Georgia"/>
          <w:sz w:val="22"/>
          <w:szCs w:val="22"/>
        </w:rPr>
        <w:t xml:space="preserve">Agency breakdown isn't just a personality problem or a motivation problem; it's often a legibility problem. A student's agency does not disappear. It becomes institutionally illegible, unacceptable, or underdeveloped in terms of academic learning, and is misread as defiance, laziness, distraction, immaturity, or "not motivated." It is agency operating under conditions that make voice, meaning-making, or authorship hard to sustain.</w:t>
      </w:r>
    </w:p>
    <w:p>
      <w:pPr>
        <w:spacing w:after="200" w:line="300"/>
      </w:pPr>
      <w:r>
        <w:rPr>
          <w:rFonts w:ascii="Georgia" w:cs="Georgia" w:eastAsia="Georgia" w:hAnsi="Georgia"/>
          <w:sz w:val="22"/>
          <w:szCs w:val="22"/>
        </w:rPr>
        <w:t xml:space="preserve">I begin with the three shadow forms because they are so common, so easy to misread, and so often produced by the ordinary pressures of schooling. They are still agency. But they are agency under conditions that make it hard to recognize.</w:t>
      </w:r>
    </w:p>
    <w:p>
      <w:pPr>
        <w:spacing w:after="160" w:before="280"/>
      </w:pPr>
      <w:r>
        <w:rPr>
          <w:rFonts w:ascii="Georgia" w:cs="Georgia" w:eastAsia="Georgia" w:hAnsi="Georgia"/>
          <w:b/>
          <w:bCs/>
          <w:i/>
          <w:iCs/>
          <w:sz w:val="24"/>
          <w:szCs w:val="24"/>
        </w:rPr>
        <w:t xml:space="preserve">Dysfunctional agency: protective and hostile forms</w:t>
      </w:r>
    </w:p>
    <w:p>
      <w:pPr>
        <w:spacing w:after="200" w:line="300"/>
      </w:pPr>
      <w:r>
        <w:rPr>
          <w:rFonts w:ascii="Georgia" w:cs="Georgia" w:eastAsia="Georgia" w:hAnsi="Georgia"/>
          <w:sz w:val="22"/>
          <w:szCs w:val="22"/>
        </w:rPr>
        <w:t xml:space="preserve">What often remains unexamined is whether schooling as constructed, even in the best of possible school worlds, is part of the problem itself.</w:t>
      </w:r>
    </w:p>
    <w:p>
      <w:pPr>
        <w:spacing w:after="200" w:line="300"/>
      </w:pPr>
      <w:r>
        <w:rPr>
          <w:rFonts w:ascii="Georgia" w:cs="Georgia" w:eastAsia="Georgia" w:hAnsi="Georgia"/>
          <w:sz w:val="22"/>
          <w:szCs w:val="22"/>
        </w:rPr>
        <w:t xml:space="preserve">Freire's banking model of education suggests information is "put" into students' heads the way you put money in a bank; in that analogy, resistance can be read as a response to being treated as a container. Angie's agency resisted alienating conditions, and not because of a character defect. In my own 2016 paper, I bracketed resistance and non-normative agency as non-agency. I've come to see that dysfunctional agency extends past that earlier framework: agency is taken when students are displaced as knowers, and it goes somewhere. Disengaged agency looks like the student consistently putting their head down on entering the classroom; consistently being on their phone, gaming, shopping, watching movies, texting, sometimes FaceTiming. More hostile actions include talking loudly in class and arguing about the right to do so, starting fights, and sabotaging classroom resources while remaining committed to not learning.</w:t>
      </w:r>
    </w:p>
    <w:p>
      <w:pPr>
        <w:spacing w:after="200" w:line="300"/>
      </w:pPr>
      <w:r>
        <w:rPr>
          <w:rFonts w:ascii="Georgia" w:cs="Georgia" w:eastAsia="Georgia" w:hAnsi="Georgia"/>
          <w:sz w:val="22"/>
          <w:szCs w:val="22"/>
        </w:rPr>
        <w:t xml:space="preserve">This is what I mean by institutional legibility. When a student's agency doesn't fit the time-world of school, it becomes institutionally illegible: invisible to teachers, uncountable by the system. Disengaged agency resists the classroom most directly, but other dysfunctional forms </w:t>
      </w:r>
      <w:r>
        <w:rPr>
          <w:rFonts w:ascii="Georgia" w:cs="Georgia" w:eastAsia="Georgia" w:hAnsi="Georgia"/>
          <w:i/>
          <w:iCs/>
          <w:sz w:val="22"/>
          <w:szCs w:val="22"/>
        </w:rPr>
        <w:t xml:space="preserve">seem</w:t>
      </w:r>
      <w:r>
        <w:rPr>
          <w:rFonts w:ascii="Georgia" w:cs="Georgia" w:eastAsia="Georgia" w:hAnsi="Georgia"/>
          <w:sz w:val="22"/>
          <w:szCs w:val="22"/>
        </w:rPr>
        <w:t xml:space="preserve"> functional while being adaptations to dysfunctional conditions. It's performance learning, which, you have to admit, compared to a classroom dominated by the first set of behaviors, is pretty darned exciting.</w:t>
      </w:r>
    </w:p>
    <w:p>
      <w:pPr>
        <w:spacing w:after="160" w:before="280"/>
      </w:pPr>
      <w:r>
        <w:rPr>
          <w:rFonts w:ascii="Georgia" w:cs="Georgia" w:eastAsia="Georgia" w:hAnsi="Georgia"/>
          <w:b/>
          <w:bCs/>
          <w:i/>
          <w:iCs/>
          <w:sz w:val="24"/>
          <w:szCs w:val="24"/>
        </w:rPr>
        <w:t xml:space="preserve">Pseudo-agency: the illusion of engagement</w:t>
      </w:r>
    </w:p>
    <w:p>
      <w:pPr>
        <w:spacing w:after="200" w:line="300"/>
      </w:pPr>
      <w:r>
        <w:rPr>
          <w:rFonts w:ascii="Georgia" w:cs="Georgia" w:eastAsia="Georgia" w:hAnsi="Georgia"/>
          <w:sz w:val="22"/>
          <w:szCs w:val="22"/>
        </w:rPr>
        <w:t xml:space="preserve">Pseudo-agency is the appearance of engagement without its substance. It isn't effortful; it's calibrated to be as low-effort as the student can get away with. Marcus sometimes slipped into pseudo-agency, turning in the bare minimum to stay under the radar, but his real energy was elsewhere. Nancy, by contrast, resisted pseudo-agency by reframing the task; her teacher just couldn't see it.</w:t>
      </w:r>
    </w:p>
    <w:p>
      <w:pPr>
        <w:spacing w:after="200" w:line="300"/>
      </w:pPr>
      <w:r>
        <w:rPr>
          <w:rFonts w:ascii="Georgia" w:cs="Georgia" w:eastAsia="Georgia" w:hAnsi="Georgia"/>
          <w:sz w:val="22"/>
          <w:szCs w:val="22"/>
        </w:rPr>
        <w:t xml:space="preserve">Priya kept talking during my lesson. Not disruptively, just steadily. When I finally said, "If you're talking, you're not thinking about the lesson, and that's what concerns me," she said, "Well, I hear you, so I don't know why this is a problem." She was taking notes, looking at my slides; she always turned in all of her work. Other students looked up in surprise: why was I questioning what she called learning?</w:t>
      </w:r>
    </w:p>
    <w:p>
      <w:pPr>
        <w:spacing w:after="200" w:line="300"/>
      </w:pPr>
      <w:r>
        <w:rPr>
          <w:rFonts w:ascii="Georgia" w:cs="Georgia" w:eastAsia="Georgia" w:hAnsi="Georgia"/>
          <w:sz w:val="22"/>
          <w:szCs w:val="22"/>
        </w:rPr>
        <w:t xml:space="preserve">I checked in with her after the lesson to see whether she really was that remarkable at multitasking, and no. She had no idea what the lesson was about. I had a moment of sudden daylight: Priya actually seemed to believe that hearing something was the same thing as learning it. When we moved on to the follow-up work, she gave it equal weight with her ongoing social conversation, copying enough into her worksheet to produce visible proof she was on task while staying tuned to the gossip her friend was sharing. Hearing the lesson, turning in the paper: both, by her lights, counted as doing school. It did not matter where the words came from: my slides, a neighbor, AI. Mentally engaging with the object of learning was not the point. Visible proof, as a proxy for engagement, was.</w:t>
      </w:r>
    </w:p>
    <w:p>
      <w:pPr>
        <w:spacing w:after="200" w:line="300"/>
      </w:pPr>
      <w:r>
        <w:rPr>
          <w:rFonts w:ascii="Georgia" w:cs="Georgia" w:eastAsia="Georgia" w:hAnsi="Georgia"/>
          <w:sz w:val="22"/>
          <w:szCs w:val="22"/>
        </w:rPr>
        <w:t xml:space="preserve">Priya was not trying to be difficult. She believed she was learning, having spent years in a system that rewards looking like a learner over being one. And to be honest, how many of us have thought that hearing a term was the same thing as learning it? She was not performing engagement cynically; she had internalized her classroom performance so completely that she experienced it as the way learning occurs. Conveniently, she was so unengaged with the learning that she could also maintain a long, complicated dialogue with her friend.</w:t>
      </w:r>
    </w:p>
    <w:p>
      <w:pPr>
        <w:spacing w:after="200" w:line="300"/>
      </w:pPr>
      <w:r>
        <w:rPr>
          <w:rFonts w:ascii="Georgia" w:cs="Georgia" w:eastAsia="Georgia" w:hAnsi="Georgia"/>
          <w:sz w:val="22"/>
          <w:szCs w:val="22"/>
        </w:rPr>
        <w:t xml:space="preserve">That is how we get what I call </w:t>
      </w:r>
      <w:r>
        <w:rPr>
          <w:rFonts w:ascii="Georgia" w:cs="Georgia" w:eastAsia="Georgia" w:hAnsi="Georgia"/>
          <w:b/>
          <w:bCs/>
          <w:sz w:val="22"/>
          <w:szCs w:val="22"/>
        </w:rPr>
        <w:t xml:space="preserve">pseudo-agency</w:t>
      </w:r>
      <w:r>
        <w:rPr>
          <w:rFonts w:ascii="Georgia" w:cs="Georgia" w:eastAsia="Georgia" w:hAnsi="Georgia"/>
          <w:sz w:val="22"/>
          <w:szCs w:val="22"/>
        </w:rPr>
        <w:t xml:space="preserve">: performative studenting without learning. Students perform the rituals of learning but never make real contact with the ideas, and over time they learn to comply with surface demands while disengaged internally. Not through one bad teacher or one bad year, but through the accumulated experience of schooling that consistently rewards the performance of learning over the thing itself. This is especially prevalent in high-poverty schools, as we will see. And when pseudo-agency becomes the norm, when whole classrooms operate in it, teachers reward it, and walk-through administrators are happy with it, it creates a culture that confirms everyone's belief.</w:t>
      </w:r>
    </w:p>
    <w:p>
      <w:pPr>
        <w:spacing w:after="200" w:line="300"/>
      </w:pPr>
      <w:r>
        <w:rPr>
          <w:rFonts w:ascii="Georgia" w:cs="Georgia" w:eastAsia="Georgia" w:hAnsi="Georgia"/>
          <w:sz w:val="22"/>
          <w:szCs w:val="22"/>
        </w:rPr>
        <w:t xml:space="preserve">Pseudo-agency students remind me of the patients in Oliver Sacks's </w:t>
      </w:r>
      <w:r>
        <w:rPr>
          <w:rFonts w:ascii="Georgia" w:cs="Georgia" w:eastAsia="Georgia" w:hAnsi="Georgia"/>
          <w:i/>
          <w:iCs/>
          <w:sz w:val="22"/>
          <w:szCs w:val="22"/>
        </w:rPr>
        <w:t xml:space="preserve">Awakenings</w:t>
      </w:r>
      <w:r>
        <w:rPr>
          <w:rFonts w:ascii="Georgia" w:cs="Georgia" w:eastAsia="Georgia" w:hAnsi="Georgia"/>
          <w:sz w:val="22"/>
          <w:szCs w:val="22"/>
        </w:rPr>
        <w:t xml:space="preserve">. His patients had lost the neurological capacity to initiate action; they could respond to external cues, a ball thrown, a song played, but could not begin movement on their own. The analogy is imperfect, but it captures the reactive quality of pseudo-agency: reactive paper production, not generative learning.</w:t>
      </w:r>
    </w:p>
    <w:p>
      <w:pPr>
        <w:spacing w:after="200" w:line="300"/>
      </w:pPr>
      <w:r>
        <w:rPr>
          <w:rFonts w:ascii="Georgia" w:cs="Georgia" w:eastAsia="Georgia" w:hAnsi="Georgia"/>
          <w:sz w:val="22"/>
          <w:szCs w:val="22"/>
        </w:rPr>
        <w:t xml:space="preserve">Pseudo-agency is not the student's failure. It is the predictable outcome of systems that prioritize coverage over meaning, pacing over mastery, memorization over reasoning, and standardization over curiosity. One antidote is complexity: richer questions, authentic inquiry, real cognitive struggle. But complexity collapses under the logic of pacing. When teachers are pressured to cover curriculum and students are rewarded for compliance, both parties collude, consciously or not, in a charade of learning.</w:t>
      </w:r>
    </w:p>
    <w:p>
      <w:pPr>
        <w:spacing w:after="200" w:line="300"/>
      </w:pPr>
      <w:r>
        <w:rPr>
          <w:rFonts w:ascii="Georgia" w:cs="Georgia" w:eastAsia="Georgia" w:hAnsi="Georgia"/>
          <w:sz w:val="22"/>
          <w:szCs w:val="22"/>
        </w:rPr>
        <w:t xml:space="preserve">Pseudo-agency often looks like success: on-task behavior, turned-in assignments, decent grades. What it represents is the substitution of completion for comprehension. Students come to see themselves as doers, not knowers, and when intellectual curiosity shuts down, the very cognitive growth all that effort is meant to stimulate lies dormant. The kids in Nancy's class used a strategic form of it: suppressing their own questions to get to the teacher's outcome.</w:t>
      </w:r>
    </w:p>
    <w:p>
      <w:pPr>
        <w:spacing w:after="160" w:before="280"/>
      </w:pPr>
      <w:r>
        <w:rPr>
          <w:rFonts w:ascii="Georgia" w:cs="Georgia" w:eastAsia="Georgia" w:hAnsi="Georgia"/>
          <w:b/>
          <w:bCs/>
          <w:i/>
          <w:iCs/>
          <w:sz w:val="24"/>
          <w:szCs w:val="24"/>
        </w:rPr>
        <w:t xml:space="preserve">Effortful agency: autonomy constrained, agency under surveillance</w:t>
      </w:r>
    </w:p>
    <w:p>
      <w:pPr>
        <w:spacing w:after="200" w:line="300"/>
      </w:pPr>
      <w:r>
        <w:rPr>
          <w:rFonts w:ascii="Georgia" w:cs="Georgia" w:eastAsia="Georgia" w:hAnsi="Georgia"/>
          <w:sz w:val="22"/>
          <w:szCs w:val="22"/>
        </w:rPr>
        <w:t xml:space="preserve">Now the most institutionally rewarded form: </w:t>
      </w:r>
      <w:r>
        <w:rPr>
          <w:rFonts w:ascii="Georgia" w:cs="Georgia" w:eastAsia="Georgia" w:hAnsi="Georgia"/>
          <w:b/>
          <w:bCs/>
          <w:sz w:val="22"/>
          <w:szCs w:val="22"/>
        </w:rPr>
        <w:t xml:space="preserve">effortful agency</w:t>
      </w:r>
      <w:r>
        <w:rPr>
          <w:rFonts w:ascii="Georgia" w:cs="Georgia" w:eastAsia="Georgia" w:hAnsi="Georgia"/>
          <w:sz w:val="22"/>
          <w:szCs w:val="22"/>
        </w:rPr>
        <w:t xml:space="preserve">, the kind that keeps classrooms orderly and students busy. It is easy to see because it supports order, and it is often mistaken for the whole of motivation. In effortful agency students have "choice," but the narrow kind: choice inside the assignment, not choice over purposes; voice as compliance, not voice as contribution. I count it among the shadows.</w:t>
      </w:r>
    </w:p>
    <w:p>
      <w:pPr>
        <w:spacing w:after="200" w:line="300"/>
      </w:pPr>
      <w:r>
        <w:rPr>
          <w:rFonts w:ascii="Georgia" w:cs="Georgia" w:eastAsia="Georgia" w:hAnsi="Georgia"/>
          <w:sz w:val="22"/>
          <w:szCs w:val="22"/>
        </w:rPr>
        <w:t xml:space="preserve">My son Ben and his friends in middle school grew tired of the endless stream of external rewards: tickets, candy, prizes dangled in front of students to motivate "good behavior." Tired of the manipulation and the behaviors it sought to produce, the boys began forging bootleg tickets and using their counterfeits to fund small student-run enterprises: hand-knitted scarves, homemade jewelry, snacks. In other words, they rewarded authentically chosen activities over being manipulated into activities they didn't want. Agency can emerge even under restrictive systems; it just doesn't always emerge in sanctioned ways.</w:t>
      </w:r>
    </w:p>
    <w:p>
      <w:pPr>
        <w:spacing w:after="200" w:line="300"/>
      </w:pPr>
      <w:r>
        <w:rPr>
          <w:rFonts w:ascii="Georgia" w:cs="Georgia" w:eastAsia="Georgia" w:hAnsi="Georgia"/>
          <w:sz w:val="22"/>
          <w:szCs w:val="22"/>
        </w:rPr>
        <w:t xml:space="preserve">Students who are consistently unseated from their knowing develop workarounds. They learn to read what the teacher wants and produce it, without necessarily understanding it, decoding the hidden question beneath the teacher's question: not </w:t>
      </w:r>
      <w:r>
        <w:rPr>
          <w:rFonts w:ascii="Georgia" w:cs="Georgia" w:eastAsia="Georgia" w:hAnsi="Georgia"/>
          <w:i/>
          <w:iCs/>
          <w:sz w:val="22"/>
          <w:szCs w:val="22"/>
        </w:rPr>
        <w:t xml:space="preserve">how do I make sense of this problem?</w:t>
      </w:r>
      <w:r>
        <w:rPr>
          <w:rFonts w:ascii="Georgia" w:cs="Georgia" w:eastAsia="Georgia" w:hAnsi="Georgia"/>
          <w:sz w:val="22"/>
          <w:szCs w:val="22"/>
        </w:rPr>
        <w:t xml:space="preserve"> but </w:t>
      </w:r>
      <w:r>
        <w:rPr>
          <w:rFonts w:ascii="Georgia" w:cs="Georgia" w:eastAsia="Georgia" w:hAnsi="Georgia"/>
          <w:i/>
          <w:iCs/>
          <w:sz w:val="22"/>
          <w:szCs w:val="22"/>
        </w:rPr>
        <w:t xml:space="preserve">what does the teacher want me to say?</w:t>
      </w:r>
      <w:r>
        <w:rPr>
          <w:rFonts w:ascii="Georgia" w:cs="Georgia" w:eastAsia="Georgia" w:hAnsi="Georgia"/>
          <w:sz w:val="22"/>
          <w:szCs w:val="22"/>
        </w:rPr>
        <w:t xml:space="preserve"> They participate in the forms of learning, discussion, note-taking, answering questions, without making personal meaning of any of it, performing the cognitive labor of translating their thoughts into teacher-expected outcomes.</w:t>
      </w:r>
    </w:p>
    <w:p>
      <w:pPr>
        <w:spacing w:after="200" w:line="300"/>
      </w:pPr>
      <w:r>
        <w:rPr>
          <w:rFonts w:ascii="Georgia" w:cs="Georgia" w:eastAsia="Georgia" w:hAnsi="Georgia"/>
          <w:sz w:val="22"/>
          <w:szCs w:val="22"/>
        </w:rPr>
        <w:t xml:space="preserve">Many students internalize this pressure so thoroughly that they become excellent performers of what Matusov, von Duyke, and Kayumova (2016) call effortful agency: a mode of action grounded in compliance, persistence, and self-discipline within predefined boundaries. These students color-code their notes, never disrupt class, memorize and regurgitate, and push through confusion. Their effort is admirable, sometimes heroic. The goals it serves rarely become their own.</w:t>
      </w:r>
    </w:p>
    <w:p>
      <w:pPr>
        <w:spacing w:after="200" w:line="300"/>
      </w:pPr>
      <w:r>
        <w:rPr>
          <w:rFonts w:ascii="Georgia" w:cs="Georgia" w:eastAsia="Georgia" w:hAnsi="Georgia"/>
          <w:sz w:val="22"/>
          <w:szCs w:val="22"/>
        </w:rPr>
        <w:t xml:space="preserve">Educators love effortful agency. A former school administration of mine wanted to convince students to increase their effort, so they showed a clip from a football movie: exhausted players sweating, running, then crawling, forcing the ball into the end zone for the winning score. I remember thinking that no student should, or could, live like that every day to learn. It was an example of what I call </w:t>
      </w:r>
      <w:r>
        <w:rPr>
          <w:rFonts w:ascii="Georgia" w:cs="Georgia" w:eastAsia="Georgia" w:hAnsi="Georgia"/>
          <w:b/>
          <w:bCs/>
          <w:sz w:val="22"/>
          <w:szCs w:val="22"/>
        </w:rPr>
        <w:t xml:space="preserve">effort porn</w:t>
      </w:r>
      <w:r>
        <w:rPr>
          <w:rFonts w:ascii="Georgia" w:cs="Georgia" w:eastAsia="Georgia" w:hAnsi="Georgia"/>
          <w:sz w:val="22"/>
          <w:szCs w:val="22"/>
        </w:rPr>
        <w:t xml:space="preserve">, revealing more about what educators fantasize teenagers should do than about what adolescents actually need.</w:t>
      </w:r>
    </w:p>
    <w:p>
      <w:pPr>
        <w:spacing w:after="200" w:line="300"/>
      </w:pPr>
      <w:r>
        <w:rPr>
          <w:rFonts w:ascii="Georgia" w:cs="Georgia" w:eastAsia="Georgia" w:hAnsi="Georgia"/>
          <w:sz w:val="22"/>
          <w:szCs w:val="22"/>
        </w:rPr>
        <w:t xml:space="preserve">Effortful agency shows initiative, but there is an ethical question at its core. As Howard Blumenthal asked in a recent conversation on education: if students spend their entire lives learning only what others assign, when do they get to define themselves through learning? (Hargadon, 2021.)</w:t>
      </w:r>
    </w:p>
    <w:p>
      <w:pPr>
        <w:spacing w:after="200" w:line="300"/>
      </w:pPr>
      <w:r>
        <w:rPr>
          <w:rFonts w:ascii="Georgia" w:cs="Georgia" w:eastAsia="Georgia" w:hAnsi="Georgia"/>
          <w:sz w:val="22"/>
          <w:szCs w:val="22"/>
        </w:rPr>
        <w:t xml:space="preserve">The psychological costs can be high. Research on valedictorians, the ultimate effortful achievers, suggests they are no more successful, and often less fulfilled, than their peers after graduation. I remember running into a former high school valedictorian working full-time at Staples. I expected her to be doing great things in the world by now; instead she told me she did not know what she wanted to do with her life, and until she did, she needed to pay the bills. Barker (2017) makes the point bluntly: the students who perform best on the system's terms are not, as a group, the ones who go on to change the world. They have become experts at the game without developing a reason of their own for playing it.</w:t>
      </w:r>
    </w:p>
    <w:p>
      <w:pPr>
        <w:spacing w:after="200" w:line="300"/>
      </w:pPr>
      <w:r>
        <w:rPr>
          <w:rFonts w:ascii="Georgia" w:cs="Georgia" w:eastAsia="Georgia" w:hAnsi="Georgia"/>
          <w:sz w:val="22"/>
          <w:szCs w:val="22"/>
        </w:rPr>
        <w:t xml:space="preserve">Effortful agency is a particularly U.S. virtue; the valorization of relentless striving has roots in Weber's Protestant ethic, shows up plainly in Millennial hustle culture, and is increasingly rejected by the more sensitive and artistic Gen Z'ers. In effortful agency the student becomes a self-managing ideal worker: constantly evaluating, adjusting, and optimizing themselves to complete teacher tasks, rarely pausing to ask why the tasks should matter to them. Anderson and Winthrop (2025) describe the same pattern as Achiever Mode: external goals internalized without being integrated into any coherent sense of self.</w:t>
      </w:r>
    </w:p>
    <w:p>
      <w:pPr>
        <w:spacing w:after="200" w:line="300"/>
      </w:pPr>
      <w:r>
        <w:rPr>
          <w:rFonts w:ascii="Georgia" w:cs="Georgia" w:eastAsia="Georgia" w:hAnsi="Georgia"/>
          <w:sz w:val="22"/>
          <w:szCs w:val="22"/>
        </w:rPr>
        <w:t xml:space="preserve">At its core, effortful agency is agency under surveillance: the appearance of self-direction sustained by external expectation. Schools that prioritize effort sometimes aestheticize struggle itself. Effort can keep classrooms functioning, and it builds real capacities for persistence. But when schools treat effort as the only available form of agency, they reward discipline while leaving meaning-making, and the student's developing self, thin.</w:t>
      </w:r>
    </w:p>
    <w:p>
      <w:pPr>
        <w:spacing w:after="200" w:line="300"/>
      </w:pPr>
      <w:r>
        <w:rPr>
          <w:rFonts w:ascii="Georgia" w:cs="Georgia" w:eastAsia="Georgia" w:hAnsi="Georgia"/>
          <w:sz w:val="22"/>
          <w:szCs w:val="22"/>
        </w:rPr>
        <w:t xml:space="preserve">It is worth pausing on the relationship between pseudo-agency and effortful agency, since the two often look alike. Effortful agency is the student who is heroically compliant, who works hard at whatever the teacher assigns. Pseudo-agency sits on the same continuum but further from learning: effortful agency still concerns itself with learning, while pseudo-agency only resembles it, sometimes even to the student. Priya gives us the diffuse, easygoing version; the valedictorian gives us the disciplined one. What they share is the loss of contact with their own thinking as the object of school. Why these forms are so prevalent, particularly in high-poverty schools, is diagnosed in the chapters ahead.</w:t>
      </w:r>
    </w:p>
    <w:p>
      <w:pPr>
        <w:pStyle w:val="Heading2"/>
        <w:spacing w:after="200" w:before="360"/>
      </w:pPr>
      <w:r>
        <w:rPr>
          <w:rFonts w:ascii="Georgia" w:cs="Georgia" w:eastAsia="Georgia" w:hAnsi="Georgia"/>
          <w:b/>
          <w:bCs/>
          <w:color w:val="000000"/>
          <w:sz w:val="28"/>
          <w:szCs w:val="28"/>
        </w:rPr>
        <w:t xml:space="preserve">Engaged agency</w:t>
      </w:r>
    </w:p>
    <w:p>
      <w:pPr>
        <w:spacing w:after="160" w:before="280"/>
      </w:pPr>
      <w:r>
        <w:rPr>
          <w:rFonts w:ascii="Georgia" w:cs="Georgia" w:eastAsia="Georgia" w:hAnsi="Georgia"/>
          <w:b/>
          <w:bCs/>
          <w:i/>
          <w:iCs/>
          <w:sz w:val="24"/>
          <w:szCs w:val="24"/>
        </w:rPr>
        <w:t xml:space="preserve">Meaningfulness within structure</w:t>
      </w:r>
    </w:p>
    <w:p>
      <w:pPr>
        <w:spacing w:after="200" w:line="300"/>
      </w:pPr>
      <w:r>
        <w:rPr>
          <w:rFonts w:ascii="Georgia" w:cs="Georgia" w:eastAsia="Georgia" w:hAnsi="Georgia"/>
          <w:sz w:val="22"/>
          <w:szCs w:val="22"/>
        </w:rPr>
        <w:t xml:space="preserve">Effortful agency describes disciplined action under imposed goals. </w:t>
      </w:r>
      <w:r>
        <w:rPr>
          <w:rFonts w:ascii="Georgia" w:cs="Georgia" w:eastAsia="Georgia" w:hAnsi="Georgia"/>
          <w:b/>
          <w:bCs/>
          <w:sz w:val="22"/>
          <w:szCs w:val="22"/>
        </w:rPr>
        <w:t xml:space="preserve">Engaged agency</w:t>
      </w:r>
      <w:r>
        <w:rPr>
          <w:rFonts w:ascii="Georgia" w:cs="Georgia" w:eastAsia="Georgia" w:hAnsi="Georgia"/>
          <w:sz w:val="22"/>
          <w:szCs w:val="22"/>
        </w:rPr>
        <w:t xml:space="preserve"> describes something different: participation that means something to the student, inside a shared structure. Students don't merely comply; they shape their experience of the work while staying in relationship to the task, the teacher, and the classroom norms.</w:t>
      </w:r>
    </w:p>
    <w:p>
      <w:pPr>
        <w:spacing w:after="200" w:line="300"/>
      </w:pPr>
      <w:r>
        <w:rPr>
          <w:rFonts w:ascii="Georgia" w:cs="Georgia" w:eastAsia="Georgia" w:hAnsi="Georgia"/>
          <w:sz w:val="22"/>
          <w:szCs w:val="22"/>
        </w:rPr>
        <w:t xml:space="preserve">Remember Heidi, who wanted her art teacher to "show us a skill, maybe a few examples, and then just let us play"? That's engaged agency. She wasn't rejecting instruction; she wanted guidance with space, to learn from someone more experienced while still steering her own creative direction. She's not dissimilar to Angie.</w:t>
      </w:r>
    </w:p>
    <w:p>
      <w:pPr>
        <w:spacing w:after="200" w:line="300"/>
      </w:pPr>
      <w:r>
        <w:rPr>
          <w:rFonts w:ascii="Georgia" w:cs="Georgia" w:eastAsia="Georgia" w:hAnsi="Georgia"/>
          <w:sz w:val="22"/>
          <w:szCs w:val="22"/>
        </w:rPr>
        <w:t xml:space="preserve">Engaged agency is not freedom </w:t>
      </w:r>
      <w:r>
        <w:rPr>
          <w:rFonts w:ascii="Georgia" w:cs="Georgia" w:eastAsia="Georgia" w:hAnsi="Georgia"/>
          <w:i/>
          <w:iCs/>
          <w:sz w:val="22"/>
          <w:szCs w:val="22"/>
        </w:rPr>
        <w:t xml:space="preserve">from</w:t>
      </w:r>
      <w:r>
        <w:rPr>
          <w:rFonts w:ascii="Georgia" w:cs="Georgia" w:eastAsia="Georgia" w:hAnsi="Georgia"/>
          <w:sz w:val="22"/>
          <w:szCs w:val="22"/>
        </w:rPr>
        <w:t xml:space="preserve"> structure. It is agency exercised </w:t>
      </w:r>
      <w:r>
        <w:rPr>
          <w:rFonts w:ascii="Georgia" w:cs="Georgia" w:eastAsia="Georgia" w:hAnsi="Georgia"/>
          <w:i/>
          <w:iCs/>
          <w:sz w:val="22"/>
          <w:szCs w:val="22"/>
        </w:rPr>
        <w:t xml:space="preserve">inside</w:t>
      </w:r>
      <w:r>
        <w:rPr>
          <w:rFonts w:ascii="Georgia" w:cs="Georgia" w:eastAsia="Georgia" w:hAnsi="Georgia"/>
          <w:sz w:val="22"/>
          <w:szCs w:val="22"/>
        </w:rPr>
        <w:t xml:space="preserve"> structure, when the classroom ecology legitimates students acting on instruction with their own purposes as it unfolds. Student voice and choice show up here as small but consequential forms of influence: choosing what to emphasize, naming what isn't landing, requesting a different representation, practicing new information in their own way, proposing a method, or redirecting attention toward a question that matters to them, all without leaving the lesson behind.</w:t>
      </w:r>
    </w:p>
    <w:p>
      <w:pPr>
        <w:spacing w:after="200" w:line="300"/>
      </w:pPr>
      <w:r>
        <w:rPr>
          <w:rFonts w:ascii="Georgia" w:cs="Georgia" w:eastAsia="Georgia" w:hAnsi="Georgia"/>
          <w:sz w:val="22"/>
          <w:szCs w:val="22"/>
        </w:rPr>
        <w:t xml:space="preserve">Two research lines help clarify the form. Reeve and Tseng's (2011) concept of agentic engagement names the observable behaviors students use to contribute to instruction as it unfolds: asking, proposing, requesting, resisting, redirecting. And Patall (2024) offers a detailed account of the conditions under which students experience classroom activities as relevant, self-endorsed, and worth caring about, especially the role of autonomy-supportive teaching. Patall's caveat matters most: autonomy support does not land evenly. Students' prior experiences of success, belonging, and recognition shape their ability to use autonomy supports at all. Those who have felt competent and recognized elsewhere often thrive in autonomy-supportive classrooms; those who have not may need real scaffolding before they can act independently.</w:t>
      </w:r>
    </w:p>
    <w:p>
      <w:pPr>
        <w:spacing w:after="200" w:line="300"/>
      </w:pPr>
      <w:r>
        <w:rPr>
          <w:rFonts w:ascii="Georgia" w:cs="Georgia" w:eastAsia="Georgia" w:hAnsi="Georgia"/>
          <w:sz w:val="22"/>
          <w:szCs w:val="22"/>
        </w:rPr>
        <w:t xml:space="preserve">Engaged agency brings personal meaning into the work without abandoning the teacher's lesson structure. But even deeply engaged students can remain bounded by inherited assumptions about what knowledge is, what counts as an answer, and whose interpretations are legitimate.</w:t>
      </w:r>
    </w:p>
    <w:p>
      <w:pPr>
        <w:spacing w:after="160" w:before="280"/>
      </w:pPr>
      <w:r>
        <w:rPr>
          <w:rFonts w:ascii="Georgia" w:cs="Georgia" w:eastAsia="Georgia" w:hAnsi="Georgia"/>
          <w:b/>
          <w:bCs/>
          <w:i/>
          <w:iCs/>
          <w:sz w:val="24"/>
          <w:szCs w:val="24"/>
        </w:rPr>
        <w:t xml:space="preserve">The shape of early engagement</w:t>
      </w:r>
    </w:p>
    <w:p>
      <w:pPr>
        <w:spacing w:after="140" w:before="240"/>
      </w:pPr>
      <w:r>
        <w:rPr>
          <w:rFonts w:ascii="Georgia" w:cs="Georgia" w:eastAsia="Georgia" w:hAnsi="Georgia"/>
          <w:b/>
          <w:bCs/>
          <w:sz w:val="22"/>
          <w:szCs w:val="22"/>
        </w:rPr>
        <w:t xml:space="preserve">1 · The frame: learning we can't recognize</w:t>
      </w:r>
    </w:p>
    <w:p>
      <w:pPr>
        <w:spacing w:after="200" w:line="300"/>
      </w:pPr>
      <w:r>
        <w:rPr>
          <w:rFonts w:ascii="Georgia" w:cs="Georgia" w:eastAsia="Georgia" w:hAnsi="Georgia"/>
          <w:sz w:val="22"/>
          <w:szCs w:val="22"/>
        </w:rPr>
        <w:t xml:space="preserve">Oregon Trail. Two education professors once observed a nine-year-old boy at an after-school program interacting with </w:t>
      </w:r>
      <w:r>
        <w:rPr>
          <w:rFonts w:ascii="Georgia" w:cs="Georgia" w:eastAsia="Georgia" w:hAnsi="Georgia"/>
          <w:i/>
          <w:iCs/>
          <w:sz w:val="22"/>
          <w:szCs w:val="22"/>
        </w:rPr>
        <w:t xml:space="preserve">The Oregon Trail</w:t>
      </w:r>
      <w:r>
        <w:rPr>
          <w:rFonts w:ascii="Georgia" w:cs="Georgia" w:eastAsia="Georgia" w:hAnsi="Georgia"/>
          <w:sz w:val="22"/>
          <w:szCs w:val="22"/>
        </w:rPr>
        <w:t xml:space="preserve">. The student seemed to click around randomly, glance around, doodle, and comment to friends. One professor concluded the child was mindlessly pressing buttons and needed instruction. Two days later, on his own, the second professor came across the same child playing with focus and proficiency. Within weeks he was highly competent.</w:t>
      </w:r>
    </w:p>
    <w:p>
      <w:pPr>
        <w:spacing w:after="200" w:line="300"/>
      </w:pPr>
      <w:r>
        <w:rPr>
          <w:rFonts w:ascii="Georgia" w:cs="Georgia" w:eastAsia="Georgia" w:hAnsi="Georgia"/>
          <w:sz w:val="22"/>
          <w:szCs w:val="22"/>
        </w:rPr>
        <w:t xml:space="preserve">The paradox isn't that the child learned quickly. It's that a trained education professor couldn't recognize learning while it was happening, because it didn't look like the way instruction unfolds in a classroom.</w:t>
      </w:r>
    </w:p>
    <w:p>
      <w:pPr>
        <w:spacing w:after="200" w:line="300"/>
      </w:pPr>
      <w:r>
        <w:rPr>
          <w:rFonts w:ascii="Georgia" w:cs="Georgia" w:eastAsia="Georgia" w:hAnsi="Georgia"/>
          <w:sz w:val="22"/>
          <w:szCs w:val="22"/>
        </w:rPr>
        <w:t xml:space="preserve">When children learn a new computer program, they rarely begin by reading the manual. They watch others, get a feel for what the program does, and then poke around: testing buttons, discovering limits, figuring out which actions produce which effects. This is how learning often unfolds: exposure, partial understanding, exploration, coherence, transfer, and sometimes invention. Children tolerate the anxiety inherent in learning, and their own early clumsiness, when conditions allow low stakes, time to linger, social safety, and a sense of play. Over time competence builds, and eventually understanding transfers: they learn new programs faster, customize tools, or go on to create something original.</w:t>
      </w:r>
    </w:p>
    <w:p>
      <w:pPr>
        <w:spacing w:after="200" w:line="300"/>
      </w:pPr>
      <w:r>
        <w:rPr>
          <w:rFonts w:ascii="Georgia" w:cs="Georgia" w:eastAsia="Georgia" w:hAnsi="Georgia"/>
          <w:sz w:val="22"/>
          <w:szCs w:val="22"/>
        </w:rPr>
        <w:t xml:space="preserve">In school, we often punish the behaviors that support engagement and precede competence.</w:t>
      </w:r>
    </w:p>
    <w:p>
      <w:pPr>
        <w:spacing w:after="140" w:before="240"/>
      </w:pPr>
      <w:r>
        <w:rPr>
          <w:rFonts w:ascii="Georgia" w:cs="Georgia" w:eastAsia="Georgia" w:hAnsi="Georgia"/>
          <w:b/>
          <w:bCs/>
          <w:sz w:val="22"/>
          <w:szCs w:val="22"/>
        </w:rPr>
        <w:t xml:space="preserve">2 · The three models each misread early engagement</w:t>
      </w:r>
    </w:p>
    <w:p>
      <w:pPr>
        <w:spacing w:after="200" w:line="300"/>
      </w:pPr>
      <w:r>
        <w:rPr>
          <w:rFonts w:ascii="Georgia" w:cs="Georgia" w:eastAsia="Georgia" w:hAnsi="Georgia"/>
          <w:sz w:val="22"/>
          <w:szCs w:val="22"/>
        </w:rPr>
        <w:t xml:space="preserve">Every school model has a theory of engagement. Traditional schools believe effort precedes interest: work hard enough and understanding arrives, with interest following. Progressive schools believe interest precedes effort: give students real choice and interesting work and they will engage willingly. Democratic schools believe self-direction precedes both: let students own their learning entirely and effort and interest take care of themselves.</w:t>
      </w:r>
    </w:p>
    <w:p>
      <w:pPr>
        <w:spacing w:after="200" w:line="300"/>
      </w:pPr>
      <w:r>
        <w:rPr>
          <w:rFonts w:ascii="Georgia" w:cs="Georgia" w:eastAsia="Georgia" w:hAnsi="Georgia"/>
          <w:sz w:val="22"/>
          <w:szCs w:val="22"/>
        </w:rPr>
        <w:t xml:space="preserve">Each theory has something true in it, and when engagement breaks down, each reaches for its signature tool: more structure, more choice, or more freedom. What none of them fully reckons with is that engagement doesn't arrive whole. It develops through phases, and the phases don't look like learning to eyes trained to find outputs.</w:t>
      </w:r>
    </w:p>
    <w:p>
      <w:pPr>
        <w:spacing w:after="140" w:before="240"/>
      </w:pPr>
      <w:r>
        <w:rPr>
          <w:rFonts w:ascii="Georgia" w:cs="Georgia" w:eastAsia="Georgia" w:hAnsi="Georgia"/>
          <w:b/>
          <w:bCs/>
          <w:sz w:val="22"/>
          <w:szCs w:val="22"/>
        </w:rPr>
        <w:t xml:space="preserve">3 · Ito's phases: a language for the evolution of engagement</w:t>
      </w:r>
    </w:p>
    <w:p>
      <w:pPr>
        <w:spacing w:after="200" w:line="300"/>
      </w:pPr>
      <w:r>
        <w:rPr>
          <w:rFonts w:ascii="Georgia" w:cs="Georgia" w:eastAsia="Georgia" w:hAnsi="Georgia"/>
          <w:sz w:val="22"/>
          <w:szCs w:val="22"/>
        </w:rPr>
        <w:t xml:space="preserve">In </w:t>
      </w:r>
      <w:r>
        <w:rPr>
          <w:rFonts w:ascii="Georgia" w:cs="Georgia" w:eastAsia="Georgia" w:hAnsi="Georgia"/>
          <w:i/>
          <w:iCs/>
          <w:sz w:val="22"/>
          <w:szCs w:val="22"/>
        </w:rPr>
        <w:t xml:space="preserve">Hanging Out, Messing Around, and Geeking Out</w:t>
      </w:r>
      <w:r>
        <w:rPr>
          <w:rFonts w:ascii="Georgia" w:cs="Georgia" w:eastAsia="Georgia" w:hAnsi="Georgia"/>
          <w:sz w:val="22"/>
          <w:szCs w:val="22"/>
        </w:rPr>
        <w:t xml:space="preserve"> (2010), Mizuko Ito and her colleagues give us a language for these phases. They tracked young people's participation in voluntary, social, youth-driven learning contexts and found a recurring pattern in how interest deepens in the wild. "In the wild" is important, because classrooms often have to structure increasing engagement differently.[5]</w:t>
      </w:r>
    </w:p>
    <w:p>
      <w:pPr>
        <w:spacing w:after="200" w:line="300"/>
      </w:pPr>
      <w:r>
        <w:rPr>
          <w:rFonts w:ascii="Georgia" w:cs="Georgia" w:eastAsia="Georgia" w:hAnsi="Georgia"/>
          <w:sz w:val="22"/>
          <w:szCs w:val="22"/>
        </w:rPr>
        <w:t xml:space="preserve">Ito's "agency genres," as she calls them, name the student's observable behaviors at each phase and how each functions in building understanding. The phases are not strictly sequential; a learner can be lurking in one aspect of a domain while messing around in another. What they name is not a ladder but an iterative process from orientation toward expertise. I don't list them as genres of agency in my taxonomy because, for my purposes, they sit inside engaged agency and add granularity to it. And the point of the phases is worth saying plainly: engagement changes the form of agency that gets expressed. Lurk to geek is the same kid. Malik on the counter and Malik reworking the energy pyramid were not two students; they were one student at two depths of engagement.</w:t>
      </w:r>
    </w:p>
    <w:p>
      <w:pPr>
        <w:spacing w:after="140" w:before="240"/>
      </w:pPr>
      <w:r>
        <w:rPr>
          <w:rFonts w:ascii="Georgia" w:cs="Georgia" w:eastAsia="Georgia" w:hAnsi="Georgia"/>
          <w:b/>
          <w:bCs/>
          <w:sz w:val="22"/>
          <w:szCs w:val="22"/>
        </w:rPr>
        <w:t xml:space="preserve">4 · Lurking</w:t>
      </w:r>
    </w:p>
    <w:p>
      <w:pPr>
        <w:spacing w:after="200" w:line="300"/>
      </w:pPr>
      <w:r>
        <w:rPr>
          <w:rFonts w:ascii="Georgia" w:cs="Georgia" w:eastAsia="Georgia" w:hAnsi="Georgia"/>
          <w:sz w:val="22"/>
          <w:szCs w:val="22"/>
        </w:rPr>
        <w:t xml:space="preserve">Definition: young people are present but not yet visibly participating. They hover near the action and language of a domain, watching, listening, absorbing. In school this looks like disengagement, because it produces no visible effort or talk. But Ito shows that this phase often marks the beginning of real orientation: What is this activity? Who belongs? What kinds of participation are possible? What is allowed and what is not?</w:t>
      </w:r>
    </w:p>
    <w:p>
      <w:pPr>
        <w:spacing w:after="200" w:line="300"/>
      </w:pPr>
      <w:r>
        <w:rPr>
          <w:rFonts w:ascii="Georgia" w:cs="Georgia" w:eastAsia="Georgia" w:hAnsi="Georgia"/>
          <w:sz w:val="22"/>
          <w:szCs w:val="22"/>
        </w:rPr>
        <w:t xml:space="preserve">As a homeschooling parent, I watched my younger child learn to read simply by playing near the phonics lessons of their older siblings. They got all the information without any pressure of evaluation. And a Montessori colleague told me about a student who refused reading lessons for three years in the multi-year 1st–3rd grade classroom typical of the method. This student always sat nearby, turned away, playing with something, quiet. Then one day he simply picked up a book and read. His teacher had been concerned, but was sensitive enough, as a progressive teacher, to note that something valuable was happening in all that adjacent sitting.</w:t>
      </w:r>
    </w:p>
    <w:p>
      <w:pPr>
        <w:spacing w:after="200" w:line="300"/>
      </w:pPr>
      <w:r>
        <w:rPr>
          <w:rFonts w:ascii="Georgia" w:cs="Georgia" w:eastAsia="Georgia" w:hAnsi="Georgia"/>
          <w:sz w:val="22"/>
          <w:szCs w:val="22"/>
        </w:rPr>
        <w:t xml:space="preserve">Lurking violates the rules of legibility in traditional schools: we expect thinking to be shown on paper and engagement to be verbally demonstrated. But for many learners, perhaps most, silent proximity is a better precondition for further learning than premature performance. Like the silent period in early language acquisition, quiet is not disinterest; it is intense interest. The issue isn't whether learners are peripheral. It's whether their peripherality is treated as legitimate (cf. Lave and Wenger) or assumed to be disengagement in need of correcting.</w:t>
      </w:r>
    </w:p>
    <w:p>
      <w:pPr>
        <w:spacing w:after="200" w:line="300"/>
      </w:pPr>
      <w:r>
        <w:rPr>
          <w:rFonts w:ascii="Georgia" w:cs="Georgia" w:eastAsia="Georgia" w:hAnsi="Georgia"/>
          <w:sz w:val="22"/>
          <w:szCs w:val="22"/>
        </w:rPr>
        <w:t xml:space="preserve">When a student's lurking is not seen as legitimate, they can be redirected in ways that pull their attention away from the very learning underway, disconnecting them from their own motivation. Or teachers are instructed to push conceptual talk at students who are still lurking: collaborative roles, questions in front of the class. It makes lurking students uncomfortable and teaches them that this early orientation phase has no place in the classroom.</w:t>
      </w:r>
    </w:p>
    <w:p>
      <w:pPr>
        <w:spacing w:after="140" w:before="240"/>
      </w:pPr>
      <w:r>
        <w:rPr>
          <w:rFonts w:ascii="Georgia" w:cs="Georgia" w:eastAsia="Georgia" w:hAnsi="Georgia"/>
          <w:b/>
          <w:bCs/>
          <w:sz w:val="22"/>
          <w:szCs w:val="22"/>
        </w:rPr>
        <w:t xml:space="preserve">5 · Messing around</w:t>
      </w:r>
    </w:p>
    <w:p>
      <w:pPr>
        <w:spacing w:after="200" w:line="300"/>
      </w:pPr>
      <w:r>
        <w:rPr>
          <w:rFonts w:ascii="Georgia" w:cs="Georgia" w:eastAsia="Georgia" w:hAnsi="Georgia"/>
          <w:sz w:val="22"/>
          <w:szCs w:val="22"/>
        </w:rPr>
        <w:t xml:space="preserve">Definition: participation becomes playful and exploratory. Learners poke at the thing itself, trying approaches, testing limits, learning through low-stakes failure. Messing around depends on time, access, room for wrong moves, and help on demand: conditions schools frequently fail to provide. It is a form of play, and like all play it lowers the anxiety of learning (Peter Gray).</w:t>
      </w:r>
    </w:p>
    <w:p>
      <w:pPr>
        <w:spacing w:after="200" w:line="300"/>
      </w:pPr>
      <w:r>
        <w:rPr>
          <w:rFonts w:ascii="Georgia" w:cs="Georgia" w:eastAsia="Georgia" w:hAnsi="Georgia"/>
          <w:sz w:val="22"/>
          <w:szCs w:val="22"/>
        </w:rPr>
        <w:t xml:space="preserve">Adult eyes are trained to miss messing around because it looks random. The knee-jerk reaction of many teachers is </w:t>
      </w:r>
      <w:r>
        <w:rPr>
          <w:rFonts w:ascii="Georgia" w:cs="Georgia" w:eastAsia="Georgia" w:hAnsi="Georgia"/>
          <w:i/>
          <w:iCs/>
          <w:sz w:val="22"/>
          <w:szCs w:val="22"/>
        </w:rPr>
        <w:t xml:space="preserve">stop fooling around</w:t>
      </w:r>
      <w:r>
        <w:rPr>
          <w:rFonts w:ascii="Georgia" w:cs="Georgia" w:eastAsia="Georgia" w:hAnsi="Georgia"/>
          <w:sz w:val="22"/>
          <w:szCs w:val="22"/>
        </w:rPr>
        <w:t xml:space="preserve"> or </w:t>
      </w:r>
      <w:r>
        <w:rPr>
          <w:rFonts w:ascii="Georgia" w:cs="Georgia" w:eastAsia="Georgia" w:hAnsi="Georgia"/>
          <w:i/>
          <w:iCs/>
          <w:sz w:val="22"/>
          <w:szCs w:val="22"/>
        </w:rPr>
        <w:t xml:space="preserve">you're off task</w:t>
      </w:r>
      <w:r>
        <w:rPr>
          <w:rFonts w:ascii="Georgia" w:cs="Georgia" w:eastAsia="Georgia" w:hAnsi="Georgia"/>
          <w:sz w:val="22"/>
          <w:szCs w:val="22"/>
        </w:rPr>
        <w:t xml:space="preserve">, without realizing these stop signals are aimed at exactly the behaviors we want. When students explore and fiddle with the materials they are using, say in a lab, they are engaging. Recently I introduced my class to microscope work. Inevitably students fiddled with dials and lights, tried to see a piece of their own hair, then tried to look at anything they could find; we had to bring out a stereoscope and a scalpel to see specimens in different ways. This is perfect. A lot of learning happens without a lot of direction or speech. The same goes for digital and balance scales, things on my desk, teaching tools. The classroom is for them, not me.</w:t>
      </w:r>
    </w:p>
    <w:p>
      <w:pPr>
        <w:spacing w:after="200" w:line="300"/>
      </w:pPr>
      <w:r>
        <w:rPr>
          <w:rFonts w:ascii="Georgia" w:cs="Georgia" w:eastAsia="Georgia" w:hAnsi="Georgia"/>
          <w:sz w:val="22"/>
          <w:szCs w:val="22"/>
        </w:rPr>
        <w:t xml:space="preserve">What I find sad is how unfamiliar students are with basic materials. Many of my ninth and tenth graders initially don't know how to use a ruler. When I asked about their middle school experience, they told me their teachers didn't let them use the rulers because they didn't want them fooling around. The very behavior that signals engagement became a reason to deprive them of the tool altogether. When we take materials out of students' hands to keep a room manageable, we are not only preventing mischief; we are foreclosing the hands-on stage that later abstraction is built on. The result surfaces in my class as a tenth grader who can't use a ruler. It is a deprivation.</w:t>
      </w:r>
    </w:p>
    <w:p>
      <w:pPr>
        <w:spacing w:after="200" w:line="300"/>
      </w:pPr>
      <w:r>
        <w:rPr>
          <w:rFonts w:ascii="Georgia" w:cs="Georgia" w:eastAsia="Georgia" w:hAnsi="Georgia"/>
          <w:sz w:val="22"/>
          <w:szCs w:val="22"/>
        </w:rPr>
        <w:t xml:space="preserve">I get the anxiety. We've had our accidents. But students given a chance to fiddle around within reason will eventually settle, because their curiosity will be satisfied, because the forbidden thing in their midst is accessible.</w:t>
      </w:r>
    </w:p>
    <w:p>
      <w:pPr>
        <w:spacing w:after="200" w:line="300"/>
      </w:pPr>
      <w:r>
        <w:rPr>
          <w:rFonts w:ascii="Georgia" w:cs="Georgia" w:eastAsia="Georgia" w:hAnsi="Georgia"/>
          <w:sz w:val="22"/>
          <w:szCs w:val="22"/>
        </w:rPr>
        <w:t xml:space="preserve">Messing around also occurs in dialogue. Students make what seem like off-topic comments, yet these can be a powerful means of engagement. In museum education, researchers followed a father and daughter talking their way through a heart exhibit. Their conversation was full of off-topic subject matter, connections, and digressions. Yet in following visitors' retention, those who had conversations like this not only remembered the information; some expressed greater complexity ten years later than in their immediate post-exhibit understanding. People engage most deeply when they are allowed to bring knowledge into the context of their own lives in order to make sense of it: what I earlier called meaning-making.</w:t>
      </w:r>
    </w:p>
    <w:p>
      <w:pPr>
        <w:spacing w:after="200" w:line="300"/>
      </w:pPr>
      <w:r>
        <w:rPr>
          <w:rFonts w:ascii="Georgia" w:cs="Georgia" w:eastAsia="Georgia" w:hAnsi="Georgia"/>
          <w:sz w:val="22"/>
          <w:szCs w:val="22"/>
        </w:rPr>
        <w:t xml:space="preserve">When we meet unfamiliar material, most of us do not begin with ideas about it. We begin with our hands. The student turning an object over in her hands is not avoiding the thinking; she is thinking about what the material allows. The part we get wrong is assuming this is something children grow out of. It is not age-bound, and it is not a type of learner. It is typical of any age when material is new.[6]</w:t>
      </w:r>
    </w:p>
    <w:p>
      <w:pPr>
        <w:spacing w:after="200" w:line="300"/>
      </w:pPr>
      <w:r>
        <w:rPr>
          <w:rFonts w:ascii="Georgia" w:cs="Georgia" w:eastAsia="Georgia" w:hAnsi="Georgia"/>
          <w:sz w:val="22"/>
          <w:szCs w:val="22"/>
        </w:rPr>
        <w:t xml:space="preserve">I will never forget my Upper Elementary Montessori training at the Barrie School in Silver Spring, Maryland. There were five women at the lesson with our male teacher. We had all taken geometry in high school, yet here we were, giggling and gushing over the Montessori materials. Never did one man make so many women so happy at one time. They let us physically reshape solids into the forms the equations describe, and feel where the volume formula comes from. We all said, "Oh, </w:t>
      </w:r>
      <w:r>
        <w:rPr>
          <w:rFonts w:ascii="Georgia" w:cs="Georgia" w:eastAsia="Georgia" w:hAnsi="Georgia"/>
          <w:i/>
          <w:iCs/>
          <w:sz w:val="22"/>
          <w:szCs w:val="22"/>
        </w:rPr>
        <w:t xml:space="preserve">now</w:t>
      </w:r>
      <w:r>
        <w:rPr>
          <w:rFonts w:ascii="Georgia" w:cs="Georgia" w:eastAsia="Georgia" w:hAnsi="Georgia"/>
          <w:sz w:val="22"/>
          <w:szCs w:val="22"/>
        </w:rPr>
        <w:t xml:space="preserve"> I understand."</w:t>
      </w:r>
    </w:p>
    <w:p>
      <w:pPr>
        <w:spacing w:after="200" w:line="300"/>
      </w:pPr>
      <w:r>
        <w:rPr>
          <w:rFonts w:ascii="Georgia" w:cs="Georgia" w:eastAsia="Georgia" w:hAnsi="Georgia"/>
          <w:sz w:val="22"/>
          <w:szCs w:val="22"/>
        </w:rPr>
        <w:t xml:space="preserve">I am the same way with new technology. I have to get my hands on it first. I learned how to build AI agents while writing this book: I need to see what a thing does first, and only then do I read the directions, and only the parts I need. It is not hands-on in the literal sense, but it is embodied; I have to act in the thing before the abstraction about it means anything. Seen this way, a tenth grader handling a ruler for the first time and fooling around is not regressing to a childish stage. He is apprehending something new in a natural progression.</w:t>
      </w:r>
    </w:p>
    <w:p>
      <w:pPr>
        <w:spacing w:after="200" w:line="300"/>
      </w:pPr>
      <w:r>
        <w:rPr>
          <w:rFonts w:ascii="Georgia" w:cs="Georgia" w:eastAsia="Georgia" w:hAnsi="Georgia"/>
          <w:sz w:val="22"/>
          <w:szCs w:val="22"/>
        </w:rPr>
        <w:t xml:space="preserve">This is why I have come to distrust the language of learning styles, which has fallen out of favor for good reason.[7] When we call a student a "kinesthetic learner," we name as a fixed trait what is better understood as an orientation: where he currently stands in relation to this material. A style, if it were real, would be fixed; Ito's work shows how the mode changes as understanding grows.</w:t>
      </w:r>
    </w:p>
    <w:p>
      <w:pPr>
        <w:spacing w:after="200" w:line="300"/>
      </w:pPr>
      <w:r>
        <w:rPr>
          <w:rFonts w:ascii="Georgia" w:cs="Georgia" w:eastAsia="Georgia" w:hAnsi="Georgia"/>
          <w:b/>
          <w:bCs/>
          <w:sz w:val="22"/>
          <w:szCs w:val="22"/>
        </w:rPr>
        <w:t xml:space="preserve">Malik: the scene.</w:t>
      </w:r>
      <w:r>
        <w:rPr>
          <w:rFonts w:ascii="Georgia" w:cs="Georgia" w:eastAsia="Georgia" w:hAnsi="Georgia"/>
          <w:sz w:val="22"/>
          <w:szCs w:val="22"/>
        </w:rPr>
        <w:t xml:space="preserve"> Malik's story shows the phases coexisting. He was lurking during the lecture and messing around during the CSI activity, simultaneously; the CSI activity just gave him a reason to stay upright. Malik was not a fixed kind of learner finally accommodated. He was a learner met in the mode new material could first be grasped in.</w:t>
      </w:r>
    </w:p>
    <w:p>
      <w:pPr>
        <w:spacing w:after="200" w:line="300"/>
      </w:pPr>
      <w:r>
        <w:rPr>
          <w:rFonts w:ascii="Georgia" w:cs="Georgia" w:eastAsia="Georgia" w:hAnsi="Georgia"/>
          <w:sz w:val="22"/>
          <w:szCs w:val="22"/>
        </w:rPr>
        <w:t xml:space="preserve">Malik was a student who came in, lay across a lab counter, and went to sleep, or watched movies on his device. One thing I did notice: when he was awake, he fiddled with anything he could get his hands on. My pen got taken apart and reassembled. A rubber band got stretched and snapped. A lab material got examined from several angles before being used for its intended purpose, or never.</w:t>
      </w:r>
    </w:p>
    <w:p>
      <w:pPr>
        <w:spacing w:after="200" w:line="300"/>
      </w:pPr>
      <w:r>
        <w:rPr>
          <w:rFonts w:ascii="Georgia" w:cs="Georgia" w:eastAsia="Georgia" w:hAnsi="Georgia"/>
          <w:sz w:val="22"/>
          <w:szCs w:val="22"/>
        </w:rPr>
        <w:t xml:space="preserve">So one day I had the Forensics class's materials out on a side table: a test for blood, and a simulation I'd built for blood spatter analysis. It wasn't planned for this period, but I typically cross-seed my students' interests this way. Malik came in, looked at the table as he walked by, then flopped on his favorite counter. I followed him and said, "Do you want to test for blood like a CSI?" He lifted his head. Most kids have seen CSI shows; in that sense they've already lurked. He knew what the materials were for, and he watched me demonstrate.</w:t>
      </w:r>
    </w:p>
    <w:p>
      <w:pPr>
        <w:spacing w:after="200" w:line="300"/>
      </w:pPr>
      <w:r>
        <w:rPr>
          <w:rFonts w:ascii="Georgia" w:cs="Georgia" w:eastAsia="Georgia" w:hAnsi="Georgia"/>
          <w:sz w:val="22"/>
          <w:szCs w:val="22"/>
        </w:rPr>
        <w:t xml:space="preserve">He was up in thirty seconds, at the table, examining the materials with focused attention. I showed him briefly what each did and left him alone. No paperwork to fill out.</w:t>
      </w:r>
    </w:p>
    <w:p>
      <w:pPr>
        <w:spacing w:after="200" w:line="300"/>
      </w:pPr>
      <w:r>
        <w:rPr>
          <w:rFonts w:ascii="Georgia" w:cs="Georgia" w:eastAsia="Georgia" w:hAnsi="Georgia"/>
          <w:sz w:val="22"/>
          <w:szCs w:val="22"/>
        </w:rPr>
        <w:t xml:space="preserve">While he worked on the blood test simulation, I continued the lesson with the rest of the class: energy pyramids, the transfer of matter and energy through an ecosystem, the vocabulary that names how a hawk and a mouse and a blade of grass are all part of the same energy economy at different levels. Different diets, different numbers, energy parsed upwards. I talked. I moved through the slides. And Malik, at the back table with his blood spatter kit, listened.</w:t>
      </w:r>
    </w:p>
    <w:p>
      <w:pPr>
        <w:spacing w:after="200" w:line="300"/>
      </w:pPr>
      <w:r>
        <w:rPr>
          <w:rFonts w:ascii="Georgia" w:cs="Georgia" w:eastAsia="Georgia" w:hAnsi="Georgia"/>
          <w:sz w:val="22"/>
          <w:szCs w:val="22"/>
        </w:rPr>
        <w:t xml:space="preserve">I didn't know that until later, when I brought a card activity over to him after my lecture: a set of physical materials I'd made that let students build an energy pyramid by placing organisms in the right positions, using the lesson's vocabulary to label each placement. Malik laid the cards out without asking for help, named several positions correctly, caught many of his own mistakes, and, when I pointed to where something didn't fit the definitions, reworked the arrangement twice until I said it was complete. He had been lurking the entire time, tracking the lesson from the counter, absorbing the vocabulary. Letting him mess around with something else had also let him lurk in on my lesson, then be ready to try the materials until they worked. Like the Montessori non-reader, he was learning; it just didn't look like it.</w:t>
      </w:r>
    </w:p>
    <w:p>
      <w:pPr>
        <w:spacing w:after="200" w:line="300"/>
      </w:pPr>
      <w:r>
        <w:rPr>
          <w:rFonts w:ascii="Georgia" w:cs="Georgia" w:eastAsia="Georgia" w:hAnsi="Georgia"/>
          <w:b/>
          <w:bCs/>
          <w:sz w:val="22"/>
          <w:szCs w:val="22"/>
        </w:rPr>
        <w:t xml:space="preserve">School-model misreadings of lurking and messing around.</w:t>
      </w:r>
      <w:r>
        <w:rPr>
          <w:rFonts w:ascii="Georgia" w:cs="Georgia" w:eastAsia="Georgia" w:hAnsi="Georgia"/>
          <w:sz w:val="22"/>
          <w:szCs w:val="22"/>
        </w:rPr>
        <w:t xml:space="preserve"> The traditional model misreads the student who needs to linger before engaging with a structured sequence: silence under pacing pressure gets read as resistance or deficit rather than the orientation period that precedes participation, and the solution offered is more structure and accountability. The progressive model misreads the student whose engagement is emerging in forms that don't yet look like participation: the lurker, the student fiddling at the edge of a lab, the off-topic connector who needs to mess around before exploration means anything. The democratic model, to its credit, supports children in lurking and playing; it places a high value on both. Watching older children at play is complex and interesting, and so limited in most schools. Yet when democratic educators do provide a requested lesson, they are just as likely to teach it with the same misreadings as the other models.</w:t>
      </w:r>
    </w:p>
    <w:p>
      <w:pPr>
        <w:spacing w:after="140" w:before="240"/>
      </w:pPr>
      <w:r>
        <w:rPr>
          <w:rFonts w:ascii="Georgia" w:cs="Georgia" w:eastAsia="Georgia" w:hAnsi="Georgia"/>
          <w:b/>
          <w:bCs/>
          <w:sz w:val="22"/>
          <w:szCs w:val="22"/>
        </w:rPr>
        <w:t xml:space="preserve">6 · Geeking out</w:t>
      </w:r>
    </w:p>
    <w:p>
      <w:pPr>
        <w:spacing w:after="200" w:line="300"/>
      </w:pPr>
      <w:r>
        <w:rPr>
          <w:rFonts w:ascii="Georgia" w:cs="Georgia" w:eastAsia="Georgia" w:hAnsi="Georgia"/>
          <w:sz w:val="22"/>
          <w:szCs w:val="22"/>
        </w:rPr>
        <w:t xml:space="preserve">Definition: this is where interest develops in dialogue, activities, and writing, and finally looks like expected outcomes. Learners seek competence because the domain has begun to matter to them. They pursue mentors, tolerate frustration, refine skills, adopt standards of practice, and determinedly use the vocabulary in their speech and writing. Identity starts to form: someone who knows something about this domain.</w:t>
      </w:r>
    </w:p>
    <w:p>
      <w:pPr>
        <w:spacing w:after="200" w:line="300"/>
      </w:pPr>
      <w:r>
        <w:rPr>
          <w:rFonts w:ascii="Georgia" w:cs="Georgia" w:eastAsia="Georgia" w:hAnsi="Georgia"/>
          <w:sz w:val="22"/>
          <w:szCs w:val="22"/>
        </w:rPr>
        <w:t xml:space="preserve">Students who have actually worked something out tend to share it without being asked; new knowledge wants to be expressed. Peer transmission is one of the most powerful learning mechanisms in a classroom, but only if it is not forced. It comes not as dialogue roles assigned before students are ready, but as the natural overflow of understanding when someone finally has something to say.</w:t>
      </w:r>
    </w:p>
    <w:p>
      <w:pPr>
        <w:spacing w:after="200" w:line="300"/>
      </w:pPr>
      <w:r>
        <w:rPr>
          <w:rFonts w:ascii="Georgia" w:cs="Georgia" w:eastAsia="Georgia" w:hAnsi="Georgia"/>
          <w:sz w:val="22"/>
          <w:szCs w:val="22"/>
        </w:rPr>
        <w:t xml:space="preserve">A great example is one of my sons-in-law, a carpenter who works much of his day alone. He loves history and politics, so he listens to podcasts and audiobooks about the presidents, capitalism, progressivism, all day. When he comes home he can't wait to talk about what he has been listening to and thinking about. We have come to treat him as the one to check our historical facts on presidents, or to define political terms. He is becoming someone known for knowing something.</w:t>
      </w:r>
    </w:p>
    <w:p>
      <w:pPr>
        <w:spacing w:after="200" w:line="300"/>
      </w:pPr>
      <w:r>
        <w:rPr>
          <w:rFonts w:ascii="Georgia" w:cs="Georgia" w:eastAsia="Georgia" w:hAnsi="Georgia"/>
          <w:sz w:val="22"/>
          <w:szCs w:val="22"/>
        </w:rPr>
        <w:t xml:space="preserve">Lurking asks: </w:t>
      </w:r>
      <w:r>
        <w:rPr>
          <w:rFonts w:ascii="Georgia" w:cs="Georgia" w:eastAsia="Georgia" w:hAnsi="Georgia"/>
          <w:i/>
          <w:iCs/>
          <w:sz w:val="22"/>
          <w:szCs w:val="22"/>
        </w:rPr>
        <w:t xml:space="preserve">What's going on?</w:t>
      </w:r>
      <w:r>
        <w:rPr>
          <w:rFonts w:ascii="Georgia" w:cs="Georgia" w:eastAsia="Georgia" w:hAnsi="Georgia"/>
          <w:sz w:val="22"/>
          <w:szCs w:val="22"/>
        </w:rPr>
        <w:t xml:space="preserve"> Messing around asks: </w:t>
      </w:r>
      <w:r>
        <w:rPr>
          <w:rFonts w:ascii="Georgia" w:cs="Georgia" w:eastAsia="Georgia" w:hAnsi="Georgia"/>
          <w:i/>
          <w:iCs/>
          <w:sz w:val="22"/>
          <w:szCs w:val="22"/>
        </w:rPr>
        <w:t xml:space="preserve">How does this work?</w:t>
      </w:r>
      <w:r>
        <w:rPr>
          <w:rFonts w:ascii="Georgia" w:cs="Georgia" w:eastAsia="Georgia" w:hAnsi="Georgia"/>
          <w:sz w:val="22"/>
          <w:szCs w:val="22"/>
        </w:rPr>
        <w:t xml:space="preserve"> Geeking out asks: </w:t>
      </w:r>
      <w:r>
        <w:rPr>
          <w:rFonts w:ascii="Georgia" w:cs="Georgia" w:eastAsia="Georgia" w:hAnsi="Georgia"/>
          <w:i/>
          <w:iCs/>
          <w:sz w:val="22"/>
          <w:szCs w:val="22"/>
        </w:rPr>
        <w:t xml:space="preserve">Why does it work this way, and can I explain it to you?</w:t>
      </w:r>
    </w:p>
    <w:p>
      <w:pPr>
        <w:spacing w:after="200" w:line="300"/>
      </w:pPr>
      <w:r>
        <w:rPr>
          <w:rFonts w:ascii="Georgia" w:cs="Georgia" w:eastAsia="Georgia" w:hAnsi="Georgia"/>
          <w:sz w:val="22"/>
          <w:szCs w:val="22"/>
        </w:rPr>
        <w:t xml:space="preserve">That sequence matters, because high school routinely demands behavior like geeking out from students who have never been given time to lurk or mess around. We want students to geek out; we cut off the phases that make geeking out possible. We are promoting anti-engagement in practice.</w:t>
      </w:r>
    </w:p>
    <w:p>
      <w:pPr>
        <w:spacing w:after="200" w:line="300"/>
      </w:pPr>
      <w:r>
        <w:rPr>
          <w:rFonts w:ascii="Georgia" w:cs="Georgia" w:eastAsia="Georgia" w:hAnsi="Georgia"/>
          <w:sz w:val="22"/>
          <w:szCs w:val="22"/>
        </w:rPr>
        <w:t xml:space="preserve">One bridge before moving on. Engaged agency fails in classrooms for students like Angie, who </w:t>
      </w:r>
      <w:r>
        <w:rPr>
          <w:rFonts w:ascii="Georgia" w:cs="Georgia" w:eastAsia="Georgia" w:hAnsi="Georgia"/>
          <w:i/>
          <w:iCs/>
          <w:sz w:val="22"/>
          <w:szCs w:val="22"/>
        </w:rPr>
        <w:t xml:space="preserve">is</w:t>
      </w:r>
      <w:r>
        <w:rPr>
          <w:rFonts w:ascii="Georgia" w:cs="Georgia" w:eastAsia="Georgia" w:hAnsi="Georgia"/>
          <w:sz w:val="22"/>
          <w:szCs w:val="22"/>
        </w:rPr>
        <w:t xml:space="preserve"> engaged, just not the way the teacher wants her to be: </w:t>
      </w:r>
      <w:r>
        <w:rPr>
          <w:rFonts w:ascii="Georgia" w:cs="Georgia" w:eastAsia="Georgia" w:hAnsi="Georgia"/>
          <w:i/>
          <w:iCs/>
          <w:sz w:val="22"/>
          <w:szCs w:val="22"/>
        </w:rPr>
        <w:t xml:space="preserve">be engaged in what I'm telling you, not in what comes from your own thinking.</w:t>
      </w:r>
      <w:r>
        <w:rPr>
          <w:rFonts w:ascii="Georgia" w:cs="Georgia" w:eastAsia="Georgia" w:hAnsi="Georgia"/>
          <w:sz w:val="22"/>
          <w:szCs w:val="22"/>
        </w:rPr>
        <w:t xml:space="preserve"> What engaged and epistemic agency ask of a teacher's perception, and of the follow-up move, differ; that difference is where we go next.</w:t>
      </w:r>
    </w:p>
    <w:p>
      <w:pPr>
        <w:pStyle w:val="Heading2"/>
        <w:spacing w:after="200" w:before="360"/>
      </w:pPr>
      <w:r>
        <w:rPr>
          <w:rFonts w:ascii="Georgia" w:cs="Georgia" w:eastAsia="Georgia" w:hAnsi="Georgia"/>
          <w:b/>
          <w:bCs/>
          <w:color w:val="000000"/>
          <w:sz w:val="28"/>
          <w:szCs w:val="28"/>
        </w:rPr>
        <w:t xml:space="preserve">Epistemic agency</w:t>
      </w:r>
    </w:p>
    <w:p>
      <w:pPr>
        <w:spacing w:after="160" w:before="280"/>
      </w:pPr>
      <w:r>
        <w:rPr>
          <w:rFonts w:ascii="Georgia" w:cs="Georgia" w:eastAsia="Georgia" w:hAnsi="Georgia"/>
          <w:b/>
          <w:bCs/>
          <w:i/>
          <w:iCs/>
          <w:sz w:val="24"/>
          <w:szCs w:val="24"/>
        </w:rPr>
        <w:t xml:space="preserve">Reshaping knowledge</w:t>
      </w:r>
    </w:p>
    <w:p>
      <w:pPr>
        <w:spacing w:after="200" w:line="300"/>
      </w:pPr>
      <w:r>
        <w:rPr>
          <w:rFonts w:ascii="Georgia" w:cs="Georgia" w:eastAsia="Georgia" w:hAnsi="Georgia"/>
          <w:sz w:val="22"/>
          <w:szCs w:val="22"/>
        </w:rPr>
        <w:t xml:space="preserve">A clarification first: partially correct answers, students' "not-yet" understandings, matter enormously for teaching and for engaged agency, but they are not what I mean by epistemic agency. Those beginnings get their own treatment in the chapter on dialogic teaching.</w:t>
      </w:r>
    </w:p>
    <w:p>
      <w:pPr>
        <w:spacing w:after="200" w:line="300"/>
      </w:pPr>
      <w:r>
        <w:rPr>
          <w:rFonts w:ascii="Georgia" w:cs="Georgia" w:eastAsia="Georgia" w:hAnsi="Georgia"/>
          <w:b/>
          <w:bCs/>
          <w:sz w:val="22"/>
          <w:szCs w:val="22"/>
        </w:rPr>
        <w:t xml:space="preserve">Epistemic agency</w:t>
      </w:r>
      <w:r>
        <w:rPr>
          <w:rFonts w:ascii="Georgia" w:cs="Georgia" w:eastAsia="Georgia" w:hAnsi="Georgia"/>
          <w:sz w:val="22"/>
          <w:szCs w:val="22"/>
        </w:rPr>
        <w:t xml:space="preserve"> shows up when a student reframes what counts as the task, what counts as a solution, or what kind of knowing is being demanded. It is interpretive power: the learner doesn't only work within the knowledge assigned; the learner reshapes what counts as knowledge in this classroom, and sometimes the direction of the lesson itself.[8] Unlike engaged agency, which builds meaning through participation in the teacher's lesson, epistemic agency enacts meaning through reinterpretation of that lesson, through bids that change what is discussable. You saw this in Nancy's coin flowers in Chapter 1.</w:t>
      </w:r>
    </w:p>
    <w:p>
      <w:pPr>
        <w:spacing w:after="200" w:line="300"/>
      </w:pPr>
      <w:r>
        <w:rPr>
          <w:rFonts w:ascii="Georgia" w:cs="Georgia" w:eastAsia="Georgia" w:hAnsi="Georgia"/>
          <w:sz w:val="22"/>
          <w:szCs w:val="22"/>
        </w:rPr>
        <w:t xml:space="preserve">Epistemic agency is also a skill, and one a person can learn to love. I did. Many people hit it without ever being supported to carry it through. It's funny: I never thought I was smart or a good student, because my brain always wandered to other possibilities in school. I remember being told in eighth grade that Roman numerals had to be changed because you couldn't do math with them, and I spent the rest of the class trying to work out the four operations in Roman numerals. Could you add? Where exactly did it break? Like Nancy's teacher, mine passed by, grunted, and moved on. The bid went unread, and so did the student making it.</w:t>
      </w:r>
    </w:p>
    <w:p>
      <w:pPr>
        <w:pStyle w:val="Heading2"/>
        <w:spacing w:after="200" w:before="360"/>
      </w:pPr>
      <w:r>
        <w:rPr>
          <w:rFonts w:ascii="Georgia" w:cs="Georgia" w:eastAsia="Georgia" w:hAnsi="Georgia"/>
          <w:b/>
          <w:bCs/>
          <w:color w:val="000000"/>
          <w:sz w:val="28"/>
          <w:szCs w:val="28"/>
        </w:rPr>
        <w:t xml:space="preserve">Democratic agency</w:t>
      </w:r>
    </w:p>
    <w:p>
      <w:pPr>
        <w:spacing w:after="160" w:before="280"/>
      </w:pPr>
      <w:r>
        <w:rPr>
          <w:rFonts w:ascii="Georgia" w:cs="Georgia" w:eastAsia="Georgia" w:hAnsi="Georgia"/>
          <w:b/>
          <w:bCs/>
          <w:i/>
          <w:iCs/>
          <w:sz w:val="24"/>
          <w:szCs w:val="24"/>
        </w:rPr>
        <w:t xml:space="preserve">Influencing the context</w:t>
      </w:r>
    </w:p>
    <w:p>
      <w:pPr>
        <w:spacing w:after="200" w:line="300"/>
      </w:pPr>
      <w:r>
        <w:rPr>
          <w:rFonts w:ascii="Georgia" w:cs="Georgia" w:eastAsia="Georgia" w:hAnsi="Georgia"/>
          <w:sz w:val="22"/>
          <w:szCs w:val="22"/>
        </w:rPr>
        <w:t xml:space="preserve">Where epistemic agency reframes meaning within a structure, </w:t>
      </w:r>
      <w:r>
        <w:rPr>
          <w:rFonts w:ascii="Georgia" w:cs="Georgia" w:eastAsia="Georgia" w:hAnsi="Georgia"/>
          <w:b/>
          <w:bCs/>
          <w:sz w:val="22"/>
          <w:szCs w:val="22"/>
        </w:rPr>
        <w:t xml:space="preserve">democratic agency</w:t>
      </w:r>
      <w:r>
        <w:rPr>
          <w:rFonts w:ascii="Georgia" w:cs="Georgia" w:eastAsia="Georgia" w:hAnsi="Georgia"/>
          <w:sz w:val="22"/>
          <w:szCs w:val="22"/>
        </w:rPr>
        <w:t xml:space="preserve"> turns interpretive power outward, toward the shared conditions of learning in the classroom community itself. Democratic agency is shared authorship of the rules of the game: students help shape norms, procedures, and consequences, and learn to live with one another through deliberation and accountability.</w:t>
      </w:r>
    </w:p>
    <w:p>
      <w:pPr>
        <w:spacing w:after="200" w:line="300"/>
      </w:pPr>
      <w:r>
        <w:rPr>
          <w:rFonts w:ascii="Georgia" w:cs="Georgia" w:eastAsia="Georgia" w:hAnsi="Georgia"/>
          <w:sz w:val="22"/>
          <w:szCs w:val="22"/>
        </w:rPr>
        <w:t xml:space="preserve">One of my doctoral research sites was The Circle School (TCS), a democratic school on the East Coast now approaching its fourth decade. At TCS, students choose what to learn, whether to learn, and with whom. Their civil liberties are codified in a constitutional school document, and they vote on issues ranging from schedules to discipline to budgets and staff hiring. Children as young as four deliberate alongside teenagers in school meetings. Adults act as stabilizers of the school culture, anchoring norms and modeling judgment without dictating how learning unfolds. The school's approach is described more fully in the next chapter.</w:t>
      </w:r>
    </w:p>
    <w:p>
      <w:pPr>
        <w:spacing w:after="200" w:line="300"/>
      </w:pPr>
      <w:r>
        <w:rPr>
          <w:rFonts w:ascii="Georgia" w:cs="Georgia" w:eastAsia="Georgia" w:hAnsi="Georgia"/>
          <w:sz w:val="22"/>
          <w:szCs w:val="22"/>
        </w:rPr>
        <w:t xml:space="preserve">At TCS, Marcus would not have been a "problem student." He would probably have thrived, free to explore his entrepreneurial interests. His agency had no legitimate channel inside the traditional school's definition of learning. Here it would have become visible: not as disruption, but as direction.</w:t>
      </w:r>
    </w:p>
    <w:p>
      <w:pPr>
        <w:pStyle w:val="Heading2"/>
        <w:spacing w:after="200" w:before="360"/>
      </w:pPr>
      <w:r>
        <w:rPr>
          <w:rFonts w:ascii="Georgia" w:cs="Georgia" w:eastAsia="Georgia" w:hAnsi="Georgia"/>
          <w:b/>
          <w:bCs/>
          <w:color w:val="000000"/>
          <w:sz w:val="28"/>
          <w:szCs w:val="28"/>
        </w:rPr>
        <w:t xml:space="preserve">Authorial agency</w:t>
      </w:r>
    </w:p>
    <w:p>
      <w:pPr>
        <w:spacing w:after="160" w:before="280"/>
      </w:pPr>
      <w:r>
        <w:rPr>
          <w:rFonts w:ascii="Georgia" w:cs="Georgia" w:eastAsia="Georgia" w:hAnsi="Georgia"/>
          <w:b/>
          <w:bCs/>
          <w:i/>
          <w:iCs/>
          <w:sz w:val="24"/>
          <w:szCs w:val="24"/>
        </w:rPr>
        <w:t xml:space="preserve">Beyond the frame</w:t>
      </w:r>
    </w:p>
    <w:p>
      <w:pPr>
        <w:spacing w:after="200" w:line="300"/>
      </w:pPr>
      <w:r>
        <w:rPr>
          <w:rFonts w:ascii="Georgia" w:cs="Georgia" w:eastAsia="Georgia" w:hAnsi="Georgia"/>
          <w:sz w:val="22"/>
          <w:szCs w:val="22"/>
        </w:rPr>
        <w:t xml:space="preserve">In effortful, engaged, epistemic, and democratic agency, students are regulating themselves within structures largely framed by adults. </w:t>
      </w:r>
      <w:r>
        <w:rPr>
          <w:rFonts w:ascii="Georgia" w:cs="Georgia" w:eastAsia="Georgia" w:hAnsi="Georgia"/>
          <w:b/>
          <w:bCs/>
          <w:sz w:val="22"/>
          <w:szCs w:val="22"/>
        </w:rPr>
        <w:t xml:space="preserve">Authorial agency</w:t>
      </w:r>
      <w:r>
        <w:rPr>
          <w:rFonts w:ascii="Georgia" w:cs="Georgia" w:eastAsia="Georgia" w:hAnsi="Georgia"/>
          <w:sz w:val="22"/>
          <w:szCs w:val="22"/>
        </w:rPr>
        <w:t xml:space="preserve"> begins when learners create curricular purposes inside school: when they generate new directions of study and author options rather than choose among them. It extends autonomy beyond selecting from a menu to authoring the menu, within the constraints and opportunities of a classroom ecology.</w:t>
      </w:r>
    </w:p>
    <w:p>
      <w:pPr>
        <w:spacing w:after="200" w:line="300"/>
      </w:pPr>
      <w:r>
        <w:rPr>
          <w:rFonts w:ascii="Georgia" w:cs="Georgia" w:eastAsia="Georgia" w:hAnsi="Georgia"/>
          <w:sz w:val="22"/>
          <w:szCs w:val="22"/>
        </w:rPr>
        <w:t xml:space="preserve">I define authorial agency in a bounded way: it begins when learners create curricular purposes for themselves inside classrooms and schools. Culturally, we claim to value this deeply; innovation sits at the center of the American narrative. And as artificial intelligence becomes widespread, humans will need to get better at selecting goals worth pursuing, not simply completing tasks efficiently. If students spend their entire lives learning only what others assign, when do they get to define themselves through learning?</w:t>
      </w:r>
    </w:p>
    <w:p>
      <w:pPr>
        <w:spacing w:after="200" w:line="300"/>
      </w:pPr>
      <w:r>
        <w:rPr>
          <w:rFonts w:ascii="Georgia" w:cs="Georgia" w:eastAsia="Georgia" w:hAnsi="Georgia"/>
          <w:sz w:val="22"/>
          <w:szCs w:val="22"/>
        </w:rPr>
        <w:t xml:space="preserve">Authorial agency stands out in a school setting; outside one, it is ordinary. Almost everyone authors some portion of their life behind the scenes. It appears more readily outside school, in student-led businesses, podcasts, apps, and social movements, than within it. In schools it emerges unevenly: through independent study, long projects, mentorship, elective pathways. The teacher functions as curator, coach, or gate-opener rather than director.</w:t>
      </w:r>
    </w:p>
    <w:p>
      <w:pPr>
        <w:spacing w:after="200" w:line="300"/>
      </w:pPr>
      <w:r>
        <w:rPr>
          <w:rFonts w:ascii="Georgia" w:cs="Georgia" w:eastAsia="Georgia" w:hAnsi="Georgia"/>
          <w:sz w:val="22"/>
          <w:szCs w:val="22"/>
        </w:rPr>
        <w:t xml:space="preserve">There's a greenhouse off my current classroom, long forgotten as a living space, until a student, Paul, expressed interest in using it. Over time he moved from plant experiments to entrepreneurial work: growing and selling plants, developing herbal products, and forming a club of other students whom he recruits and leads. He defines his agenda, sets standards for quality, recruits collaborators, and decides the requirements they should meet. Paul's work receives one credit, Teacher's Assistant, because the school has no independent-study pathway. His entrepreneurial learning lives on the transcript's margins. He should receive three credits for special project work, then maintain a portfolio as his ongoing record; but the school's credit structures weren't designed for learning that students author. They were designed for learning that teachers assign.</w:t>
      </w:r>
    </w:p>
    <w:p>
      <w:pPr>
        <w:spacing w:after="200" w:line="300"/>
      </w:pPr>
      <w:r>
        <w:rPr>
          <w:rFonts w:ascii="Georgia" w:cs="Georgia" w:eastAsia="Georgia" w:hAnsi="Georgia"/>
          <w:sz w:val="22"/>
          <w:szCs w:val="22"/>
        </w:rPr>
        <w:t xml:space="preserve">Authorial agency reminds us that learning is not only about understanding the world but about creating it. It is learning that doesn't easily standardize. Our task as educators is not to direct that impulse but to notice it, make room for it to take form, and get our schools to legitimize and credit it.</w:t>
      </w:r>
    </w:p>
    <w:p>
      <w:pPr>
        <w:spacing w:after="200" w:line="300"/>
      </w:pPr>
      <w:r>
        <w:rPr>
          <w:rFonts w:ascii="Georgia" w:cs="Georgia" w:eastAsia="Georgia" w:hAnsi="Georgia"/>
          <w:sz w:val="22"/>
          <w:szCs w:val="22"/>
        </w:rPr>
        <w:t xml:space="preserve">Multiple genres can coexist in a single student's experience. A learner may express effortful agency in one subject and engaged agency in another; may demonstrate democratic agency among peers but retreat from authorial expression in a classroom that treats learning as compliance. The next chapter traces how the different schooling traditions make some genres visible and others invisible.</w:t>
      </w:r>
    </w:p>
    <w:p>
      <w:pPr>
        <w:pStyle w:val="Heading2"/>
        <w:spacing w:after="200" w:before="360"/>
      </w:pPr>
      <w:r>
        <w:rPr>
          <w:rFonts w:ascii="Georgia" w:cs="Georgia" w:eastAsia="Georgia" w:hAnsi="Georgia"/>
          <w:b/>
          <w:bCs/>
          <w:color w:val="000000"/>
          <w:sz w:val="28"/>
          <w:szCs w:val="28"/>
        </w:rPr>
        <w:t xml:space="preserve">Key takeaways: the forms, in the students who showed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shd w:fill="EFEFEF" w:val="clear"/>
            <w:tcMar>
              <w:top w:type="dxa" w:w="80"/>
              <w:left w:type="dxa" w:w="120"/>
              <w:bottom w:type="dxa" w:w="80"/>
              <w:right w:type="dxa" w:w="120"/>
            </w:tcMar>
          </w:tcPr>
          <w:p>
            <w:r>
              <w:rPr>
                <w:rFonts w:ascii="Georgia" w:cs="Georgia" w:eastAsia="Georgia" w:hAnsi="Georgia"/>
                <w:b/>
                <w:bCs/>
                <w:sz w:val="20"/>
                <w:szCs w:val="20"/>
              </w:rPr>
              <w:t xml:space="preserve">Form</w:t>
            </w:r>
          </w:p>
        </w:tc>
        <w:tc>
          <w:tcPr>
            <w:tcW w:type="dxa" w:w="2800"/>
            <w:shd w:fill="EFEFEF" w:val="clear"/>
            <w:tcMar>
              <w:top w:type="dxa" w:w="80"/>
              <w:left w:type="dxa" w:w="120"/>
              <w:bottom w:type="dxa" w:w="80"/>
              <w:right w:type="dxa" w:w="120"/>
            </w:tcMar>
          </w:tcPr>
          <w:p>
            <w:r>
              <w:rPr>
                <w:rFonts w:ascii="Georgia" w:cs="Georgia" w:eastAsia="Georgia" w:hAnsi="Georgia"/>
                <w:b/>
                <w:bCs/>
                <w:sz w:val="20"/>
                <w:szCs w:val="20"/>
              </w:rPr>
              <w:t xml:space="preserve">In one line</w:t>
            </w:r>
          </w:p>
        </w:tc>
        <w:tc>
          <w:tcPr>
            <w:tcW w:type="dxa" w:w="4560"/>
            <w:shd w:fill="EFEFEF" w:val="clear"/>
            <w:tcMar>
              <w:top w:type="dxa" w:w="80"/>
              <w:left w:type="dxa" w:w="120"/>
              <w:bottom w:type="dxa" w:w="80"/>
              <w:right w:type="dxa" w:w="120"/>
            </w:tcMar>
          </w:tcPr>
          <w:p>
            <w:r>
              <w:rPr>
                <w:rFonts w:ascii="Georgia" w:cs="Georgia" w:eastAsia="Georgia" w:hAnsi="Georgia"/>
                <w:b/>
                <w:bCs/>
                <w:sz w:val="20"/>
                <w:szCs w:val="20"/>
              </w:rPr>
              <w:t xml:space="preserve">The moment that showed it</w:t>
            </w:r>
          </w:p>
        </w:tc>
      </w:tr>
      <w:tr>
        <w:tc>
          <w:tcPr>
            <w:tcW w:type="dxa" w:w="2000"/>
            <w:tcMar>
              <w:top w:type="dxa" w:w="80"/>
              <w:left w:type="dxa" w:w="120"/>
              <w:bottom w:type="dxa" w:w="80"/>
              <w:right w:type="dxa" w:w="120"/>
            </w:tcMar>
          </w:tcPr>
          <w:p>
            <w:r>
              <w:rPr>
                <w:rFonts w:ascii="Georgia" w:cs="Georgia" w:eastAsia="Georgia" w:hAnsi="Georgia"/>
                <w:sz w:val="22"/>
                <w:szCs w:val="22"/>
              </w:rPr>
              <w:t xml:space="preserve">Dysfunctional (non-example)</w:t>
            </w:r>
          </w:p>
        </w:tc>
        <w:tc>
          <w:tcPr>
            <w:tcW w:type="dxa" w:w="2800"/>
            <w:tcMar>
              <w:top w:type="dxa" w:w="80"/>
              <w:left w:type="dxa" w:w="120"/>
              <w:bottom w:type="dxa" w:w="80"/>
              <w:right w:type="dxa" w:w="120"/>
            </w:tcMar>
          </w:tcPr>
          <w:p>
            <w:r>
              <w:rPr>
                <w:rFonts w:ascii="Georgia" w:cs="Georgia" w:eastAsia="Georgia" w:hAnsi="Georgia"/>
                <w:sz w:val="22"/>
                <w:szCs w:val="22"/>
              </w:rPr>
              <w:t xml:space="preserve">Full agency, aimed away from the object of learning</w:t>
            </w:r>
          </w:p>
        </w:tc>
        <w:tc>
          <w:tcPr>
            <w:tcW w:type="dxa" w:w="4560"/>
            <w:tcMar>
              <w:top w:type="dxa" w:w="80"/>
              <w:left w:type="dxa" w:w="120"/>
              <w:bottom w:type="dxa" w:w="80"/>
              <w:right w:type="dxa" w:w="120"/>
            </w:tcMar>
          </w:tcPr>
          <w:p>
            <w:r>
              <w:rPr>
                <w:rFonts w:ascii="Georgia" w:cs="Georgia" w:eastAsia="Georgia" w:hAnsi="Georgia"/>
                <w:sz w:val="22"/>
                <w:szCs w:val="22"/>
              </w:rPr>
              <w:t xml:space="preserve">The phones-out back row; every movie classroom</w:t>
            </w:r>
          </w:p>
        </w:tc>
      </w:tr>
      <w:tr>
        <w:tc>
          <w:tcPr>
            <w:tcW w:type="dxa" w:w="2000"/>
            <w:tcMar>
              <w:top w:type="dxa" w:w="80"/>
              <w:left w:type="dxa" w:w="120"/>
              <w:bottom w:type="dxa" w:w="80"/>
              <w:right w:type="dxa" w:w="120"/>
            </w:tcMar>
          </w:tcPr>
          <w:p>
            <w:r>
              <w:rPr>
                <w:rFonts w:ascii="Georgia" w:cs="Georgia" w:eastAsia="Georgia" w:hAnsi="Georgia"/>
                <w:sz w:val="22"/>
                <w:szCs w:val="22"/>
              </w:rPr>
              <w:t xml:space="preserve">Pseudo (a decay)</w:t>
            </w:r>
          </w:p>
        </w:tc>
        <w:tc>
          <w:tcPr>
            <w:tcW w:type="dxa" w:w="2800"/>
            <w:tcMar>
              <w:top w:type="dxa" w:w="80"/>
              <w:left w:type="dxa" w:w="120"/>
              <w:bottom w:type="dxa" w:w="80"/>
              <w:right w:type="dxa" w:w="120"/>
            </w:tcMar>
          </w:tcPr>
          <w:p>
            <w:r>
              <w:rPr>
                <w:rFonts w:ascii="Georgia" w:cs="Georgia" w:eastAsia="Georgia" w:hAnsi="Georgia"/>
                <w:sz w:val="22"/>
                <w:szCs w:val="22"/>
              </w:rPr>
              <w:t xml:space="preserve">The appearance of agency without its substance</w:t>
            </w:r>
          </w:p>
        </w:tc>
        <w:tc>
          <w:tcPr>
            <w:tcW w:type="dxa" w:w="4560"/>
            <w:tcMar>
              <w:top w:type="dxa" w:w="80"/>
              <w:left w:type="dxa" w:w="120"/>
              <w:bottom w:type="dxa" w:w="80"/>
              <w:right w:type="dxa" w:w="120"/>
            </w:tcMar>
          </w:tcPr>
          <w:p>
            <w:r>
              <w:rPr>
                <w:rFonts w:ascii="Georgia" w:cs="Georgia" w:eastAsia="Georgia" w:hAnsi="Georgia"/>
                <w:sz w:val="22"/>
                <w:szCs w:val="22"/>
              </w:rPr>
              <w:t xml:space="preserve">Priya's worksheet: visible proof of being on task, no contact with the lesson</w:t>
            </w:r>
          </w:p>
        </w:tc>
      </w:tr>
      <w:tr>
        <w:tc>
          <w:tcPr>
            <w:tcW w:type="dxa" w:w="2000"/>
            <w:tcMar>
              <w:top w:type="dxa" w:w="80"/>
              <w:left w:type="dxa" w:w="120"/>
              <w:bottom w:type="dxa" w:w="80"/>
              <w:right w:type="dxa" w:w="120"/>
            </w:tcMar>
          </w:tcPr>
          <w:p>
            <w:r>
              <w:rPr>
                <w:rFonts w:ascii="Georgia" w:cs="Georgia" w:eastAsia="Georgia" w:hAnsi="Georgia"/>
                <w:sz w:val="22"/>
                <w:szCs w:val="22"/>
              </w:rPr>
              <w:t xml:space="preserve">Effortful (sometimes useful)</w:t>
            </w:r>
          </w:p>
        </w:tc>
        <w:tc>
          <w:tcPr>
            <w:tcW w:type="dxa" w:w="2800"/>
            <w:tcMar>
              <w:top w:type="dxa" w:w="80"/>
              <w:left w:type="dxa" w:w="120"/>
              <w:bottom w:type="dxa" w:w="80"/>
              <w:right w:type="dxa" w:w="120"/>
            </w:tcMar>
          </w:tcPr>
          <w:p>
            <w:r>
              <w:rPr>
                <w:rFonts w:ascii="Georgia" w:cs="Georgia" w:eastAsia="Georgia" w:hAnsi="Georgia"/>
                <w:sz w:val="22"/>
                <w:szCs w:val="22"/>
              </w:rPr>
              <w:t xml:space="preserve">Real work toward goals never their own</w:t>
            </w:r>
          </w:p>
        </w:tc>
        <w:tc>
          <w:tcPr>
            <w:tcW w:type="dxa" w:w="4560"/>
            <w:tcMar>
              <w:top w:type="dxa" w:w="80"/>
              <w:left w:type="dxa" w:w="120"/>
              <w:bottom w:type="dxa" w:w="80"/>
              <w:right w:type="dxa" w:w="120"/>
            </w:tcMar>
          </w:tcPr>
          <w:p>
            <w:r>
              <w:rPr>
                <w:rFonts w:ascii="Georgia" w:cs="Georgia" w:eastAsia="Georgia" w:hAnsi="Georgia"/>
                <w:sz w:val="22"/>
                <w:szCs w:val="22"/>
              </w:rPr>
              <w:t xml:space="preserve">The valedictorian at Staples: expert at the game, no reason of her own for playing it</w:t>
            </w:r>
          </w:p>
        </w:tc>
      </w:tr>
      <w:tr>
        <w:tc>
          <w:tcPr>
            <w:tcW w:type="dxa" w:w="2000"/>
            <w:tcMar>
              <w:top w:type="dxa" w:w="80"/>
              <w:left w:type="dxa" w:w="120"/>
              <w:bottom w:type="dxa" w:w="80"/>
              <w:right w:type="dxa" w:w="120"/>
            </w:tcMar>
          </w:tcPr>
          <w:p>
            <w:r>
              <w:rPr>
                <w:rFonts w:ascii="Georgia" w:cs="Georgia" w:eastAsia="Georgia" w:hAnsi="Georgia"/>
                <w:sz w:val="22"/>
                <w:szCs w:val="22"/>
              </w:rPr>
              <w:t xml:space="preserve">Engaged</w:t>
            </w:r>
          </w:p>
        </w:tc>
        <w:tc>
          <w:tcPr>
            <w:tcW w:type="dxa" w:w="2800"/>
            <w:tcMar>
              <w:top w:type="dxa" w:w="80"/>
              <w:left w:type="dxa" w:w="120"/>
              <w:bottom w:type="dxa" w:w="80"/>
              <w:right w:type="dxa" w:w="120"/>
            </w:tcMar>
          </w:tcPr>
          <w:p>
            <w:r>
              <w:rPr>
                <w:rFonts w:ascii="Georgia" w:cs="Georgia" w:eastAsia="Georgia" w:hAnsi="Georgia"/>
                <w:sz w:val="22"/>
                <w:szCs w:val="22"/>
              </w:rPr>
              <w:t xml:space="preserve">Authentic participation inside the frame</w:t>
            </w:r>
          </w:p>
        </w:tc>
        <w:tc>
          <w:tcPr>
            <w:tcW w:type="dxa" w:w="4560"/>
            <w:tcMar>
              <w:top w:type="dxa" w:w="80"/>
              <w:left w:type="dxa" w:w="120"/>
              <w:bottom w:type="dxa" w:w="80"/>
              <w:right w:type="dxa" w:w="120"/>
            </w:tcMar>
          </w:tcPr>
          <w:p>
            <w:r>
              <w:rPr>
                <w:rFonts w:ascii="Georgia" w:cs="Georgia" w:eastAsia="Georgia" w:hAnsi="Georgia"/>
                <w:sz w:val="22"/>
                <w:szCs w:val="22"/>
              </w:rPr>
              <w:t xml:space="preserve">Angie at the chalkboard; Heidi's "show us a skill, then let us play"; Malik lurking from the counter</w:t>
            </w:r>
          </w:p>
        </w:tc>
      </w:tr>
      <w:tr>
        <w:tc>
          <w:tcPr>
            <w:tcW w:type="dxa" w:w="2000"/>
            <w:tcMar>
              <w:top w:type="dxa" w:w="80"/>
              <w:left w:type="dxa" w:w="120"/>
              <w:bottom w:type="dxa" w:w="80"/>
              <w:right w:type="dxa" w:w="120"/>
            </w:tcMar>
          </w:tcPr>
          <w:p>
            <w:r>
              <w:rPr>
                <w:rFonts w:ascii="Georgia" w:cs="Georgia" w:eastAsia="Georgia" w:hAnsi="Georgia"/>
                <w:sz w:val="22"/>
                <w:szCs w:val="22"/>
              </w:rPr>
              <w:t xml:space="preserve">Epistemic</w:t>
            </w:r>
          </w:p>
        </w:tc>
        <w:tc>
          <w:tcPr>
            <w:tcW w:type="dxa" w:w="2800"/>
            <w:tcMar>
              <w:top w:type="dxa" w:w="80"/>
              <w:left w:type="dxa" w:w="120"/>
              <w:bottom w:type="dxa" w:w="80"/>
              <w:right w:type="dxa" w:w="120"/>
            </w:tcMar>
          </w:tcPr>
          <w:p>
            <w:r>
              <w:rPr>
                <w:rFonts w:ascii="Georgia" w:cs="Georgia" w:eastAsia="Georgia" w:hAnsi="Georgia"/>
                <w:sz w:val="22"/>
                <w:szCs w:val="22"/>
              </w:rPr>
              <w:t xml:space="preserve">Reshaping the frame</w:t>
            </w:r>
          </w:p>
        </w:tc>
        <w:tc>
          <w:tcPr>
            <w:tcW w:type="dxa" w:w="4560"/>
            <w:tcMar>
              <w:top w:type="dxa" w:w="80"/>
              <w:left w:type="dxa" w:w="120"/>
              <w:bottom w:type="dxa" w:w="80"/>
              <w:right w:type="dxa" w:w="120"/>
            </w:tcMar>
          </w:tcPr>
          <w:p>
            <w:r>
              <w:rPr>
                <w:rFonts w:ascii="Georgia" w:cs="Georgia" w:eastAsia="Georgia" w:hAnsi="Georgia"/>
                <w:sz w:val="22"/>
                <w:szCs w:val="22"/>
              </w:rPr>
              <w:t xml:space="preserve">Nancy's coin flower: "evenly" remade as balance instead of a count</w:t>
            </w:r>
          </w:p>
        </w:tc>
      </w:tr>
      <w:tr>
        <w:tc>
          <w:tcPr>
            <w:tcW w:type="dxa" w:w="2000"/>
            <w:tcMar>
              <w:top w:type="dxa" w:w="80"/>
              <w:left w:type="dxa" w:w="120"/>
              <w:bottom w:type="dxa" w:w="80"/>
              <w:right w:type="dxa" w:w="120"/>
            </w:tcMar>
          </w:tcPr>
          <w:p>
            <w:r>
              <w:rPr>
                <w:rFonts w:ascii="Georgia" w:cs="Georgia" w:eastAsia="Georgia" w:hAnsi="Georgia"/>
                <w:sz w:val="22"/>
                <w:szCs w:val="22"/>
              </w:rPr>
              <w:t xml:space="preserve">Democratic</w:t>
            </w:r>
          </w:p>
        </w:tc>
        <w:tc>
          <w:tcPr>
            <w:tcW w:type="dxa" w:w="2800"/>
            <w:tcMar>
              <w:top w:type="dxa" w:w="80"/>
              <w:left w:type="dxa" w:w="120"/>
              <w:bottom w:type="dxa" w:w="80"/>
              <w:right w:type="dxa" w:w="120"/>
            </w:tcMar>
          </w:tcPr>
          <w:p>
            <w:r>
              <w:rPr>
                <w:rFonts w:ascii="Georgia" w:cs="Georgia" w:eastAsia="Georgia" w:hAnsi="Georgia"/>
                <w:sz w:val="22"/>
                <w:szCs w:val="22"/>
              </w:rPr>
              <w:t xml:space="preserve">Co-authoring the context</w:t>
            </w:r>
          </w:p>
        </w:tc>
        <w:tc>
          <w:tcPr>
            <w:tcW w:type="dxa" w:w="4560"/>
            <w:tcMar>
              <w:top w:type="dxa" w:w="80"/>
              <w:left w:type="dxa" w:w="120"/>
              <w:bottom w:type="dxa" w:w="80"/>
              <w:right w:type="dxa" w:w="120"/>
            </w:tcMar>
          </w:tcPr>
          <w:p>
            <w:r>
              <w:rPr>
                <w:rFonts w:ascii="Georgia" w:cs="Georgia" w:eastAsia="Georgia" w:hAnsi="Georgia"/>
                <w:sz w:val="22"/>
                <w:szCs w:val="22"/>
              </w:rPr>
              <w:t xml:space="preserve">The four-year-old at TCS, deliberating budgets alongside teenagers</w:t>
            </w:r>
          </w:p>
        </w:tc>
      </w:tr>
      <w:tr>
        <w:tc>
          <w:tcPr>
            <w:tcW w:type="dxa" w:w="2000"/>
            <w:tcMar>
              <w:top w:type="dxa" w:w="80"/>
              <w:left w:type="dxa" w:w="120"/>
              <w:bottom w:type="dxa" w:w="80"/>
              <w:right w:type="dxa" w:w="120"/>
            </w:tcMar>
          </w:tcPr>
          <w:p>
            <w:r>
              <w:rPr>
                <w:rFonts w:ascii="Georgia" w:cs="Georgia" w:eastAsia="Georgia" w:hAnsi="Georgia"/>
                <w:sz w:val="22"/>
                <w:szCs w:val="22"/>
              </w:rPr>
              <w:t xml:space="preserve">Authorial</w:t>
            </w:r>
          </w:p>
        </w:tc>
        <w:tc>
          <w:tcPr>
            <w:tcW w:type="dxa" w:w="2800"/>
            <w:tcMar>
              <w:top w:type="dxa" w:w="80"/>
              <w:left w:type="dxa" w:w="120"/>
              <w:bottom w:type="dxa" w:w="80"/>
              <w:right w:type="dxa" w:w="120"/>
            </w:tcMar>
          </w:tcPr>
          <w:p>
            <w:r>
              <w:rPr>
                <w:rFonts w:ascii="Georgia" w:cs="Georgia" w:eastAsia="Georgia" w:hAnsi="Georgia"/>
                <w:sz w:val="22"/>
                <w:szCs w:val="22"/>
              </w:rPr>
              <w:t xml:space="preserve">Originating purposes and paths</w:t>
            </w:r>
          </w:p>
        </w:tc>
        <w:tc>
          <w:tcPr>
            <w:tcW w:type="dxa" w:w="4560"/>
            <w:tcMar>
              <w:top w:type="dxa" w:w="80"/>
              <w:left w:type="dxa" w:w="120"/>
              <w:bottom w:type="dxa" w:w="80"/>
              <w:right w:type="dxa" w:w="120"/>
            </w:tcMar>
          </w:tcPr>
          <w:p>
            <w:r>
              <w:rPr>
                <w:rFonts w:ascii="Georgia" w:cs="Georgia" w:eastAsia="Georgia" w:hAnsi="Georgia"/>
                <w:sz w:val="22"/>
                <w:szCs w:val="22"/>
              </w:rPr>
              <w:t xml:space="preserve">Marcus's 4 a.m. life; Paul's greenhouse</w:t>
            </w:r>
          </w:p>
        </w:tc>
      </w:tr>
    </w:tbl>
    <w:p>
      <w:pPr>
        <w:spacing w:after="200"/>
      </w:pPr>
    </w:p>
    <w:p>
      <w:pPr>
        <w:spacing w:after="200" w:line="300"/>
      </w:pPr>
      <w:r>
        <w:rPr>
          <w:rFonts w:ascii="Georgia" w:cs="Georgia" w:eastAsia="Georgia" w:hAnsi="Georgia"/>
          <w:sz w:val="22"/>
          <w:szCs w:val="22"/>
        </w:rPr>
        <w:t xml:space="preserve">The non-example label on dysfunctional agency is doing real work: the student is showing agency, every component present, just not toward the object of learning. That is what makes it diagnostic rather than damning. It matters because the object of learning is never treated neutrally in a classroom: it is elevated to a moral height or vilified, so agency aimed away from it gets read as character rather than as aim. The three shadows differ in kind, not just in shade: a non-example, a decay, and a constrained form with real uses. The four generative rows are what the definition looks like when it lands on the object of learning.</w:t>
      </w:r>
    </w:p>
    <w:p>
      <w:pPr>
        <w:spacing w:after="200" w:line="300"/>
      </w:pPr>
      <w:r>
        <w:rPr>
          <w:rFonts w:ascii="Georgia" w:cs="Georgia" w:eastAsia="Georgia" w:hAnsi="Georgia"/>
          <w:sz w:val="22"/>
          <w:szCs w:val="22"/>
        </w:rPr>
        <w:t xml:space="preserve">Read the names as moments, not labels. Marcus belongs in two rows: he sometimes slipped into pseudo-agency to stay under the radar while his authorial life ran outside the building. And the rows themselves are not fixed positions: as engagement deepens, the form a student expresses changes. The taxonomy classifies what showed up in the moment. It never classifies the student.</w:t>
      </w:r>
    </w:p>
    <w:p>
      <w:pPr>
        <w:spacing w:after="200" w:line="300"/>
      </w:pPr>
      <w:r>
        <w:rPr>
          <w:rFonts w:ascii="Georgia" w:cs="Georgia" w:eastAsia="Georgia" w:hAnsi="Georgia"/>
          <w:b/>
          <w:bCs/>
          <w:sz w:val="22"/>
          <w:szCs w:val="22"/>
        </w:rPr>
        <w:t xml:space="preserve">Discrimination edges.</w:t>
      </w:r>
      <w:r>
        <w:rPr>
          <w:rFonts w:ascii="Georgia" w:cs="Georgia" w:eastAsia="Georgia" w:hAnsi="Georgia"/>
          <w:sz w:val="22"/>
          <w:szCs w:val="22"/>
        </w:rPr>
        <w:t xml:space="preserve"> Sometimes what seems like dysfunctional agency is a somewhat disrespectful but playful bid to test whether you are open to the student's thinking. How this is handled is critical, and sarcasm is your best tool: it answers both the disrespect and the bid. It says, </w:t>
      </w:r>
      <w:r>
        <w:rPr>
          <w:rFonts w:ascii="Georgia" w:cs="Georgia" w:eastAsia="Georgia" w:hAnsi="Georgia"/>
          <w:i/>
          <w:iCs/>
          <w:sz w:val="22"/>
          <w:szCs w:val="22"/>
        </w:rPr>
        <w:t xml:space="preserve">I see you. I challenge you to say more.</w:t>
      </w:r>
    </w:p>
    <w:p>
      <w:pPr>
        <w:pStyle w:val="Heading2"/>
        <w:spacing w:after="200" w:before="360"/>
      </w:pPr>
      <w:r>
        <w:rPr>
          <w:rFonts w:ascii="Georgia" w:cs="Georgia" w:eastAsia="Georgia" w:hAnsi="Georgia"/>
          <w:b/>
          <w:bCs/>
          <w:color w:val="000000"/>
          <w:sz w:val="28"/>
          <w:szCs w:val="28"/>
        </w:rPr>
        <w:t xml:space="preserve">Endnotes — Chapter 2</w:t>
      </w:r>
    </w:p>
    <w:p>
      <w:pPr>
        <w:spacing w:after="200" w:line="300"/>
      </w:pPr>
      <w:r>
        <w:rPr>
          <w:rFonts w:ascii="Georgia" w:cs="Georgia" w:eastAsia="Georgia" w:hAnsi="Georgia"/>
          <w:sz w:val="22"/>
          <w:szCs w:val="22"/>
        </w:rPr>
        <w:t xml:space="preserve">1. Bakhtin said answerability means there is "no alibi in Being"; the art thief is the one person whose whole craft is the alibi. Bakhtin, M. M. (1993). </w:t>
      </w:r>
      <w:r>
        <w:rPr>
          <w:rFonts w:ascii="Georgia" w:cs="Georgia" w:eastAsia="Georgia" w:hAnsi="Georgia"/>
          <w:i/>
          <w:iCs/>
          <w:sz w:val="22"/>
          <w:szCs w:val="22"/>
        </w:rPr>
        <w:t xml:space="preserve">Toward a Philosophy of the Act.</w:t>
      </w:r>
      <w:r>
        <w:rPr>
          <w:rFonts w:ascii="Georgia" w:cs="Georgia" w:eastAsia="Georgia" w:hAnsi="Georgia"/>
          <w:sz w:val="22"/>
          <w:szCs w:val="22"/>
        </w:rPr>
        <w:t xml:space="preserve"> University of Texas Press. [VERIFY edition/wording.]</w:t>
      </w:r>
    </w:p>
    <w:p>
      <w:pPr>
        <w:spacing w:after="200" w:line="300"/>
      </w:pPr>
      <w:r>
        <w:rPr>
          <w:rFonts w:ascii="Georgia" w:cs="Georgia" w:eastAsia="Georgia" w:hAnsi="Georgia"/>
          <w:sz w:val="22"/>
          <w:szCs w:val="22"/>
        </w:rPr>
        <w:t xml:space="preserve">2. Time-world / chronotope: I use "time-world" to name the patterned expectations a setting carries: what counts as learning, participation, and legitimate purpose. For readers who want a technical term for this kind of patterned space-time in human activity, Mikhail Bakhtin calls it a chronotope (Bakhtin, 1981).</w:t>
      </w:r>
    </w:p>
    <w:p>
      <w:pPr>
        <w:spacing w:after="200" w:line="300"/>
      </w:pPr>
      <w:r>
        <w:rPr>
          <w:rFonts w:ascii="Georgia" w:cs="Georgia" w:eastAsia="Georgia" w:hAnsi="Georgia"/>
          <w:sz w:val="22"/>
          <w:szCs w:val="22"/>
        </w:rPr>
        <w:t xml:space="preserve">3. Sense-making vs. meaning-making: Sense-making refers to organizing understanding within a given frame — figuring out how a model works, why a process happens, or how an explanation hangs together. Meaning-making includes the personal, relational, or ethical significance learning takes on in a life — why this matters to me, how it connects to who I am, what it obligates me to notice or do.</w:t>
      </w:r>
    </w:p>
    <w:p>
      <w:pPr>
        <w:spacing w:after="200" w:line="300"/>
      </w:pPr>
      <w:r>
        <w:rPr>
          <w:rFonts w:ascii="Georgia" w:cs="Georgia" w:eastAsia="Georgia" w:hAnsi="Georgia"/>
          <w:sz w:val="22"/>
          <w:szCs w:val="22"/>
        </w:rPr>
        <w:t xml:space="preserve">8. Episteme / epistemic: I use episteme to mean a framework of knowledge: the assumptions and norms that define what counts as a valid explanation, representation, or method within a discipline and a classroom. Following Michel Foucault (1970), an episteme is also historical — what counts as legitimate knowledge shifts across eras.</w:t>
      </w:r>
    </w:p>
    <w:p>
      <w:pPr>
        <w:spacing w:after="200" w:line="300"/>
      </w:pPr>
      <w:r>
        <w:rPr>
          <w:rFonts w:ascii="Georgia" w:cs="Georgia" w:eastAsia="Georgia" w:hAnsi="Georgia"/>
          <w:sz w:val="22"/>
          <w:szCs w:val="22"/>
        </w:rPr>
        <w:t xml:space="preserve">Extrinsic rewards: A substantial research tradition suggests that external rewards can undermine intrinsic motivation in some conditions. Extrinsic incentives can be effective when the endpoint is clear and procedural, but they can also suppress creativity, problem-solving, and the stamina complex learning requires.</w:t>
      </w:r>
    </w:p>
    <w:p>
      <w:pPr>
        <w:spacing w:after="200" w:line="300"/>
      </w:pPr>
      <w:r>
        <w:rPr>
          <w:rFonts w:ascii="Georgia" w:cs="Georgia" w:eastAsia="Georgia" w:hAnsi="Georgia"/>
          <w:sz w:val="22"/>
          <w:szCs w:val="22"/>
        </w:rPr>
        <w:t xml:space="preserve">4. Agency sickness — first described in Llewellyn's The Teenage Liberation Handbook. "Zombification" — Grace Llewellyn, The Teenage Liberation Handbook (1991). Miracle Max, The Princess Bride.</w:t>
      </w:r>
    </w:p>
    <w:p>
      <w:pPr>
        <w:spacing w:after="200" w:line="300"/>
      </w:pPr>
      <w:r>
        <w:rPr>
          <w:rFonts w:ascii="Georgia" w:cs="Georgia" w:eastAsia="Georgia" w:hAnsi="Georgia"/>
          <w:sz w:val="22"/>
          <w:szCs w:val="22"/>
        </w:rPr>
        <w:t xml:space="preserve">Effortful agency: Matusov, E., von Duyke, K., &amp; Kayumova, S. (2016). Mapping concepts of agency in educational contexts. Integrative Psychological and Behavioral Science, 50(3), 420–446.</w:t>
      </w:r>
    </w:p>
    <w:p>
      <w:pPr>
        <w:spacing w:after="200" w:line="300"/>
      </w:pPr>
      <w:r>
        <w:rPr>
          <w:rFonts w:ascii="Georgia" w:cs="Georgia" w:eastAsia="Georgia" w:hAnsi="Georgia"/>
          <w:sz w:val="22"/>
          <w:szCs w:val="22"/>
        </w:rPr>
        <w:t xml:space="preserve">6. Bruner / Montessori / Piaget: The claim that unfamiliar material is met concretely first has a long lineage. Jerome Bruner described learning as moving through three modes of representation — enactive (knowledge held in action and manipulation), then iconic (images), then symbolic (language and abstraction); Montessori said it more plainly — the hands are the instruments of the intelligence — and Piaget's movement from concrete to formal operations tells a kindred story. Bruner was explicit that this is not age-bound: adults meet unfamiliar domains the same way, which is why a good curriculum spirals, returning to the same idea at successively higher modes — each truly new encounter starts low again. The phases (lurking, messing around, geeking out) co-occur and are not rungs; the modes of representation are a true progression, but a recursive, domain-by-domain one rather than an age-based one.</w:t>
      </w:r>
    </w:p>
    <w:p>
      <w:pPr>
        <w:spacing w:after="200" w:line="300"/>
      </w:pPr>
      <w:r>
        <w:rPr>
          <w:rFonts w:ascii="Georgia" w:cs="Georgia" w:eastAsia="Georgia" w:hAnsi="Georgia"/>
          <w:sz w:val="22"/>
          <w:szCs w:val="22"/>
        </w:rPr>
        <w:t xml:space="preserve">7. Learning styles: Careful reviews found no adequate evidence that matching instruction to a student's supposed "style" improves learning (Pashler et al., 2008), and more recent meta-analytic work reinforces that conclusion; studies of the belief itself find people tend to treat styles as something a person is born with (Nancekivell et al., 2020).</w:t>
      </w:r>
    </w:p>
    <w:p>
      <w:pPr>
        <w:spacing w:after="200" w:line="300"/>
      </w:pPr>
      <w:r>
        <w:rPr>
          <w:rFonts w:ascii="Georgia" w:cs="Georgia" w:eastAsia="Georgia" w:hAnsi="Georgia"/>
          <w:sz w:val="22"/>
          <w:szCs w:val="22"/>
        </w:rPr>
        <w:t xml:space="preserve">5. Ito source: These three modes adapt Mizuko Ito and colleagues' ethnography of interest-driven participation — hanging out, messing around, geeking out (Ito et al., 2010). Their gradients described escalating depth outside school, where interest can be assumed. I am asking what the same gradients look like inside a required biology class, where interest cannot be assumed and has to be built, which is also why I call the first mode lurking rather than hanging out. Nor are the phases confined to voluntary settings: I have watched them run in semi-captivity, in Montessori classrooms, and in captivity, in my own required biology class; Malik is the demonstration. What changes across settings is not whether the phases occur but what the teacher must supply for them to be legitimate.</w:t>
      </w:r>
    </w:p>
    <w:p>
      <w:pPr>
        <w:spacing w:after="200" w:line="300"/>
      </w:pPr>
      <w:r>
        <w:rPr>
          <w:rFonts w:ascii="Georgia" w:cs="Georgia" w:eastAsia="Georgia" w:hAnsi="Georgia"/>
          <w:sz w:val="22"/>
          <w:szCs w:val="22"/>
        </w:rPr>
        <w:t xml:space="preserve">Honesty footnote: I am making a developmental claim here — that unfamiliar material tends to be met concretely, in the hands, first — and not the stronger prescriptive claim sometimes attached to it: that deliberately fading instruction from concrete to abstract representations reliably improves outcomes. That prescriptive version (sometimes called concreteness fading) has more mixed empirical support, and I don't rest anything on it.</w:t>
      </w:r>
    </w:p>
    <w:p>
      <w:pPr>
        <w:pStyle w:val="Heading1"/>
        <w:pageBreakBefore/>
        <w:spacing w:after="360" w:before="240"/>
      </w:pPr>
      <w:r>
        <w:rPr>
          <w:rFonts w:ascii="Georgia" w:cs="Georgia" w:eastAsia="Georgia" w:hAnsi="Georgia"/>
          <w:b/>
          <w:bCs/>
          <w:color w:val="000000"/>
          <w:sz w:val="40"/>
          <w:szCs w:val="40"/>
        </w:rPr>
        <w:t xml:space="preserve">Chapter 3 — The Three School Models</w:t>
      </w:r>
    </w:p>
    <w:p>
      <w:pPr>
        <w:spacing w:after="200" w:line="300"/>
      </w:pPr>
      <w:r>
        <w:rPr>
          <w:rFonts w:ascii="Georgia" w:cs="Georgia" w:eastAsia="Georgia" w:hAnsi="Georgia"/>
          <w:i/>
          <w:iCs/>
          <w:sz w:val="22"/>
          <w:szCs w:val="22"/>
        </w:rPr>
        <w:t xml:space="preserve">Each model polices its teachers as much as its students.</w:t>
      </w:r>
    </w:p>
    <w:p>
      <w:pPr>
        <w:spacing w:after="200" w:line="300"/>
      </w:pPr>
      <w:r>
        <w:rPr>
          <w:rFonts w:ascii="Georgia" w:cs="Georgia" w:eastAsia="Georgia" w:hAnsi="Georgia"/>
          <w:sz w:val="22"/>
          <w:szCs w:val="22"/>
        </w:rPr>
        <w:t xml:space="preserve">You met Angie and Nancy in two very different schools, and that difference matters. Angie was in a democratic school; Nancy was in a progressive one. That difference is the reason their agencies could surface where I could see them at all. In a traditional classroom, their thinking would have stayed underground.</w:t>
      </w:r>
    </w:p>
    <w:p>
      <w:pPr>
        <w:spacing w:after="200" w:line="300"/>
      </w:pPr>
      <w:r>
        <w:rPr>
          <w:rFonts w:ascii="Georgia" w:cs="Georgia" w:eastAsia="Georgia" w:hAnsi="Georgia"/>
          <w:sz w:val="22"/>
          <w:szCs w:val="22"/>
        </w:rPr>
        <w:t xml:space="preserve">Many of us have </w:t>
      </w:r>
      <w:r>
        <w:rPr>
          <w:rFonts w:ascii="Georgia" w:cs="Georgia" w:eastAsia="Georgia" w:hAnsi="Georgia"/>
          <w:i/>
          <w:iCs/>
          <w:sz w:val="22"/>
          <w:szCs w:val="22"/>
        </w:rPr>
        <w:t xml:space="preserve">heard</w:t>
      </w:r>
      <w:r>
        <w:rPr>
          <w:rFonts w:ascii="Georgia" w:cs="Georgia" w:eastAsia="Georgia" w:hAnsi="Georgia"/>
          <w:sz w:val="22"/>
          <w:szCs w:val="22"/>
        </w:rPr>
        <w:t xml:space="preserve"> of these alternatives: the Montessori school across town, the free school a colleague's child attends, the project-based charter from a conference presentation. What we are rarely taught to do, in teacher preparation or anywhere after, is analyze what each model values: which forms of agency it surfaces, which it buries, and what each choice costs the learner and the teacher.</w:t>
      </w:r>
    </w:p>
    <w:p>
      <w:pPr>
        <w:spacing w:after="200" w:line="300"/>
      </w:pPr>
      <w:r>
        <w:rPr>
          <w:rFonts w:ascii="Georgia" w:cs="Georgia" w:eastAsia="Georgia" w:hAnsi="Georgia"/>
          <w:sz w:val="22"/>
          <w:szCs w:val="22"/>
        </w:rPr>
        <w:t xml:space="preserve">I present the models as pure forms for the sake of analysis, but no real school is pure. We all borrow pieces of these models, and anyone can mistakenly import a model's failure mode along with its strengths, assuming the strengths will land evenly on all students and all kinds of coursework. They will not. The primary model you teach in also shapes what </w:t>
      </w:r>
      <w:r>
        <w:rPr>
          <w:rFonts w:ascii="Georgia" w:cs="Georgia" w:eastAsia="Georgia" w:hAnsi="Georgia"/>
          <w:i/>
          <w:iCs/>
          <w:sz w:val="22"/>
          <w:szCs w:val="22"/>
        </w:rPr>
        <w:t xml:space="preserve">you</w:t>
      </w:r>
      <w:r>
        <w:rPr>
          <w:rFonts w:ascii="Georgia" w:cs="Georgia" w:eastAsia="Georgia" w:hAnsi="Georgia"/>
          <w:sz w:val="22"/>
          <w:szCs w:val="22"/>
        </w:rPr>
        <w:t xml:space="preserve"> can see, because a model's language supports you in defining what you see. So this chapter maps the three main school models: what each surfaces and buries, the founding paradox each runs on, and the way each one polices the teacher as much as the student. Rarely does any school follow one model faithfully, whatever the mission statement promises; your school's mileage may vary from the extracted forms I present here.</w:t>
      </w:r>
    </w:p>
    <w:p>
      <w:pPr>
        <w:pStyle w:val="Heading2"/>
        <w:spacing w:after="200" w:before="360"/>
      </w:pPr>
      <w:r>
        <w:rPr>
          <w:rFonts w:ascii="Georgia" w:cs="Georgia" w:eastAsia="Georgia" w:hAnsi="Georgia"/>
          <w:b/>
          <w:bCs/>
          <w:color w:val="000000"/>
          <w:sz w:val="28"/>
          <w:szCs w:val="28"/>
        </w:rPr>
        <w:t xml:space="preserve">Traditional schooling: agency as a capacity to be delivered</w:t>
      </w:r>
    </w:p>
    <w:p>
      <w:pPr>
        <w:spacing w:after="200" w:line="300"/>
      </w:pPr>
      <w:r>
        <w:rPr>
          <w:rFonts w:ascii="Georgia" w:cs="Georgia" w:eastAsia="Georgia" w:hAnsi="Georgia"/>
          <w:sz w:val="22"/>
          <w:szCs w:val="22"/>
        </w:rPr>
        <w:t xml:space="preserve">The traditional model optimizes for what Scott (1998) called </w:t>
      </w:r>
      <w:r>
        <w:rPr>
          <w:rFonts w:ascii="Georgia" w:cs="Georgia" w:eastAsia="Georgia" w:hAnsi="Georgia"/>
          <w:b/>
          <w:bCs/>
          <w:sz w:val="22"/>
          <w:szCs w:val="22"/>
        </w:rPr>
        <w:t xml:space="preserve">legibility</w:t>
      </w:r>
      <w:r>
        <w:rPr>
          <w:rFonts w:ascii="Georgia" w:cs="Georgia" w:eastAsia="Georgia" w:hAnsi="Georgia"/>
          <w:sz w:val="22"/>
          <w:szCs w:val="22"/>
        </w:rPr>
        <w:t xml:space="preserve">:[1] rendering learning into standardized, countable, comparable outputs. A fixed curriculum, segmented time, standardized assessments; a teacher who delivers the curriculum and a student who receives it. Its roots are in Enlightenment-era values: every child, regardless of background, gets access to the same body of knowledge in order to participate in democratic society. Those values are part of why traditional schooling persists. Corporations would also like to offload training onto state funding, and parents want their children to have a leg up in life via diplomas, but the founding aspiration was the cultivated citizen.</w:t>
      </w:r>
    </w:p>
    <w:p>
      <w:pPr>
        <w:spacing w:after="200" w:line="300"/>
      </w:pPr>
      <w:r>
        <w:rPr>
          <w:rFonts w:ascii="Georgia" w:cs="Georgia" w:eastAsia="Georgia" w:hAnsi="Georgia"/>
          <w:sz w:val="22"/>
          <w:szCs w:val="22"/>
        </w:rPr>
        <w:t xml:space="preserve">Classical liberal education, the </w:t>
      </w:r>
      <w:r>
        <w:rPr>
          <w:rFonts w:ascii="Georgia" w:cs="Georgia" w:eastAsia="Georgia" w:hAnsi="Georgia"/>
          <w:i/>
          <w:iCs/>
          <w:sz w:val="22"/>
          <w:szCs w:val="22"/>
        </w:rPr>
        <w:t xml:space="preserve">artes liberales</w:t>
      </w:r>
      <w:r>
        <w:rPr>
          <w:rFonts w:ascii="Georgia" w:cs="Georgia" w:eastAsia="Georgia" w:hAnsi="Georgia"/>
          <w:sz w:val="22"/>
          <w:szCs w:val="22"/>
        </w:rPr>
        <w:t xml:space="preserve">, was the education befitting a free person.[2] It aimed at a flexible, independent intellect with the capacity to think for oneself; content was grist for that cultivation, not the endpoint. It is close to Freire's stance that all students begin as knowers, not empty vessels to fill, and it understood that knowledge has no endpoint. Thinking was held to be foundational to a democratic society. But it was, from the start, an education for the wealthy leisured class: for those with the standing and free time to be cultivated, at a time when democracy transparently meant a slice of society rather than all of it.</w:t>
      </w:r>
    </w:p>
    <w:p>
      <w:pPr>
        <w:spacing w:after="200" w:line="300"/>
      </w:pPr>
      <w:r>
        <w:rPr>
          <w:rFonts w:ascii="Georgia" w:cs="Georgia" w:eastAsia="Georgia" w:hAnsi="Georgia"/>
          <w:sz w:val="22"/>
          <w:szCs w:val="22"/>
        </w:rPr>
        <w:t xml:space="preserve">When that ideal was universalized into mass public schooling, the </w:t>
      </w:r>
      <w:r>
        <w:rPr>
          <w:rFonts w:ascii="Georgia" w:cs="Georgia" w:eastAsia="Georgia" w:hAnsi="Georgia"/>
          <w:i/>
          <w:iCs/>
          <w:sz w:val="22"/>
          <w:szCs w:val="22"/>
        </w:rPr>
        <w:t xml:space="preserve">rhetoric</w:t>
      </w:r>
      <w:r>
        <w:rPr>
          <w:rFonts w:ascii="Georgia" w:cs="Georgia" w:eastAsia="Georgia" w:hAnsi="Georgia"/>
          <w:sz w:val="22"/>
          <w:szCs w:val="22"/>
        </w:rPr>
        <w:t xml:space="preserve"> of cultivation survived; for most students, the cultivation of the self did not. The curriculum, not the person, became the center. Standardized transmission now stands as a proxy both for education and for equity, while intellectual cultivation stays concentrated where cultural privilege already is. School tax money is never distributed evenly.</w:t>
      </w:r>
    </w:p>
    <w:p>
      <w:pPr>
        <w:spacing w:after="200" w:line="300"/>
      </w:pPr>
      <w:r>
        <w:rPr>
          <w:rFonts w:ascii="Georgia" w:cs="Georgia" w:eastAsia="Georgia" w:hAnsi="Georgia"/>
          <w:sz w:val="22"/>
          <w:szCs w:val="22"/>
        </w:rPr>
        <w:t xml:space="preserve">Nussbaum's capabilities approach attempts to revive the classical intent: liberty is not rights on paper; individuals must be positioned to exercise their rights, which means sufficient standing and income to have a voice.[3] Equity support becomes </w:t>
      </w:r>
      <w:r>
        <w:rPr>
          <w:rFonts w:ascii="Georgia" w:cs="Georgia" w:eastAsia="Georgia" w:hAnsi="Georgia"/>
          <w:i/>
          <w:iCs/>
          <w:sz w:val="22"/>
          <w:szCs w:val="22"/>
        </w:rPr>
        <w:t xml:space="preserve">internal</w:t>
      </w:r>
      <w:r>
        <w:rPr>
          <w:rFonts w:ascii="Georgia" w:cs="Georgia" w:eastAsia="Georgia" w:hAnsi="Georgia"/>
          <w:sz w:val="22"/>
          <w:szCs w:val="22"/>
        </w:rPr>
        <w:t xml:space="preserve"> to becoming a rational thinker. But in the shell game of educational terms, the cultivated individual gets traded for future economic capability. I take this up in Chapter 11.</w:t>
      </w:r>
    </w:p>
    <w:p>
      <w:pPr>
        <w:spacing w:after="200" w:line="300"/>
      </w:pPr>
      <w:r>
        <w:rPr>
          <w:rFonts w:ascii="Georgia" w:cs="Georgia" w:eastAsia="Georgia" w:hAnsi="Georgia"/>
          <w:sz w:val="22"/>
          <w:szCs w:val="22"/>
        </w:rPr>
        <w:t xml:space="preserve">It helps to see </w:t>
      </w:r>
      <w:r>
        <w:rPr>
          <w:rFonts w:ascii="Georgia" w:cs="Georgia" w:eastAsia="Georgia" w:hAnsi="Georgia"/>
          <w:i/>
          <w:iCs/>
          <w:sz w:val="22"/>
          <w:szCs w:val="22"/>
        </w:rPr>
        <w:t xml:space="preserve">public</w:t>
      </w:r>
      <w:r>
        <w:rPr>
          <w:rFonts w:ascii="Georgia" w:cs="Georgia" w:eastAsia="Georgia" w:hAnsi="Georgia"/>
          <w:sz w:val="22"/>
          <w:szCs w:val="22"/>
        </w:rPr>
        <w:t xml:space="preserve"> traditional education as contested ground between three modern goals. Labaree (1997) argues that public schooling is pulled in three incompatible directions: </w:t>
      </w:r>
      <w:r>
        <w:rPr>
          <w:rFonts w:ascii="Georgia" w:cs="Georgia" w:eastAsia="Georgia" w:hAnsi="Georgia"/>
          <w:b/>
          <w:bCs/>
          <w:sz w:val="22"/>
          <w:szCs w:val="22"/>
        </w:rPr>
        <w:t xml:space="preserve">democratic equality</w:t>
      </w:r>
      <w:r>
        <w:rPr>
          <w:rFonts w:ascii="Georgia" w:cs="Georgia" w:eastAsia="Georgia" w:hAnsi="Georgia"/>
          <w:sz w:val="22"/>
          <w:szCs w:val="22"/>
        </w:rPr>
        <w:t xml:space="preserve"> (preparing citizens for shared civic life through equal access to a common curriculum), </w:t>
      </w:r>
      <w:r>
        <w:rPr>
          <w:rFonts w:ascii="Georgia" w:cs="Georgia" w:eastAsia="Georgia" w:hAnsi="Georgia"/>
          <w:b/>
          <w:bCs/>
          <w:sz w:val="22"/>
          <w:szCs w:val="22"/>
        </w:rPr>
        <w:t xml:space="preserve">social efficiency</w:t>
      </w:r>
      <w:r>
        <w:rPr>
          <w:rFonts w:ascii="Georgia" w:cs="Georgia" w:eastAsia="Georgia" w:hAnsi="Georgia"/>
          <w:sz w:val="22"/>
          <w:szCs w:val="22"/>
        </w:rPr>
        <w:t xml:space="preserve"> (producing the workers an economy needs), and </w:t>
      </w:r>
      <w:r>
        <w:rPr>
          <w:rFonts w:ascii="Georgia" w:cs="Georgia" w:eastAsia="Georgia" w:hAnsi="Georgia"/>
          <w:b/>
          <w:bCs/>
          <w:sz w:val="22"/>
          <w:szCs w:val="22"/>
        </w:rPr>
        <w:t xml:space="preserve">social mobility</w:t>
      </w:r>
      <w:r>
        <w:rPr>
          <w:rFonts w:ascii="Georgia" w:cs="Georgia" w:eastAsia="Georgia" w:hAnsi="Georgia"/>
          <w:sz w:val="22"/>
          <w:szCs w:val="22"/>
        </w:rPr>
        <w:t xml:space="preserve"> (giving individuals a credential to get ahead).[6] The first wants a shared, equalizing experience. The second wants service to the GDP. The third wants sortable, competitive difference.</w:t>
      </w:r>
    </w:p>
    <w:p>
      <w:pPr>
        <w:spacing w:after="200" w:line="300"/>
      </w:pPr>
      <w:r>
        <w:rPr>
          <w:rFonts w:ascii="Georgia" w:cs="Georgia" w:eastAsia="Georgia" w:hAnsi="Georgia"/>
          <w:sz w:val="22"/>
          <w:szCs w:val="22"/>
        </w:rPr>
        <w:t xml:space="preserve">Democratic equality has motivated a school system meant to be not only public but equitable, a goal highly contested in the Trump era. Special-needs students are provided more services; public schools are held to a common set of standards. Outcomes-based learning and No Child Left Behind draw on this goal, and it was the argument behind Brown v. Board of Education, support for LGBTQ+ youth, and bilingual education. As Anyon (1980) showed, though, the outcomes of social efficiency are not evenly distributed: some schools prepare students to be executives, others for middle management, still others for service jobs, and the neighborhood school you attend predicts your future employment. This has prompted parents to find ways, or the political means, to choice their children into schools in better neighborhoods; to establish charters that allow greater exclusion (equal in the front door, unequal through the back door of expulsion); and to flee to private schools offering tutorial and Socratic environments. To misquote </w:t>
      </w:r>
      <w:r>
        <w:rPr>
          <w:rFonts w:ascii="Georgia" w:cs="Georgia" w:eastAsia="Georgia" w:hAnsi="Georgia"/>
          <w:i/>
          <w:iCs/>
          <w:sz w:val="22"/>
          <w:szCs w:val="22"/>
        </w:rPr>
        <w:t xml:space="preserve">Animal Farm</w:t>
      </w:r>
      <w:r>
        <w:rPr>
          <w:rFonts w:ascii="Georgia" w:cs="Georgia" w:eastAsia="Georgia" w:hAnsi="Georgia"/>
          <w:sz w:val="22"/>
          <w:szCs w:val="22"/>
        </w:rPr>
        <w:t xml:space="preserve">: some schools are more equal than others. The third goal echoes the Enlightenment aspiration of rational, autonomous, self-actualized adults, and in public schools it often decays toward credentialism and career-pathway options.</w:t>
      </w:r>
    </w:p>
    <w:p>
      <w:pPr>
        <w:spacing w:after="200" w:line="300"/>
      </w:pPr>
      <w:r>
        <w:rPr>
          <w:rFonts w:ascii="Georgia" w:cs="Georgia" w:eastAsia="Georgia" w:hAnsi="Georgia"/>
          <w:sz w:val="22"/>
          <w:szCs w:val="22"/>
        </w:rPr>
        <w:t xml:space="preserve">Private, alternative, religious, and charter schools pull these goals toward one value or another: to afford the decay, to avoid equity, or to change the method of delivery. Some are founded in opposition to the values themselves, as instruments of racial, immigrant, or identity segregation; some to promote methods that are project-based, progressive, Socratic, or real-world in nature.</w:t>
      </w:r>
    </w:p>
    <w:p>
      <w:pPr>
        <w:spacing w:after="200" w:line="300"/>
      </w:pPr>
      <w:r>
        <w:rPr>
          <w:rFonts w:ascii="Georgia" w:cs="Georgia" w:eastAsia="Georgia" w:hAnsi="Georgia"/>
          <w:sz w:val="22"/>
          <w:szCs w:val="22"/>
        </w:rPr>
        <w:t xml:space="preserve">Kant named the contradiction the traditional model runs on: how shall I cultivate freedom under conditions of compulsion?[7] Compulsion first, freedom after seems to make sense; anyone who has had a two-year-old understands that children do not arrive as rational planners. It seems to make sense, that is, until you think of agency as developmental.</w:t>
      </w:r>
    </w:p>
    <w:p>
      <w:pPr>
        <w:spacing w:after="200" w:line="300"/>
      </w:pPr>
      <w:r>
        <w:rPr>
          <w:rFonts w:ascii="Georgia" w:cs="Georgia" w:eastAsia="Georgia" w:hAnsi="Georgia"/>
          <w:sz w:val="22"/>
          <w:szCs w:val="22"/>
        </w:rPr>
        <w:t xml:space="preserve">Here is the model's deeper cost. Focused on outcomes, it lacks language for </w:t>
      </w:r>
      <w:r>
        <w:rPr>
          <w:rFonts w:ascii="Georgia" w:cs="Georgia" w:eastAsia="Georgia" w:hAnsi="Georgia"/>
          <w:b/>
          <w:bCs/>
          <w:sz w:val="22"/>
          <w:szCs w:val="22"/>
        </w:rPr>
        <w:t xml:space="preserve">origination</w:t>
      </w:r>
      <w:r>
        <w:rPr>
          <w:rFonts w:ascii="Georgia" w:cs="Georgia" w:eastAsia="Georgia" w:hAnsi="Georgia"/>
          <w:sz w:val="22"/>
          <w:szCs w:val="22"/>
        </w:rPr>
        <w:t xml:space="preserve">: a student's effort to understand from their own perception of the world, their own thinking as a knower, their own differences with the teacher, their own curricular ends. Without the language, these things become unintelligible, or at least unimportant. And that lack of language effectively polices teachers into an orientation toward outcomes. The traditional model sees student agency as a capacity to be built </w:t>
      </w:r>
      <w:r>
        <w:rPr>
          <w:rFonts w:ascii="Georgia" w:cs="Georgia" w:eastAsia="Georgia" w:hAnsi="Georgia"/>
          <w:i/>
          <w:iCs/>
          <w:sz w:val="22"/>
          <w:szCs w:val="22"/>
        </w:rPr>
        <w:t xml:space="preserve">for later</w:t>
      </w:r>
      <w:r>
        <w:rPr>
          <w:rFonts w:ascii="Georgia" w:cs="Georgia" w:eastAsia="Georgia" w:hAnsi="Georgia"/>
          <w:sz w:val="22"/>
          <w:szCs w:val="22"/>
        </w:rPr>
        <w:t xml:space="preserve">: first you receive the standardized curriculum; then, as an adult, you get economic power with it. This is the orientation that unseated Angie's knowing, and its characteristic pitfall is what Bakhtin called </w:t>
      </w:r>
      <w:r>
        <w:rPr>
          <w:rFonts w:ascii="Georgia" w:cs="Georgia" w:eastAsia="Georgia" w:hAnsi="Georgia"/>
          <w:b/>
          <w:bCs/>
          <w:sz w:val="22"/>
          <w:szCs w:val="22"/>
        </w:rPr>
        <w:t xml:space="preserve">monologism</w:t>
      </w:r>
      <w:r>
        <w:rPr>
          <w:rFonts w:ascii="Georgia" w:cs="Georgia" w:eastAsia="Georgia" w:hAnsi="Georgia"/>
          <w:sz w:val="22"/>
          <w:szCs w:val="22"/>
        </w:rPr>
        <w:t xml:space="preserve">:[5] knowledge arrives finished, and a student's working model is an error to be corrected rather than a beginning to be explored.</w:t>
      </w:r>
    </w:p>
    <w:p>
      <w:pPr>
        <w:spacing w:after="200" w:line="300"/>
      </w:pPr>
      <w:r>
        <w:rPr>
          <w:rFonts w:ascii="Georgia" w:cs="Georgia" w:eastAsia="Georgia" w:hAnsi="Georgia"/>
          <w:sz w:val="22"/>
          <w:szCs w:val="22"/>
        </w:rPr>
        <w:t xml:space="preserve">Marcus's story is one of the reasons I felt I needed to write this book. In my biology class, Marcus was well-behaved; if quiet disconnection counts as good behavior. When he wasn't asleep, he at least wasn't disruptive. He simply had little interest, if not zero, in my biology assignments. So one day I approached him in a friendly way and asked plainly, "Why aren't you interested in any of my assignments?"</w:t>
      </w:r>
    </w:p>
    <w:p>
      <w:pPr>
        <w:spacing w:after="200" w:line="300"/>
      </w:pPr>
      <w:r>
        <w:rPr>
          <w:rFonts w:ascii="Georgia" w:cs="Georgia" w:eastAsia="Georgia" w:hAnsi="Georgia"/>
          <w:sz w:val="22"/>
          <w:szCs w:val="22"/>
        </w:rPr>
        <w:t xml:space="preserve">"I don't care about biology," he said. I flinched, recovered, and asked, "What do you care about?" As he talked, a different Marcus came into view: not a disengaged student but a purposeful young man. He was getting up at 4 a.m. to work out. He was researching stocks, making significant money at it, and building small business ventures. He had a fierce drive for mastery, just not the kind his school wanted him to show. By any psychological measure Marcus was motivated, disciplined, purposeful. Within school, his motivation did not align with institutional goals, so he appeared disengaged or even resistant. Motivation can be strong and still be institutionally illegible. The traditional regime reads output, not source; it has no routine use for the question "What do you care about?" when there is no official artifact to read. Marcus displayed what Chapter 2 defined as authorial agency.</w:t>
      </w:r>
    </w:p>
    <w:p>
      <w:pPr>
        <w:spacing w:after="200" w:line="300"/>
      </w:pPr>
      <w:r>
        <w:rPr>
          <w:rFonts w:ascii="Georgia" w:cs="Georgia" w:eastAsia="Georgia" w:hAnsi="Georgia"/>
          <w:sz w:val="22"/>
          <w:szCs w:val="22"/>
        </w:rPr>
        <w:t xml:space="preserve">When I suggested to administrators that an independent study could put Marcus's accomplishments on his high school transcript, because on his GPA alone a college would not see him as an attractive candidate, I was told I was </w:t>
      </w:r>
      <w:r>
        <w:rPr>
          <w:rFonts w:ascii="Georgia" w:cs="Georgia" w:eastAsia="Georgia" w:hAnsi="Georgia"/>
          <w:i/>
          <w:iCs/>
          <w:sz w:val="22"/>
          <w:szCs w:val="22"/>
        </w:rPr>
        <w:t xml:space="preserve">trying to save him</w:t>
      </w:r>
      <w:r>
        <w:rPr>
          <w:rFonts w:ascii="Georgia" w:cs="Georgia" w:eastAsia="Georgia" w:hAnsi="Georgia"/>
          <w:sz w:val="22"/>
          <w:szCs w:val="22"/>
        </w:rPr>
        <w:t xml:space="preserve">. The phrase accused me of a personal crusade, a missionary stance toward this student. I felt gaslit: I was being labeled as someone who had lost professional distance, while the administrator labeled him lazy, unmotivated, and immature, finalizing him as a student not quite worth anyone's time. Marcus did eventually graduate with a good GPA, because he later realized college was something he wanted. It was not hard for him to achieve once he had a personal reason.</w:t>
      </w:r>
    </w:p>
    <w:p>
      <w:pPr>
        <w:spacing w:after="200" w:line="300"/>
      </w:pPr>
      <w:r>
        <w:rPr>
          <w:rFonts w:ascii="Georgia" w:cs="Georgia" w:eastAsia="Georgia" w:hAnsi="Georgia"/>
          <w:sz w:val="22"/>
          <w:szCs w:val="22"/>
        </w:rPr>
        <w:t xml:space="preserve">Unlike Marcus, Priya, whom you met in the last chapter, performed school without actually learning. This model often rewards the faking and erases real origination at the same time.</w:t>
      </w:r>
    </w:p>
    <w:p>
      <w:pPr>
        <w:spacing w:after="200" w:line="300"/>
      </w:pPr>
      <w:r>
        <w:rPr>
          <w:rFonts w:ascii="Georgia" w:cs="Georgia" w:eastAsia="Georgia" w:hAnsi="Georgia"/>
          <w:sz w:val="22"/>
          <w:szCs w:val="22"/>
        </w:rPr>
        <w:t xml:space="preserve">To be fair, the traditional model persists because it holds real goods: relatively low cost, sufficient structure for safety, teachers who often care, direct teaching through curated content. These have their place for some students and for some content; even Marcus thought his English and math courses had value to him. Had Marcus gone to a democratic school, he might have gained in origination but lost on academic scaffolding. Hold that trade-off; it is the hinge of this chapter.</w:t>
      </w:r>
    </w:p>
    <w:p>
      <w:pPr>
        <w:pStyle w:val="Heading2"/>
        <w:spacing w:after="200" w:before="360"/>
      </w:pPr>
      <w:r>
        <w:rPr>
          <w:rFonts w:ascii="Georgia" w:cs="Georgia" w:eastAsia="Georgia" w:hAnsi="Georgia"/>
          <w:b/>
          <w:bCs/>
          <w:color w:val="000000"/>
          <w:sz w:val="28"/>
          <w:szCs w:val="28"/>
        </w:rPr>
        <w:t xml:space="preserve">Progressive schooling: agency as constructed experience</w:t>
      </w:r>
    </w:p>
    <w:p>
      <w:pPr>
        <w:spacing w:after="200" w:line="300"/>
      </w:pPr>
      <w:r>
        <w:rPr>
          <w:rFonts w:ascii="Georgia" w:cs="Georgia" w:eastAsia="Georgia" w:hAnsi="Georgia"/>
          <w:sz w:val="22"/>
          <w:szCs w:val="22"/>
        </w:rPr>
        <w:t xml:space="preserve">The progressive model, historically most associated with Dewey and Montessori, optimizes for experience meant to support origination and autonomy: active learning, inquiry, projects, choice-making, the classroom as a laboratory of democracy.[8] It is built to cultivate engaged agency, students making sense of real phenomena rather than receiving inert facts. Just as Angie wanted to work out the division of fractions without the jingle, Dewey argued that learning had to begin where knowledge itself begins. In </w:t>
      </w:r>
      <w:r>
        <w:rPr>
          <w:rFonts w:ascii="Georgia" w:cs="Georgia" w:eastAsia="Georgia" w:hAnsi="Georgia"/>
          <w:i/>
          <w:iCs/>
          <w:sz w:val="22"/>
          <w:szCs w:val="22"/>
        </w:rPr>
        <w:t xml:space="preserve">The Child and the Curriculum</w:t>
      </w:r>
      <w:r>
        <w:rPr>
          <w:rFonts w:ascii="Georgia" w:cs="Georgia" w:eastAsia="Georgia" w:hAnsi="Georgia"/>
          <w:sz w:val="22"/>
          <w:szCs w:val="22"/>
        </w:rPr>
        <w:t xml:space="preserve"> (1902) he wrote that the curriculum "must be restored to the experience from which it has been abstracted. It needs to be psychologized; turned over, translated into the immediate and individual experiencing within which it has its origin and significance." Dewey understood that the procedural form of dividing fractions is shorthand for getting the right answer, and that the shorthand does not illustrate what is meant by it.</w:t>
      </w:r>
    </w:p>
    <w:p>
      <w:pPr>
        <w:spacing w:after="200" w:line="300"/>
      </w:pPr>
      <w:r>
        <w:rPr>
          <w:rFonts w:ascii="Georgia" w:cs="Georgia" w:eastAsia="Georgia" w:hAnsi="Georgia"/>
          <w:sz w:val="22"/>
          <w:szCs w:val="22"/>
        </w:rPr>
        <w:t xml:space="preserve">What Dewey saw is that students need the opportunity for </w:t>
      </w:r>
      <w:r>
        <w:rPr>
          <w:rFonts w:ascii="Georgia" w:cs="Georgia" w:eastAsia="Georgia" w:hAnsi="Georgia"/>
          <w:b/>
          <w:bCs/>
          <w:sz w:val="22"/>
          <w:szCs w:val="22"/>
        </w:rPr>
        <w:t xml:space="preserve">sense-making</w:t>
      </w:r>
      <w:r>
        <w:rPr>
          <w:rFonts w:ascii="Georgia" w:cs="Georgia" w:eastAsia="Georgia" w:hAnsi="Georgia"/>
          <w:sz w:val="22"/>
          <w:szCs w:val="22"/>
        </w:rPr>
        <w:t xml:space="preserve">, the substrate of engaged agency. This is why John's students stayed engaged even on a day the lesson wasn't doing that work: most days, their sense-making is satisfied, so one opaque lesson did not tip them into disengagement. </w:t>
      </w:r>
      <w:r>
        <w:rPr>
          <w:rFonts w:ascii="Georgia" w:cs="Georgia" w:eastAsia="Georgia" w:hAnsi="Georgia"/>
          <w:b/>
          <w:bCs/>
          <w:sz w:val="22"/>
          <w:szCs w:val="22"/>
        </w:rPr>
        <w:t xml:space="preserve">Meaning-making</w:t>
      </w:r>
      <w:r>
        <w:rPr>
          <w:rFonts w:ascii="Georgia" w:cs="Georgia" w:eastAsia="Georgia" w:hAnsi="Georgia"/>
          <w:sz w:val="22"/>
          <w:szCs w:val="22"/>
        </w:rPr>
        <w:t xml:space="preserve"> goes further. It begins from one's own perceptual standpoint, taking a position toward the idea while staying answerable to the subject under study.[4] The student is still focused on the teacher's content but has another way of seeing it; this is the ground on which epistemic agency can begin. Nancy is the clean case. Her classmates asking </w:t>
      </w:r>
      <w:r>
        <w:rPr>
          <w:rFonts w:ascii="Georgia" w:cs="Georgia" w:eastAsia="Georgia" w:hAnsi="Georgia"/>
          <w:i/>
          <w:iCs/>
          <w:sz w:val="22"/>
          <w:szCs w:val="22"/>
        </w:rPr>
        <w:t xml:space="preserve">who gets the extra penny?</w:t>
      </w:r>
      <w:r>
        <w:rPr>
          <w:rFonts w:ascii="Georgia" w:cs="Georgia" w:eastAsia="Georgia" w:hAnsi="Georgia"/>
          <w:sz w:val="22"/>
          <w:szCs w:val="22"/>
        </w:rPr>
        <w:t xml:space="preserve"> were sense-making; Nancy, giving the problem an aesthetic order, had crossed into meaning-making.</w:t>
      </w:r>
    </w:p>
    <w:p>
      <w:pPr>
        <w:spacing w:after="200" w:line="300"/>
      </w:pPr>
      <w:r>
        <w:rPr>
          <w:rFonts w:ascii="Georgia" w:cs="Georgia" w:eastAsia="Georgia" w:hAnsi="Georgia"/>
          <w:sz w:val="22"/>
          <w:szCs w:val="22"/>
        </w:rPr>
        <w:t xml:space="preserve">That is where the progressive model finds its own paradox. Not compulsion-now-for-freedom-later, but </w:t>
      </w:r>
      <w:r>
        <w:rPr>
          <w:rFonts w:ascii="Georgia" w:cs="Georgia" w:eastAsia="Georgia" w:hAnsi="Georgia"/>
          <w:i/>
          <w:iCs/>
          <w:sz w:val="22"/>
          <w:szCs w:val="22"/>
        </w:rPr>
        <w:t xml:space="preserve">individually constructed knowledge aimed at standardized endpoints</w:t>
      </w:r>
      <w:r>
        <w:rPr>
          <w:rFonts w:ascii="Georgia" w:cs="Georgia" w:eastAsia="Georgia" w:hAnsi="Georgia"/>
          <w:sz w:val="22"/>
          <w:szCs w:val="22"/>
        </w:rPr>
        <w:t xml:space="preserve">. Students build, manipulate, and explore, but toward the answer the teacher already holds; their construction funnels to a preset destination. John felt something important in Nancy's work, as he told me later, but he had no language to articulate to himself what it might be. So he corrected her and moved on. Because progressivism values sense-making, it lacks the language for epistemic bids, even though these teachers, often more attuned to their students, regularly </w:t>
      </w:r>
      <w:r>
        <w:rPr>
          <w:rFonts w:ascii="Georgia" w:cs="Georgia" w:eastAsia="Georgia" w:hAnsi="Georgia"/>
          <w:i/>
          <w:iCs/>
          <w:sz w:val="22"/>
          <w:szCs w:val="22"/>
        </w:rPr>
        <w:t xml:space="preserve">sense</w:t>
      </w:r>
      <w:r>
        <w:rPr>
          <w:rFonts w:ascii="Georgia" w:cs="Georgia" w:eastAsia="Georgia" w:hAnsi="Georgia"/>
          <w:sz w:val="22"/>
          <w:szCs w:val="22"/>
        </w:rPr>
        <w:t xml:space="preserve"> them.</w:t>
      </w:r>
    </w:p>
    <w:p>
      <w:pPr>
        <w:spacing w:after="200" w:line="300"/>
      </w:pPr>
      <w:r>
        <w:rPr>
          <w:rFonts w:ascii="Georgia" w:cs="Georgia" w:eastAsia="Georgia" w:hAnsi="Georgia"/>
          <w:sz w:val="22"/>
          <w:szCs w:val="22"/>
        </w:rPr>
        <w:t xml:space="preserve">The progressive model is the one I align with most, inspired by Dewey, Holt, and Montessori, so my sharpest example of progressive policing is one I did to myself, and to my own fourth-grade child. I kept pressing my oldest son, Brian, to use manipulatives in math, certain the hands-on way was the only true sign of understanding. He finally had to tell me I was frustrating him: the manipulatives slowed him down. The orthodoxy was so much mine that I had stopped seeing the learner in front of me, even though he was my own child, and served the method instead. The progressive police lived in my own head, coupled with a traditional education of my own that had taught me knowledge has known endpoints.</w:t>
      </w:r>
    </w:p>
    <w:p>
      <w:pPr>
        <w:spacing w:after="200" w:line="300"/>
      </w:pPr>
      <w:r>
        <w:rPr>
          <w:rFonts w:ascii="Georgia" w:cs="Georgia" w:eastAsia="Georgia" w:hAnsi="Georgia"/>
          <w:sz w:val="22"/>
          <w:szCs w:val="22"/>
        </w:rPr>
        <w:t xml:space="preserve">There is another blind spot in progressivism, and it is an equity issue. Progressive education assumes the kind of cultural capital Lareau calls concerted cultivation, and even among children who have it, some are simply more academically interested during their school years than others. Because the model values autonomy while holding known endpoints, the expectation (mine included, once) is that given sufficient freedom and material, students will become academically interested and proficient at reaching those endpoints. On the axis running from origination to academic scaffolding, the students who need direct instruction or other scaffolds can be left to themselves. Autonomy without scaffolding can produce inequity. We will later look at Patall's work, and at a study of Philadelphia library branches, to see how autonomy and resources alone are insufficient for developing engagement even in what students choose to learn.</w:t>
      </w:r>
    </w:p>
    <w:p>
      <w:pPr>
        <w:spacing w:after="200" w:line="300"/>
      </w:pPr>
      <w:r>
        <w:rPr>
          <w:rFonts w:ascii="Georgia" w:cs="Georgia" w:eastAsia="Georgia" w:hAnsi="Georgia"/>
          <w:sz w:val="22"/>
          <w:szCs w:val="22"/>
        </w:rPr>
        <w:t xml:space="preserve">I was discussing these matters recently with a family friend, Mike, who saw this from the inside of the progressive school he attended. "Only a slice of kids really succeeded in that environment," he said: the ones who came in with a strong bent toward academic learning. He and many classmates floundered. The positive, he added, is that all of them became far better at exercising autonomy than the public-school students he later observed.</w:t>
      </w:r>
    </w:p>
    <w:p>
      <w:pPr>
        <w:spacing w:after="200" w:line="300"/>
      </w:pPr>
      <w:r>
        <w:rPr>
          <w:rFonts w:ascii="Georgia" w:cs="Georgia" w:eastAsia="Georgia" w:hAnsi="Georgia"/>
          <w:sz w:val="22"/>
          <w:szCs w:val="22"/>
        </w:rPr>
        <w:t xml:space="preserve">Yong Zhao, in </w:t>
      </w:r>
      <w:r>
        <w:rPr>
          <w:rFonts w:ascii="Georgia" w:cs="Georgia" w:eastAsia="Georgia" w:hAnsi="Georgia"/>
          <w:i/>
          <w:iCs/>
          <w:sz w:val="22"/>
          <w:szCs w:val="22"/>
        </w:rPr>
        <w:t xml:space="preserve">World Class Learners</w:t>
      </w:r>
      <w:r>
        <w:rPr>
          <w:rFonts w:ascii="Georgia" w:cs="Georgia" w:eastAsia="Georgia" w:hAnsi="Georgia"/>
          <w:sz w:val="22"/>
          <w:szCs w:val="22"/>
        </w:rPr>
        <w:t xml:space="preserve"> (2012), argues the mirror image about the traditional model: a standards-and-testing regime can teach only what is prescribed, so students talented or curious outside it never get the chance to discover those capacities. Countries whose schools are less authoritarian, he notes, show greater creativity and entrepreneurship. Right diagnosis; but as we will see, "more freedom" is not by itself the cure.[15]</w:t>
      </w:r>
    </w:p>
    <w:p>
      <w:pPr>
        <w:spacing w:after="200" w:line="300"/>
      </w:pPr>
      <w:r>
        <w:rPr>
          <w:rFonts w:ascii="Georgia" w:cs="Georgia" w:eastAsia="Georgia" w:hAnsi="Georgia"/>
          <w:sz w:val="22"/>
          <w:szCs w:val="22"/>
        </w:rPr>
        <w:t xml:space="preserve">So, like the traditional model, the progressive model holds real goods: the development of autonomy and confidence, the psychologizing of learning. Its downside is that the endpoint disposition gets smuggled in as an entry condition. The traditional model suppresses origination; naive progressivism presupposes it; neither </w:t>
      </w:r>
      <w:r>
        <w:rPr>
          <w:rFonts w:ascii="Georgia" w:cs="Georgia" w:eastAsia="Georgia" w:hAnsi="Georgia"/>
          <w:i/>
          <w:iCs/>
          <w:sz w:val="22"/>
          <w:szCs w:val="22"/>
        </w:rPr>
        <w:t xml:space="preserve">cultivates</w:t>
      </w:r>
      <w:r>
        <w:rPr>
          <w:rFonts w:ascii="Georgia" w:cs="Georgia" w:eastAsia="Georgia" w:hAnsi="Georgia"/>
          <w:sz w:val="22"/>
          <w:szCs w:val="22"/>
        </w:rPr>
        <w:t xml:space="preserve"> it. For Marcus, a progressive school would probably have left him still sleeping at his desk, with administrators sympathetic to my concerns rather than gaslighting me, and the same outcome for Marcus.</w:t>
      </w:r>
    </w:p>
    <w:p>
      <w:pPr>
        <w:pStyle w:val="Heading2"/>
        <w:spacing w:after="200" w:before="360"/>
      </w:pPr>
      <w:r>
        <w:rPr>
          <w:rFonts w:ascii="Georgia" w:cs="Georgia" w:eastAsia="Georgia" w:hAnsi="Georgia"/>
          <w:b/>
          <w:bCs/>
          <w:color w:val="000000"/>
          <w:sz w:val="28"/>
          <w:szCs w:val="28"/>
        </w:rPr>
        <w:t xml:space="preserve">Democratic schooling: agency as self-governance</w:t>
      </w:r>
    </w:p>
    <w:p>
      <w:pPr>
        <w:spacing w:after="200" w:line="300"/>
      </w:pPr>
      <w:r>
        <w:rPr>
          <w:rFonts w:ascii="Georgia" w:cs="Georgia" w:eastAsia="Georgia" w:hAnsi="Georgia"/>
          <w:sz w:val="22"/>
          <w:szCs w:val="22"/>
        </w:rPr>
        <w:t xml:space="preserve">The democratic model, of which the Sudbury schools are the clearest American form, optimizes for individual freedom through self-governance: students set the rules, choose what to learn, and share real authority over the conditions of school life. Its philosophical anchor is that students are </w:t>
      </w:r>
      <w:r>
        <w:rPr>
          <w:rFonts w:ascii="Georgia" w:cs="Georgia" w:eastAsia="Georgia" w:hAnsi="Georgia"/>
          <w:i/>
          <w:iCs/>
          <w:sz w:val="22"/>
          <w:szCs w:val="22"/>
        </w:rPr>
        <w:t xml:space="preserve">already</w:t>
      </w:r>
      <w:r>
        <w:rPr>
          <w:rFonts w:ascii="Georgia" w:cs="Georgia" w:eastAsia="Georgia" w:hAnsi="Georgia"/>
          <w:sz w:val="22"/>
          <w:szCs w:val="22"/>
        </w:rPr>
        <w:t xml:space="preserve"> motivated, and the adult's job is to protect the conditions under which that motivation can run its own course. Greenberg distinguishes democratic from progressive education by observing that the progressive teacher who spots a child's first glimmer of interest and rushes over with books is a "turn-off to curiosity" (Greenberg, 1985). It is also the kind of place where Angie's thinking could surface and her friends could gather around a chalkboard, because they were not obliged to be somewhere else.</w:t>
      </w:r>
    </w:p>
    <w:p>
      <w:pPr>
        <w:spacing w:after="200" w:line="300"/>
      </w:pPr>
      <w:r>
        <w:rPr>
          <w:rFonts w:ascii="Georgia" w:cs="Georgia" w:eastAsia="Georgia" w:hAnsi="Georgia"/>
          <w:sz w:val="22"/>
          <w:szCs w:val="22"/>
        </w:rPr>
        <w:t xml:space="preserve">The American democratic form developed from two intertwined strands. A libertarian branch ran through the UK: Homer Lane's Little Commonwealth (1913), then A. S. Neill's Summerhill (1921), with emotional well-being first and optional class attendance, but no student-authored curriculum. An anarchist branch began with Francesc Ferrer's Modern School (Barcelona, 1901), which crossed to the US as the Ferrer Modern School and closed in 1953; it had a </w:t>
      </w:r>
      <w:r>
        <w:rPr>
          <w:rFonts w:ascii="Georgia" w:cs="Georgia" w:eastAsia="Georgia" w:hAnsi="Georgia"/>
          <w:i/>
          <w:iCs/>
          <w:sz w:val="22"/>
          <w:szCs w:val="22"/>
        </w:rPr>
        <w:t xml:space="preserve">directed</w:t>
      </w:r>
      <w:r>
        <w:rPr>
          <w:rFonts w:ascii="Georgia" w:cs="Georgia" w:eastAsia="Georgia" w:hAnsi="Georgia"/>
          <w:sz w:val="22"/>
          <w:szCs w:val="22"/>
        </w:rPr>
        <w:t xml:space="preserve"> curriculum that was non-coercive in method. The free-school wave of the 1960s and 70s, catalyzed by John Holt's </w:t>
      </w:r>
      <w:r>
        <w:rPr>
          <w:rFonts w:ascii="Georgia" w:cs="Georgia" w:eastAsia="Georgia" w:hAnsi="Georgia"/>
          <w:i/>
          <w:iCs/>
          <w:sz w:val="22"/>
          <w:szCs w:val="22"/>
        </w:rPr>
        <w:t xml:space="preserve">Growing Without Schooling</w:t>
      </w:r>
      <w:r>
        <w:rPr>
          <w:rFonts w:ascii="Georgia" w:cs="Georgia" w:eastAsia="Georgia" w:hAnsi="Georgia"/>
          <w:sz w:val="22"/>
          <w:szCs w:val="22"/>
        </w:rPr>
        <w:t xml:space="preserve"> newsletter, led to the decisive American turn, both non-directive and student-governed: Sudbury Valley School (1968, Daniel Greenberg and colleagues), with no classes or set subjects, town-meeting governance, formal law with a student judiciary, and "staff" rather than "teachers." The student is treated as the </w:t>
      </w:r>
      <w:r>
        <w:rPr>
          <w:rFonts w:ascii="Georgia" w:cs="Georgia" w:eastAsia="Georgia" w:hAnsi="Georgia"/>
          <w:b/>
          <w:bCs/>
          <w:sz w:val="22"/>
          <w:szCs w:val="22"/>
        </w:rPr>
        <w:t xml:space="preserve">auctor</w:t>
      </w:r>
      <w:r>
        <w:rPr>
          <w:rFonts w:ascii="Georgia" w:cs="Georgia" w:eastAsia="Georgia" w:hAnsi="Georgia"/>
          <w:sz w:val="22"/>
          <w:szCs w:val="22"/>
        </w:rPr>
        <w:t xml:space="preserve">, literally the originator, of their own learning; what I called </w:t>
      </w:r>
      <w:r>
        <w:rPr>
          <w:rFonts w:ascii="Georgia" w:cs="Georgia" w:eastAsia="Georgia" w:hAnsi="Georgia"/>
          <w:b/>
          <w:bCs/>
          <w:sz w:val="22"/>
          <w:szCs w:val="22"/>
        </w:rPr>
        <w:t xml:space="preserve">authorial autonomy</w:t>
      </w:r>
      <w:r>
        <w:rPr>
          <w:rFonts w:ascii="Georgia" w:cs="Georgia" w:eastAsia="Georgia" w:hAnsi="Georgia"/>
          <w:sz w:val="22"/>
          <w:szCs w:val="22"/>
        </w:rPr>
        <w:t xml:space="preserve">: control over what to learn, for how long, and to what standard (von Duyke, 2013). In this model learning is, as it so often is in life, largely incidental and emergent: through the school meeting, judicial committees, requested classes, tutorials, watching peers. They like to quote Dewey: "education is life."</w:t>
      </w:r>
    </w:p>
    <w:p>
      <w:pPr>
        <w:spacing w:after="200" w:line="300"/>
      </w:pPr>
      <w:r>
        <w:rPr>
          <w:rFonts w:ascii="Georgia" w:cs="Georgia" w:eastAsia="Georgia" w:hAnsi="Georgia"/>
          <w:sz w:val="22"/>
          <w:szCs w:val="22"/>
        </w:rPr>
        <w:t xml:space="preserve">The democratic critique of the other models runs like this: they fail to distinguish autonomy as a psychological good in one's life from autonomy in the classroom, and real classroom autonomy must include the choice </w:t>
      </w:r>
      <w:r>
        <w:rPr>
          <w:rFonts w:ascii="Georgia" w:cs="Georgia" w:eastAsia="Georgia" w:hAnsi="Georgia"/>
          <w:i/>
          <w:iCs/>
          <w:sz w:val="22"/>
          <w:szCs w:val="22"/>
        </w:rPr>
        <w:t xml:space="preserve">not</w:t>
      </w:r>
      <w:r>
        <w:rPr>
          <w:rFonts w:ascii="Georgia" w:cs="Georgia" w:eastAsia="Georgia" w:hAnsi="Georgia"/>
          <w:sz w:val="22"/>
          <w:szCs w:val="22"/>
        </w:rPr>
        <w:t xml:space="preserve"> to partake of any of the options. Autonomy cannot be said to exist without the freedom to decline. But educational models in general, the democratic one included, fail at a further distinction: autonomy-as-disposition (real, transferable, valuable regardless of its object) versus its academic outworking, which may need scaffolding. In practice the democratic model tends not to include the freedom to </w:t>
      </w:r>
      <w:r>
        <w:rPr>
          <w:rFonts w:ascii="Georgia" w:cs="Georgia" w:eastAsia="Georgia" w:hAnsi="Georgia"/>
          <w:i/>
          <w:iCs/>
          <w:sz w:val="22"/>
          <w:szCs w:val="22"/>
        </w:rPr>
        <w:t xml:space="preserve">ask for</w:t>
      </w:r>
      <w:r>
        <w:rPr>
          <w:rFonts w:ascii="Georgia" w:cs="Georgia" w:eastAsia="Georgia" w:hAnsi="Georgia"/>
          <w:sz w:val="22"/>
          <w:szCs w:val="22"/>
        </w:rPr>
        <w:t xml:space="preserve"> extrinsic structure within its account of autonomy.</w:t>
      </w:r>
    </w:p>
    <w:p>
      <w:pPr>
        <w:spacing w:after="200" w:line="300"/>
      </w:pPr>
      <w:r>
        <w:rPr>
          <w:rFonts w:ascii="Georgia" w:cs="Georgia" w:eastAsia="Georgia" w:hAnsi="Georgia"/>
          <w:sz w:val="22"/>
          <w:szCs w:val="22"/>
        </w:rPr>
        <w:t xml:space="preserve">That leaves Sudbury-model schooling with its own paradox: maximum freedom can undermine autonomy. Withholding structure in the name of freedom leaves the student to direct their own learning without a curator, and the same self-direction that would liberate a Marcus can leave other students feeling bereft. At the Sudbury-model school I researched, middle schoolers would leave the school for a year, giving up their freedom to acquire more scaffolding for their learning, and then return to regain their autonomy and use the new scaffolding at a direction and pace they found valuable. What does it tell us when children must exit a model of freedom in order to get what their learning needs? Self-direction works best for students who arrive with unusual focus, or already fluent in the cultural capital the model assumes.[9] It is not a universal good you can pour into any classroom.[10] Autonomy support, as Patall's work shows, is conditional; it most benefits those who already have footing. Freedom without sufficient support can reproduce the very inequity it was meant to level. And Nancy's epistemic bid would probably have gone unread here too: the Sudbury school in my research held that staff have no duty to teach, and her flower arrangement would have been read as play.</w:t>
      </w:r>
    </w:p>
    <w:p>
      <w:pPr>
        <w:spacing w:after="200" w:line="300"/>
      </w:pPr>
      <w:r>
        <w:rPr>
          <w:rFonts w:ascii="Georgia" w:cs="Georgia" w:eastAsia="Georgia" w:hAnsi="Georgia"/>
          <w:sz w:val="22"/>
          <w:szCs w:val="22"/>
        </w:rPr>
        <w:t xml:space="preserve">I learned how tightly the democratic model polices its own adults in person. The chalkboard conversation with Angie and her friends, the one I opened this book with, leaned hard into the borders of the model's value system. Staff took me aside and said I had skated dangerously close to </w:t>
      </w:r>
      <w:r>
        <w:rPr>
          <w:rFonts w:ascii="Georgia" w:cs="Georgia" w:eastAsia="Georgia" w:hAnsi="Georgia"/>
          <w:i/>
          <w:iCs/>
          <w:sz w:val="22"/>
          <w:szCs w:val="22"/>
        </w:rPr>
        <w:t xml:space="preserve">coercive teaching</w:t>
      </w:r>
      <w:r>
        <w:rPr>
          <w:rFonts w:ascii="Georgia" w:cs="Georgia" w:eastAsia="Georgia" w:hAnsi="Georgia"/>
          <w:sz w:val="22"/>
          <w:szCs w:val="22"/>
        </w:rPr>
        <w:t xml:space="preserve">. I had assigned nothing, graded nothing, required no one to stay; the students had drifted over on their own and stayed because the conversation interested them. But in a school organized around non-interference, an adult who draws students into an inquiry they did not initiate is suspect by definition. The very moment a student was showing me how her engaged agency had been squashed was, inside that model's value system, a transgression.</w:t>
      </w:r>
    </w:p>
    <w:p>
      <w:pPr>
        <w:pStyle w:val="Heading2"/>
        <w:spacing w:after="200" w:before="360"/>
      </w:pPr>
      <w:r>
        <w:rPr>
          <w:rFonts w:ascii="Georgia" w:cs="Georgia" w:eastAsia="Georgia" w:hAnsi="Georgia"/>
          <w:b/>
          <w:bCs/>
          <w:color w:val="000000"/>
          <w:sz w:val="28"/>
          <w:szCs w:val="28"/>
        </w:rPr>
        <w:t xml:space="preserve">What the three have in common</w:t>
      </w:r>
    </w:p>
    <w:p>
      <w:pPr>
        <w:spacing w:after="200" w:line="300"/>
      </w:pPr>
      <w:r>
        <w:rPr>
          <w:rFonts w:ascii="Georgia" w:cs="Georgia" w:eastAsia="Georgia" w:hAnsi="Georgia"/>
          <w:sz w:val="22"/>
          <w:szCs w:val="22"/>
        </w:rPr>
        <w:t xml:space="preserve">Watch what happened in each story. A lack of language can hide the fact that alternatives are possible rather than foreclosed, and social policing then relocates the structural absence into a pathology of the person:[11] I was </w:t>
      </w:r>
      <w:r>
        <w:rPr>
          <w:rFonts w:ascii="Georgia" w:cs="Georgia" w:eastAsia="Georgia" w:hAnsi="Georgia"/>
          <w:i/>
          <w:iCs/>
          <w:sz w:val="22"/>
          <w:szCs w:val="22"/>
        </w:rPr>
        <w:t xml:space="preserve">coercive</w:t>
      </w:r>
      <w:r>
        <w:rPr>
          <w:rFonts w:ascii="Georgia" w:cs="Georgia" w:eastAsia="Georgia" w:hAnsi="Georgia"/>
          <w:sz w:val="22"/>
          <w:szCs w:val="22"/>
        </w:rPr>
        <w:t xml:space="preserve"> in the democratic school; I was </w:t>
      </w:r>
      <w:r>
        <w:rPr>
          <w:rFonts w:ascii="Georgia" w:cs="Georgia" w:eastAsia="Georgia" w:hAnsi="Georgia"/>
          <w:i/>
          <w:iCs/>
          <w:sz w:val="22"/>
          <w:szCs w:val="22"/>
        </w:rPr>
        <w:t xml:space="preserve">trying to save him</w:t>
      </w:r>
      <w:r>
        <w:rPr>
          <w:rFonts w:ascii="Georgia" w:cs="Georgia" w:eastAsia="Georgia" w:hAnsi="Georgia"/>
          <w:sz w:val="22"/>
          <w:szCs w:val="22"/>
        </w:rPr>
        <w:t xml:space="preserve"> in the traditional one; and in my progressive homeschool room I policed myself with the ideology of a method. Each model polices its teachers as much as its students. That is why the models must be understood as structural: teachers act inside constraints that reward some moves and punish others, and a missing vocabulary is itself a form of policing.</w:t>
      </w:r>
    </w:p>
    <w:p>
      <w:pPr>
        <w:spacing w:after="200" w:line="300"/>
      </w:pPr>
      <w:r>
        <w:rPr>
          <w:rFonts w:ascii="Georgia" w:cs="Georgia" w:eastAsia="Georgia" w:hAnsi="Georgia"/>
          <w:sz w:val="22"/>
          <w:szCs w:val="22"/>
        </w:rPr>
        <w:t xml:space="preserve">Notice, too, the identical relocation onto the person.[12] The administration did not admit the institution had no path for Marcus; I was accused of trying to save him. The democratic staff did not confess the model has no room for drawing a student into inquiry; I had "skated close to coercion." And I did not tell myself this method is not serving Brian; I concluded I was a bad teacher for wanting to teach directly. In each case a structural absence got rewritten as a personal defect. And if the defect is always personal, who is left to question the structure? Each model, in its own way, forces a choice between origination and educational scaffolding, and what goes missing is the intellectual apprenticeship that results when origination and rigor coexist.</w:t>
      </w:r>
    </w:p>
    <w:p>
      <w:pPr>
        <w:spacing w:after="200" w:line="300"/>
      </w:pPr>
      <w:r>
        <w:rPr>
          <w:rFonts w:ascii="Georgia" w:cs="Georgia" w:eastAsia="Georgia" w:hAnsi="Georgia"/>
          <w:sz w:val="22"/>
          <w:szCs w:val="22"/>
        </w:rPr>
        <w:t xml:space="preserve">Language fails teachers in two distinct ways, and it is worth pulling them apart.</w:t>
      </w:r>
    </w:p>
    <w:p>
      <w:pPr>
        <w:spacing w:after="200" w:line="300"/>
      </w:pPr>
      <w:r>
        <w:rPr>
          <w:rFonts w:ascii="Georgia" w:cs="Georgia" w:eastAsia="Georgia" w:hAnsi="Georgia"/>
          <w:b/>
          <w:bCs/>
          <w:sz w:val="22"/>
          <w:szCs w:val="22"/>
        </w:rPr>
        <w:t xml:space="preserve">The word does not exist (absence).</w:t>
      </w:r>
      <w:r>
        <w:rPr>
          <w:rFonts w:ascii="Georgia" w:cs="Georgia" w:eastAsia="Georgia" w:hAnsi="Georgia"/>
          <w:sz w:val="22"/>
          <w:szCs w:val="22"/>
        </w:rPr>
        <w:t xml:space="preserve"> The concept is unavailable, so the phenomenon cannot become an object of attention. John sensed something important in Nancy's penny arrangement, but he had no term for meaning-making versus sense-making, no notion of an epistemic bid, so he could not respond to what he intuited. He corrected her and moved on. The missing word did not just leave her pattern unnamed; it made it unseeable as a bid for a different way of understanding the problem.</w:t>
      </w:r>
    </w:p>
    <w:p>
      <w:pPr>
        <w:spacing w:after="200" w:line="300"/>
      </w:pPr>
      <w:r>
        <w:rPr>
          <w:rFonts w:ascii="Georgia" w:cs="Georgia" w:eastAsia="Georgia" w:hAnsi="Georgia"/>
          <w:b/>
          <w:bCs/>
          <w:sz w:val="22"/>
          <w:szCs w:val="22"/>
        </w:rPr>
        <w:t xml:space="preserve">The word exists but is ruled illegitimate (suppression).</w:t>
      </w:r>
      <w:r>
        <w:rPr>
          <w:rFonts w:ascii="Georgia" w:cs="Georgia" w:eastAsia="Georgia" w:hAnsi="Georgia"/>
          <w:sz w:val="22"/>
          <w:szCs w:val="22"/>
        </w:rPr>
        <w:t xml:space="preserve">[13] The Sudbury staff had ruled an entire register out of bounds: "teach," "curriculum," "intervene," interest-as-a-hook. When Angie and I began our chalkboard inquiry, the only concept available for what I had done was the delegitimizing one, coercive teaching. Off-doctrine views got the same treatment applied to students: ideas that differed from staff's were relabeled "absurdist," implying the students lacked rational thought, and some of those students disengaged from every curricular activity for the rest of their enrollment. Nancy, in her school, was merely "off topic."</w:t>
      </w:r>
    </w:p>
    <w:p>
      <w:pPr>
        <w:spacing w:after="200" w:line="300"/>
      </w:pPr>
      <w:r>
        <w:rPr>
          <w:rFonts w:ascii="Georgia" w:cs="Georgia" w:eastAsia="Georgia" w:hAnsi="Georgia"/>
          <w:sz w:val="22"/>
          <w:szCs w:val="22"/>
        </w:rPr>
        <w:t xml:space="preserve">Language is powerful because it can make a set of behaviors into a comprehensible concept, and a comprehensible concept is diagnostic and answerable.[14] Naming reorganizes perception: "wait time" let teachers notice the one-second gap they were leaving after questions; "funds of knowledge" let a child's home knowledge register as an asset instead of a deficit. The absent word and the forbidden word produce the same incapacity to act, and both then charge the person, student or teacher, with the gap.</w:t>
      </w:r>
    </w:p>
    <w:p>
      <w:pPr>
        <w:spacing w:after="200" w:line="300"/>
      </w:pPr>
      <w:r>
        <w:rPr>
          <w:rFonts w:ascii="Georgia" w:cs="Georgia" w:eastAsia="Georgia" w:hAnsi="Georgia"/>
          <w:sz w:val="22"/>
          <w:szCs w:val="22"/>
        </w:rPr>
        <w:t xml:space="preserve">Not every binary is false. But we have to ask of each one: is the trade-off intrinsic, a true either/or, or is it produced by a missing support?[15] It may be that public education cannot afford the teaching power required to support student origination; money is a real limiter, though only in the sense of what political budgets prioritize. Technology is sometimes offered as the answer, but I suspect our sense of what is pedagogically possible is largely independent of it: the chalkboard has been with us since the 1800s, and we have not used two centuries of technical advancement in remarkably different pedagogical ways since. Our understanding of how students learn is still shaped by educational outcomes, and the research literature still mostly describes autonomy and agency as binaries a classroom or a student either has or lacks, their cultivation assigned to home life (Lareau) rather than counted among the responsibilities of schooling.</w:t>
      </w:r>
    </w:p>
    <w:p>
      <w:pPr>
        <w:spacing w:after="200" w:line="300"/>
      </w:pPr>
      <w:r>
        <w:rPr>
          <w:rFonts w:ascii="Georgia" w:cs="Georgia" w:eastAsia="Georgia" w:hAnsi="Georgia"/>
          <w:sz w:val="22"/>
          <w:szCs w:val="22"/>
        </w:rPr>
        <w:t xml:space="preserve">Chapter 2 gave us names for more classroom thinking like Nancy's and Angie's: engaged, epistemic, democratic, and authorial agency, and the shadow forms that appear when agency is chronically unseated. Teachers who have language for what they intuit in student actions, and for the structures that confine them, can then decide honestly whether they want to teach differently or need to teach somewhere else. What comes next is the why: how the daily machinery of schooling manufactures the shadow forms, and why that pressure lands hardest in high-poverty schools.</w:t>
      </w:r>
    </w:p>
    <w:p>
      <w:pPr>
        <w:pStyle w:val="Heading2"/>
        <w:spacing w:after="200" w:before="360"/>
      </w:pPr>
      <w:r>
        <w:rPr>
          <w:rFonts w:ascii="Georgia" w:cs="Georgia" w:eastAsia="Georgia" w:hAnsi="Georgia"/>
          <w:b/>
          <w:bCs/>
          <w:color w:val="000000"/>
          <w:sz w:val="28"/>
          <w:szCs w:val="28"/>
        </w:rPr>
        <w:t xml:space="preserve">Endnotes — Chapter 3</w:t>
      </w:r>
    </w:p>
    <w:p>
      <w:pPr>
        <w:spacing w:after="200" w:line="300"/>
      </w:pPr>
      <w:r>
        <w:rPr>
          <w:rFonts w:ascii="Georgia" w:cs="Georgia" w:eastAsia="Georgia" w:hAnsi="Georgia"/>
          <w:sz w:val="22"/>
          <w:szCs w:val="22"/>
        </w:rPr>
        <w:t xml:space="preserve">[1] "Legibility" is used here in James Scott's sense — the rendering of complex social reality into standardized, countable forms a central authority can read. Scott, J. C. (1998). </w:t>
      </w:r>
      <w:r>
        <w:rPr>
          <w:rFonts w:ascii="Georgia" w:cs="Georgia" w:eastAsia="Georgia" w:hAnsi="Georgia"/>
          <w:i/>
          <w:iCs/>
          <w:sz w:val="22"/>
          <w:szCs w:val="22"/>
        </w:rPr>
        <w:t xml:space="preserve">Seeing Like a State.</w:t>
      </w:r>
      <w:r>
        <w:rPr>
          <w:rFonts w:ascii="Georgia" w:cs="Georgia" w:eastAsia="Georgia" w:hAnsi="Georgia"/>
          <w:sz w:val="22"/>
          <w:szCs w:val="22"/>
        </w:rPr>
        <w:t xml:space="preserve"> Yale University Press.</w:t>
      </w:r>
    </w:p>
    <w:p>
      <w:pPr>
        <w:spacing w:after="200" w:line="300"/>
      </w:pPr>
      <w:r>
        <w:rPr>
          <w:rFonts w:ascii="Georgia" w:cs="Georgia" w:eastAsia="Georgia" w:hAnsi="Georgia"/>
          <w:sz w:val="22"/>
          <w:szCs w:val="22"/>
        </w:rPr>
        <w:t xml:space="preserve">[2] The classical liberal-arts tradition — the </w:t>
      </w:r>
      <w:r>
        <w:rPr>
          <w:rFonts w:ascii="Georgia" w:cs="Georgia" w:eastAsia="Georgia" w:hAnsi="Georgia"/>
          <w:i/>
          <w:iCs/>
          <w:sz w:val="22"/>
          <w:szCs w:val="22"/>
        </w:rPr>
        <w:t xml:space="preserve">artes liberales</w:t>
      </w:r>
      <w:r>
        <w:rPr>
          <w:rFonts w:ascii="Georgia" w:cs="Georgia" w:eastAsia="Georgia" w:hAnsi="Georgia"/>
          <w:sz w:val="22"/>
          <w:szCs w:val="22"/>
        </w:rPr>
        <w:t xml:space="preserve"> as the education of the free, leisured citizen, organized as the trivium and quadrivium. (A history-of-liberal-education source — e.g. Kimball, </w:t>
      </w:r>
      <w:r>
        <w:rPr>
          <w:rFonts w:ascii="Georgia" w:cs="Georgia" w:eastAsia="Georgia" w:hAnsi="Georgia"/>
          <w:i/>
          <w:iCs/>
          <w:sz w:val="22"/>
          <w:szCs w:val="22"/>
        </w:rPr>
        <w:t xml:space="preserve">Orators and Philosophers</w:t>
      </w:r>
      <w:r>
        <w:rPr>
          <w:rFonts w:ascii="Georgia" w:cs="Georgia" w:eastAsia="Georgia" w:hAnsi="Georgia"/>
          <w:sz w:val="22"/>
          <w:szCs w:val="22"/>
        </w:rPr>
        <w:t xml:space="preserve">, 1986 — can be added if the historical claim needs support.)</w:t>
      </w:r>
    </w:p>
    <w:p>
      <w:pPr>
        <w:spacing w:after="200" w:line="300"/>
      </w:pPr>
      <w:r>
        <w:rPr>
          <w:rFonts w:ascii="Georgia" w:cs="Georgia" w:eastAsia="Georgia" w:hAnsi="Georgia"/>
          <w:sz w:val="22"/>
          <w:szCs w:val="22"/>
        </w:rPr>
        <w:t xml:space="preserve">[3] Nussbaum, M. C. (2011). </w:t>
      </w:r>
      <w:r>
        <w:rPr>
          <w:rFonts w:ascii="Georgia" w:cs="Georgia" w:eastAsia="Georgia" w:hAnsi="Georgia"/>
          <w:i/>
          <w:iCs/>
          <w:sz w:val="22"/>
          <w:szCs w:val="22"/>
        </w:rPr>
        <w:t xml:space="preserve">Creating Capabilities: The Human Development Approach.</w:t>
      </w:r>
      <w:r>
        <w:rPr>
          <w:rFonts w:ascii="Georgia" w:cs="Georgia" w:eastAsia="Georgia" w:hAnsi="Georgia"/>
          <w:sz w:val="22"/>
          <w:szCs w:val="22"/>
        </w:rPr>
        <w:t xml:space="preserve"> Belknap Press of Harvard University Press. Developed in Chapter 11.</w:t>
      </w:r>
    </w:p>
    <w:p>
      <w:pPr>
        <w:spacing w:after="200" w:line="300"/>
      </w:pPr>
      <w:r>
        <w:rPr>
          <w:rFonts w:ascii="Georgia" w:cs="Georgia" w:eastAsia="Georgia" w:hAnsi="Georgia"/>
          <w:sz w:val="22"/>
          <w:szCs w:val="22"/>
        </w:rPr>
        <w:t xml:space="preserve">[4] "Effortful agency" is my own term. Matusov, E., von Duyke, K., &amp; Kayumova, S. (2016). Mapping concepts of agency in educational contexts. </w:t>
      </w:r>
      <w:r>
        <w:rPr>
          <w:rFonts w:ascii="Georgia" w:cs="Georgia" w:eastAsia="Georgia" w:hAnsi="Georgia"/>
          <w:i/>
          <w:iCs/>
          <w:sz w:val="22"/>
          <w:szCs w:val="22"/>
        </w:rPr>
        <w:t xml:space="preserve">Integrative Psychological and Behavioral Science, 50</w:t>
      </w:r>
      <w:r>
        <w:rPr>
          <w:rFonts w:ascii="Georgia" w:cs="Georgia" w:eastAsia="Georgia" w:hAnsi="Georgia"/>
          <w:sz w:val="22"/>
          <w:szCs w:val="22"/>
        </w:rPr>
        <w:t xml:space="preserve">(3), 420–446.</w:t>
      </w:r>
    </w:p>
    <w:p>
      <w:pPr>
        <w:spacing w:after="200" w:line="300"/>
      </w:pPr>
      <w:r>
        <w:rPr>
          <w:rFonts w:ascii="Georgia" w:cs="Georgia" w:eastAsia="Georgia" w:hAnsi="Georgia"/>
          <w:sz w:val="22"/>
          <w:szCs w:val="22"/>
        </w:rPr>
        <w:t xml:space="preserve">[5] Monologism is Bakhtin's, developed in </w:t>
      </w:r>
      <w:r>
        <w:rPr>
          <w:rFonts w:ascii="Georgia" w:cs="Georgia" w:eastAsia="Georgia" w:hAnsi="Georgia"/>
          <w:i/>
          <w:iCs/>
          <w:sz w:val="22"/>
          <w:szCs w:val="22"/>
        </w:rPr>
        <w:t xml:space="preserve">Problems of Dostoevsky's Poetics</w:t>
      </w:r>
      <w:r>
        <w:rPr>
          <w:rFonts w:ascii="Georgia" w:cs="Georgia" w:eastAsia="Georgia" w:hAnsi="Georgia"/>
          <w:sz w:val="22"/>
          <w:szCs w:val="22"/>
        </w:rPr>
        <w:t xml:space="preserve"> (C. Emerson, Ed. &amp; Trans.; University of Minnesota Press, 1984). His </w:t>
      </w:r>
      <w:r>
        <w:rPr>
          <w:rFonts w:ascii="Georgia" w:cs="Georgia" w:eastAsia="Georgia" w:hAnsi="Georgia"/>
          <w:i/>
          <w:iCs/>
          <w:sz w:val="22"/>
          <w:szCs w:val="22"/>
        </w:rPr>
        <w:t xml:space="preserve">The Dialogic Imagination</w:t>
      </w:r>
      <w:r>
        <w:rPr>
          <w:rFonts w:ascii="Georgia" w:cs="Georgia" w:eastAsia="Georgia" w:hAnsi="Georgia"/>
          <w:sz w:val="22"/>
          <w:szCs w:val="22"/>
        </w:rPr>
        <w:t xml:space="preserve"> (1981, University of Texas Press) carries the companion concept of dialogism.</w:t>
      </w:r>
    </w:p>
    <w:p>
      <w:pPr>
        <w:spacing w:after="200" w:line="300"/>
      </w:pPr>
      <w:r>
        <w:rPr>
          <w:rFonts w:ascii="Georgia" w:cs="Georgia" w:eastAsia="Georgia" w:hAnsi="Georgia"/>
          <w:sz w:val="22"/>
          <w:szCs w:val="22"/>
        </w:rPr>
        <w:t xml:space="preserve">[6] Labaree, D. F. (1997). Public goods, private goods: The American struggle over educational goals. </w:t>
      </w:r>
      <w:r>
        <w:rPr>
          <w:rFonts w:ascii="Georgia" w:cs="Georgia" w:eastAsia="Georgia" w:hAnsi="Georgia"/>
          <w:i/>
          <w:iCs/>
          <w:sz w:val="22"/>
          <w:szCs w:val="22"/>
        </w:rPr>
        <w:t xml:space="preserve">American Educational Research Journal, 34</w:t>
      </w:r>
      <w:r>
        <w:rPr>
          <w:rFonts w:ascii="Georgia" w:cs="Georgia" w:eastAsia="Georgia" w:hAnsi="Georgia"/>
          <w:sz w:val="22"/>
          <w:szCs w:val="22"/>
        </w:rPr>
        <w:t xml:space="preserve">(1), 39–81.</w:t>
      </w:r>
    </w:p>
    <w:p>
      <w:pPr>
        <w:spacing w:after="200" w:line="300"/>
      </w:pPr>
      <w:r>
        <w:rPr>
          <w:rFonts w:ascii="Georgia" w:cs="Georgia" w:eastAsia="Georgia" w:hAnsi="Georgia"/>
          <w:sz w:val="22"/>
          <w:szCs w:val="22"/>
        </w:rPr>
        <w:t xml:space="preserve">[7] The paradox of cultivating freedom under conditions of compulsion is Kant's. Kant, I. (1900). </w:t>
      </w:r>
      <w:r>
        <w:rPr>
          <w:rFonts w:ascii="Georgia" w:cs="Georgia" w:eastAsia="Georgia" w:hAnsi="Georgia"/>
          <w:i/>
          <w:iCs/>
          <w:sz w:val="22"/>
          <w:szCs w:val="22"/>
        </w:rPr>
        <w:t xml:space="preserve">On Education (Über Pädagogik)</w:t>
      </w:r>
      <w:r>
        <w:rPr>
          <w:rFonts w:ascii="Georgia" w:cs="Georgia" w:eastAsia="Georgia" w:hAnsi="Georgia"/>
          <w:sz w:val="22"/>
          <w:szCs w:val="22"/>
        </w:rPr>
        <w:t xml:space="preserve"> (A. Churton, Trans.). D. C. Heath. (Original work published 1803.) [verify translation/edition]</w:t>
      </w:r>
    </w:p>
    <w:p>
      <w:pPr>
        <w:spacing w:after="200" w:line="300"/>
      </w:pPr>
      <w:r>
        <w:rPr>
          <w:rFonts w:ascii="Georgia" w:cs="Georgia" w:eastAsia="Georgia" w:hAnsi="Georgia"/>
          <w:sz w:val="22"/>
          <w:szCs w:val="22"/>
        </w:rPr>
        <w:t xml:space="preserve">[8] Dewey, J. (1916). </w:t>
      </w:r>
      <w:r>
        <w:rPr>
          <w:rFonts w:ascii="Georgia" w:cs="Georgia" w:eastAsia="Georgia" w:hAnsi="Georgia"/>
          <w:i/>
          <w:iCs/>
          <w:sz w:val="22"/>
          <w:szCs w:val="22"/>
        </w:rPr>
        <w:t xml:space="preserve">Democracy and Education.</w:t>
      </w:r>
      <w:r>
        <w:rPr>
          <w:rFonts w:ascii="Georgia" w:cs="Georgia" w:eastAsia="Georgia" w:hAnsi="Georgia"/>
          <w:sz w:val="22"/>
          <w:szCs w:val="22"/>
        </w:rPr>
        <w:t xml:space="preserve"> Macmillan; and Dewey, J. (1902). </w:t>
      </w:r>
      <w:r>
        <w:rPr>
          <w:rFonts w:ascii="Georgia" w:cs="Georgia" w:eastAsia="Georgia" w:hAnsi="Georgia"/>
          <w:i/>
          <w:iCs/>
          <w:sz w:val="22"/>
          <w:szCs w:val="22"/>
        </w:rPr>
        <w:t xml:space="preserve">The Child and the Curriculum.</w:t>
      </w:r>
      <w:r>
        <w:rPr>
          <w:rFonts w:ascii="Georgia" w:cs="Georgia" w:eastAsia="Georgia" w:hAnsi="Georgia"/>
          <w:sz w:val="22"/>
          <w:szCs w:val="22"/>
        </w:rPr>
        <w:t xml:space="preserve"> University of Chicago Press. On Montessori's method, Montessori, M. (1912). </w:t>
      </w:r>
      <w:r>
        <w:rPr>
          <w:rFonts w:ascii="Georgia" w:cs="Georgia" w:eastAsia="Georgia" w:hAnsi="Georgia"/>
          <w:i/>
          <w:iCs/>
          <w:sz w:val="22"/>
          <w:szCs w:val="22"/>
        </w:rPr>
        <w:t xml:space="preserve">The Montessori Method</w:t>
      </w:r>
      <w:r>
        <w:rPr>
          <w:rFonts w:ascii="Georgia" w:cs="Georgia" w:eastAsia="Georgia" w:hAnsi="Georgia"/>
          <w:sz w:val="22"/>
          <w:szCs w:val="22"/>
        </w:rPr>
        <w:t xml:space="preserve"> (A. E. George, Trans.). Frederick A. Stokes (see also Lillard, A. S., 2005). The "laboratory" image is Dewey's.</w:t>
      </w:r>
    </w:p>
    <w:p>
      <w:pPr>
        <w:spacing w:after="200" w:line="300"/>
      </w:pPr>
      <w:r>
        <w:rPr>
          <w:rFonts w:ascii="Georgia" w:cs="Georgia" w:eastAsia="Georgia" w:hAnsi="Georgia"/>
          <w:sz w:val="22"/>
          <w:szCs w:val="22"/>
        </w:rPr>
        <w:t xml:space="preserve">[9] Bourdieu, P. (1986). The forms of capital. In J. G. Richardson (Ed.), </w:t>
      </w:r>
      <w:r>
        <w:rPr>
          <w:rFonts w:ascii="Georgia" w:cs="Georgia" w:eastAsia="Georgia" w:hAnsi="Georgia"/>
          <w:i/>
          <w:iCs/>
          <w:sz w:val="22"/>
          <w:szCs w:val="22"/>
        </w:rPr>
        <w:t xml:space="preserve">Handbook of Theory and Research for the Sociology of Education</w:t>
      </w:r>
      <w:r>
        <w:rPr>
          <w:rFonts w:ascii="Georgia" w:cs="Georgia" w:eastAsia="Georgia" w:hAnsi="Georgia"/>
          <w:sz w:val="22"/>
          <w:szCs w:val="22"/>
        </w:rPr>
        <w:t xml:space="preserve"> (pp. 241–258). Greenwood Press.</w:t>
      </w:r>
    </w:p>
    <w:p>
      <w:pPr>
        <w:spacing w:after="200" w:line="300"/>
      </w:pPr>
      <w:r>
        <w:rPr>
          <w:rFonts w:ascii="Georgia" w:cs="Georgia" w:eastAsia="Georgia" w:hAnsi="Georgia"/>
          <w:sz w:val="22"/>
          <w:szCs w:val="22"/>
        </w:rPr>
        <w:t xml:space="preserve">[10] On the conditional benefits of autonomy support and choice: Patall, E. A., Cooper, H., &amp; Robinson, J. C. (2008). The effects of choice on intrinsic motivation and related outcomes: A meta-analysis. </w:t>
      </w:r>
      <w:r>
        <w:rPr>
          <w:rFonts w:ascii="Georgia" w:cs="Georgia" w:eastAsia="Georgia" w:hAnsi="Georgia"/>
          <w:i/>
          <w:iCs/>
          <w:sz w:val="22"/>
          <w:szCs w:val="22"/>
        </w:rPr>
        <w:t xml:space="preserve">Psychological Bulletin, 134</w:t>
      </w:r>
      <w:r>
        <w:rPr>
          <w:rFonts w:ascii="Georgia" w:cs="Georgia" w:eastAsia="Georgia" w:hAnsi="Georgia"/>
          <w:sz w:val="22"/>
          <w:szCs w:val="22"/>
        </w:rPr>
        <w:t xml:space="preserve">(2), 270–300; see also Patall, Cooper, &amp; Wynn (2010) and Patall et al. (2022).</w:t>
      </w:r>
    </w:p>
    <w:p>
      <w:pPr>
        <w:spacing w:after="200" w:line="300"/>
      </w:pPr>
      <w:r>
        <w:rPr>
          <w:rFonts w:ascii="Georgia" w:cs="Georgia" w:eastAsia="Georgia" w:hAnsi="Georgia"/>
          <w:sz w:val="22"/>
          <w:szCs w:val="22"/>
        </w:rPr>
        <w:t xml:space="preserve">[11] Mills, C. W. (1959). </w:t>
      </w:r>
      <w:r>
        <w:rPr>
          <w:rFonts w:ascii="Georgia" w:cs="Georgia" w:eastAsia="Georgia" w:hAnsi="Georgia"/>
          <w:i/>
          <w:iCs/>
          <w:sz w:val="22"/>
          <w:szCs w:val="22"/>
        </w:rPr>
        <w:t xml:space="preserve">The Sociological Imagination</w:t>
      </w:r>
      <w:r>
        <w:rPr>
          <w:rFonts w:ascii="Georgia" w:cs="Georgia" w:eastAsia="Georgia" w:hAnsi="Georgia"/>
          <w:sz w:val="22"/>
          <w:szCs w:val="22"/>
        </w:rPr>
        <w:t xml:space="preserve">. Oxford University Press. — public issues vs. private troubles; the structural-to-personal relocation.</w:t>
      </w:r>
    </w:p>
    <w:p>
      <w:pPr>
        <w:spacing w:after="200" w:line="300"/>
      </w:pPr>
      <w:r>
        <w:rPr>
          <w:rFonts w:ascii="Georgia" w:cs="Georgia" w:eastAsia="Georgia" w:hAnsi="Georgia"/>
          <w:sz w:val="22"/>
          <w:szCs w:val="22"/>
        </w:rPr>
        <w:t xml:space="preserve">[12] The conflict between women loving their home and children vs. loving a career is a false dichotomy largely manufactured by missing supports — childcare, leave, flexible work, an equal partner in the domestic labor. Supply those and much of the "incompatibility" dissolves. The social policing fills in where resources are lacking — </w:t>
      </w:r>
      <w:r>
        <w:rPr>
          <w:rFonts w:ascii="Georgia" w:cs="Georgia" w:eastAsia="Georgia" w:hAnsi="Georgia"/>
          <w:i/>
          <w:iCs/>
          <w:sz w:val="22"/>
          <w:szCs w:val="22"/>
        </w:rPr>
        <w:t xml:space="preserve">you can't have it all, she's neglecting the kids, she's not really committed at work</w:t>
      </w:r>
      <w:r>
        <w:rPr>
          <w:rFonts w:ascii="Georgia" w:cs="Georgia" w:eastAsia="Georgia" w:hAnsi="Georgia"/>
          <w:sz w:val="22"/>
          <w:szCs w:val="22"/>
        </w:rPr>
        <w:t xml:space="preserve"> — presenting the either/or as both a fact of nature and a fact of character, so the woman who wants both is read as greedy or naive. What's missing gets hidden twice: once as "just how it is," and once by pathologizing the person.</w:t>
      </w:r>
    </w:p>
    <w:p>
      <w:pPr>
        <w:spacing w:after="200" w:line="300"/>
      </w:pPr>
      <w:r>
        <w:rPr>
          <w:rFonts w:ascii="Georgia" w:cs="Georgia" w:eastAsia="Georgia" w:hAnsi="Georgia"/>
          <w:sz w:val="22"/>
          <w:szCs w:val="22"/>
        </w:rPr>
        <w:t xml:space="preserve">[13] Language that is suppressed: Bourdieu names the everyday version — </w:t>
      </w:r>
      <w:r>
        <w:rPr>
          <w:rFonts w:ascii="Georgia" w:cs="Georgia" w:eastAsia="Georgia" w:hAnsi="Georgia"/>
          <w:i/>
          <w:iCs/>
          <w:sz w:val="22"/>
          <w:szCs w:val="22"/>
        </w:rPr>
        <w:t xml:space="preserve">legitimate language</w:t>
      </w:r>
      <w:r>
        <w:rPr>
          <w:rFonts w:ascii="Georgia" w:cs="Georgia" w:eastAsia="Georgia" w:hAnsi="Georgia"/>
          <w:sz w:val="22"/>
          <w:szCs w:val="22"/>
        </w:rPr>
        <w:t xml:space="preserve"> and </w:t>
      </w:r>
      <w:r>
        <w:rPr>
          <w:rFonts w:ascii="Georgia" w:cs="Georgia" w:eastAsia="Georgia" w:hAnsi="Georgia"/>
          <w:i/>
          <w:iCs/>
          <w:sz w:val="22"/>
          <w:szCs w:val="22"/>
        </w:rPr>
        <w:t xml:space="preserve">symbolic violence</w:t>
      </w:r>
      <w:r>
        <w:rPr>
          <w:rFonts w:ascii="Georgia" w:cs="Georgia" w:eastAsia="Georgia" w:hAnsi="Georgia"/>
          <w:sz w:val="22"/>
          <w:szCs w:val="22"/>
        </w:rPr>
        <w:t xml:space="preserve"> — one group's register is consecrated as "correct" and the hierarchy is registered as natural, so the dominated police themselves (Bourdieu, </w:t>
      </w:r>
      <w:r>
        <w:rPr>
          <w:rFonts w:ascii="Georgia" w:cs="Georgia" w:eastAsia="Georgia" w:hAnsi="Georgia"/>
          <w:i/>
          <w:iCs/>
          <w:sz w:val="22"/>
          <w:szCs w:val="22"/>
        </w:rPr>
        <w:t xml:space="preserve">Language and Symbolic Power</w:t>
      </w:r>
      <w:r>
        <w:rPr>
          <w:rFonts w:ascii="Georgia" w:cs="Georgia" w:eastAsia="Georgia" w:hAnsi="Georgia"/>
          <w:sz w:val="22"/>
          <w:szCs w:val="22"/>
        </w:rPr>
        <w:t xml:space="preserve">, 1991). Freire stresses that to be denied the word is to be denied the power to name — and so to transform — one's world (Freire, </w:t>
      </w:r>
      <w:r>
        <w:rPr>
          <w:rFonts w:ascii="Georgia" w:cs="Georgia" w:eastAsia="Georgia" w:hAnsi="Georgia"/>
          <w:i/>
          <w:iCs/>
          <w:sz w:val="22"/>
          <w:szCs w:val="22"/>
        </w:rPr>
        <w:t xml:space="preserve">Pedagogy of the Oppressed</w:t>
      </w:r>
      <w:r>
        <w:rPr>
          <w:rFonts w:ascii="Georgia" w:cs="Georgia" w:eastAsia="Georgia" w:hAnsi="Georgia"/>
          <w:sz w:val="22"/>
          <w:szCs w:val="22"/>
        </w:rPr>
        <w:t xml:space="preserve">, 1970). When the regime rules the word illegitimate, the teacher self-censors, and the phenomenon goes unaddressed.</w:t>
      </w:r>
    </w:p>
    <w:p>
      <w:pPr>
        <w:spacing w:after="200" w:line="300"/>
      </w:pPr>
      <w:r>
        <w:rPr>
          <w:rFonts w:ascii="Georgia" w:cs="Georgia" w:eastAsia="Georgia" w:hAnsi="Georgia"/>
          <w:sz w:val="22"/>
          <w:szCs w:val="22"/>
        </w:rPr>
        <w:t xml:space="preserve">[14] Naming reorganizes perception: "wait time" (Rowe, 1986) helped teachers notice the on-average one-second gap between asking a question and providing the answer; naming it made it changeable. "Funds of knowledge" (Moll, Amanti, Neff, &amp; González, 1992) — before the term, a child's home knowledge didn't register as academic ability, so its presence was read as deficit rather than asset.</w:t>
      </w:r>
    </w:p>
    <w:p>
      <w:pPr>
        <w:spacing w:after="200" w:line="300"/>
      </w:pPr>
      <w:r>
        <w:rPr>
          <w:rFonts w:ascii="Georgia" w:cs="Georgia" w:eastAsia="Georgia" w:hAnsi="Georgia"/>
          <w:sz w:val="22"/>
          <w:szCs w:val="22"/>
        </w:rPr>
        <w:t xml:space="preserve">[15] Right diagnosis, wrong cure. Zhao's implied remedy to the traditional model — more autonomy, creativity, choice — diagnoses the disease but mistakes the cure: autonomy support is conditional (Patall, 2008), and the progressive and democratic models presuppose pre-existing capital, so "more freedom" is in danger of reproducing advantage (the library study: Neuman &amp; Celano, 2012).</w:t>
      </w:r>
    </w:p>
    <w:p>
      <w:pPr>
        <w:pStyle w:val="Heading1"/>
        <w:pageBreakBefore/>
        <w:spacing w:after="360" w:before="240"/>
      </w:pPr>
      <w:r>
        <w:rPr>
          <w:rFonts w:ascii="Georgia" w:cs="Georgia" w:eastAsia="Georgia" w:hAnsi="Georgia"/>
          <w:b/>
          <w:bCs/>
          <w:color w:val="000000"/>
          <w:sz w:val="40"/>
          <w:szCs w:val="40"/>
        </w:rPr>
        <w:t xml:space="preserve">Chapter 4 — The Manufacture of Pseudo-Agency</w:t>
      </w:r>
    </w:p>
    <w:p>
      <w:pPr>
        <w:spacing w:after="200" w:line="300"/>
      </w:pPr>
      <w:r>
        <w:rPr>
          <w:rFonts w:ascii="Georgia" w:cs="Georgia" w:eastAsia="Georgia" w:hAnsi="Georgia"/>
          <w:i/>
          <w:iCs/>
          <w:sz w:val="22"/>
          <w:szCs w:val="22"/>
        </w:rPr>
        <w:t xml:space="preserve">The person carrying the blame is carrying the structure's debt.</w:t>
      </w:r>
    </w:p>
    <w:p>
      <w:pPr>
        <w:pStyle w:val="Heading2"/>
        <w:spacing w:after="200" w:before="360"/>
      </w:pPr>
      <w:r>
        <w:rPr>
          <w:rFonts w:ascii="Georgia" w:cs="Georgia" w:eastAsia="Georgia" w:hAnsi="Georgia"/>
          <w:b/>
          <w:bCs/>
          <w:color w:val="000000"/>
          <w:sz w:val="28"/>
          <w:szCs w:val="28"/>
        </w:rPr>
        <w:t xml:space="preserve">Opening: two first graders</w:t>
      </w:r>
    </w:p>
    <w:p>
      <w:pPr>
        <w:spacing w:after="200" w:line="300"/>
      </w:pPr>
      <w:r>
        <w:rPr>
          <w:rFonts w:ascii="Georgia" w:cs="Georgia" w:eastAsia="Georgia" w:hAnsi="Georgia"/>
          <w:sz w:val="22"/>
          <w:szCs w:val="22"/>
        </w:rPr>
        <w:t xml:space="preserve">My grandson attended a private school built on exploration and play. In the same period, while accompanying university education majors to an inner-city after-school program, I watched a first grader work through a worksheet on cowboys: vocabulary like spurs and stirrups. I asked if he had ever seen a cowboy movie. He shook his head. Cowboy books? Cowboy museum? Cowboy costume? All no. He was bored as he worked at finishing the worksheet. My grandson, meanwhile, had listened to cowboy stories read aloud, visited a museum, seen a movie, and played cowboy, hands-on, at his school. By the time he was asked to fill out a worksheet, it was fun. The words were already his.</w:t>
      </w:r>
    </w:p>
    <w:p>
      <w:pPr>
        <w:spacing w:after="200" w:line="300"/>
      </w:pPr>
      <w:r>
        <w:rPr>
          <w:rFonts w:ascii="Georgia" w:cs="Georgia" w:eastAsia="Georgia" w:hAnsi="Georgia"/>
          <w:sz w:val="22"/>
          <w:szCs w:val="22"/>
        </w:rPr>
        <w:t xml:space="preserve">The difference between those two first graders isn't motivation. It isn't intelligence. One had adults and experiences that made the words his before the worksheet arrived; the other was handed the worksheet in place of all of it. Everything this chapter diagnoses is packed into that difference, because the second boy's school will go on handing him worksheets, reading his boredom as a motivation problem, and pacing him through a curriculum built for the first boy.</w:t>
      </w:r>
    </w:p>
    <w:p>
      <w:pPr>
        <w:spacing w:after="200" w:line="300"/>
      </w:pPr>
      <w:r>
        <w:rPr>
          <w:rFonts w:ascii="Georgia" w:cs="Georgia" w:eastAsia="Georgia" w:hAnsi="Georgia"/>
          <w:sz w:val="22"/>
          <w:szCs w:val="22"/>
        </w:rPr>
        <w:t xml:space="preserve">What makes these forms of agency chronic? What structural pressures in schools make this disconnection nearly inevitable rather than exceptional, and especially prevalent in high-poverty schools? (And yes, phones, pandemic, and poverty play a role; I am only addressing what teachers can change.)</w:t>
      </w:r>
    </w:p>
    <w:p>
      <w:pPr>
        <w:spacing w:after="200" w:line="300"/>
      </w:pPr>
      <w:r>
        <w:rPr>
          <w:rFonts w:ascii="Georgia" w:cs="Georgia" w:eastAsia="Georgia" w:hAnsi="Georgia"/>
          <w:sz w:val="22"/>
          <w:szCs w:val="22"/>
        </w:rPr>
        <w:t xml:space="preserve">The diagnosis that follows is not only about pseudo-agency. Dysfunctional agency is produced too: refusal and anger are often the rational residue of the same structural conditions, resistance to being treated as a container rather than a character defect (Freire). The chapter's claim is that shadow forms are manufactured by the system and surfaced in the student. I will keep naming structure without absolving or indicting individuals, myself included.</w:t>
      </w:r>
    </w:p>
    <w:p>
      <w:pPr>
        <w:spacing w:after="200" w:line="300"/>
      </w:pPr>
      <w:r>
        <w:rPr>
          <w:rFonts w:ascii="Georgia" w:cs="Georgia" w:eastAsia="Georgia" w:hAnsi="Georgia"/>
          <w:sz w:val="22"/>
          <w:szCs w:val="22"/>
        </w:rPr>
        <w:t xml:space="preserve">There is a structural contributor that gets far less attention. For two decades, the most celebrated response to underachievement in high-poverty schools has been the highly structured no-excuses model and its many imitations. I want to be careful with the word that usually attaches here, direct instruction, because the fault line in what follows is not directness. My own teaching is direct: I bring the conceptual material, I curate the object students will perceive, I decide before class what a lesson must make discernible, and I teach it explicitly. Direct, explicit instruction is compatible with everything this book argues for; it is part of the apprenticeship.</w:t>
      </w:r>
    </w:p>
    <w:p>
      <w:pPr>
        <w:spacing w:after="200" w:line="300"/>
      </w:pPr>
      <w:r>
        <w:rPr>
          <w:rFonts w:ascii="Georgia" w:cs="Georgia" w:eastAsia="Georgia" w:hAnsi="Georgia"/>
          <w:sz w:val="22"/>
          <w:szCs w:val="22"/>
        </w:rPr>
        <w:t xml:space="preserve">The fault line is whether the student's own thinking about the content is centered and received as real intellectual work, or merely transmitted and performed back. What I am naming is the second kind: directness without the student's thinking in it.</w:t>
      </w:r>
    </w:p>
    <w:p>
      <w:pPr>
        <w:spacing w:after="200" w:line="300"/>
      </w:pPr>
      <w:r>
        <w:rPr>
          <w:rFonts w:ascii="Georgia" w:cs="Georgia" w:eastAsia="Georgia" w:hAnsi="Georgia"/>
          <w:sz w:val="22"/>
          <w:szCs w:val="22"/>
        </w:rPr>
        <w:t xml:space="preserve">And directness earns its keep most where the learning is a skill. Mississippi's recent gains in early reading came from exactly this: a structured, explicit, direct approach to a skill so foundational that everything downstream of it depends on it [VERIFY: Mississippi NAEP reading gains; 2013 literacy legislation]. It is not so different from the Suzuki method I taught my children violin with, and some of them now teach with. A violin is hard to learn. It is a skill you cannot fake. And skills carry a real gap between the student's thinking and the outcome: no amount of a beginner's individual expression will make the instrument play in tune, so the teaching is direct, structured, and repetitive, and it is honest work, because everyone in the room knows what it is for. Then the skill arrives, and the student can improvise, play with artistic expression, collaborate with others. The apprenticeship completes by handing the instrument over.</w:t>
      </w:r>
    </w:p>
    <w:p>
      <w:pPr>
        <w:spacing w:after="200" w:line="300"/>
      </w:pPr>
      <w:r>
        <w:rPr>
          <w:rFonts w:ascii="Georgia" w:cs="Georgia" w:eastAsia="Georgia" w:hAnsi="Georgia"/>
          <w:sz w:val="22"/>
          <w:szCs w:val="22"/>
        </w:rPr>
        <w:t xml:space="preserve">The trouble I am naming is different: the model that never hands the instrument over. Directness as a permanent mode, with the student's thinking never invited in. And I want to be precise about its record, because the strongest versions of this model succeed at what they target. KIPP students graduate, behave, and enroll in college at higher rates than comparison peers [VERIFY: Mathematica — Demers et al., 2023; see the research list in the back matter]. But look at what the success is made of. Even KIPP, the strongest case, lifts college completion by bolting on intensive external support after graduation, KIPP Through College, rather than by having built self-direction in its students, and the absolute completion numbers stay modest. The far more common, less-resourced imitations produce the same training in compliance without the scaffolding that catches students afterward, so the students' downstream cost is worse, not better.</w:t>
      </w:r>
    </w:p>
    <w:p>
      <w:pPr>
        <w:spacing w:after="200" w:line="300"/>
      </w:pPr>
      <w:r>
        <w:rPr>
          <w:rFonts w:ascii="Georgia" w:cs="Georgia" w:eastAsia="Georgia" w:hAnsi="Georgia"/>
          <w:sz w:val="22"/>
          <w:szCs w:val="22"/>
        </w:rPr>
        <w:t xml:space="preserve">The mechanism is the point, and it is the reason this book studies agency rather than motivation. A model built this way can produce order, compliance, even test gains, while leaving entirely undeveloped the capacity to author one's own thinking: not because the instruction is teacher-led, but because the student's thinking is never treated as real intellectual work. That undeveloped capacity surfaces later, when the structure is removed. Sociologists who have watched these schools from the inside describe graduates trained to monitor themselves, defer to authority, and hold back their opinions; students who then arrive at college without the flexibility, initiative, and ease with adults that navigating it requires (Golann, 2021 [VERIFY]; Martínez &amp; Golann, 2025 [VERIFY]). It is not that these students drop out in droves; the careful causal evidence does not say that, and I won't either. It is that the model is successful and not sufficient: it solves order and accountability, and it does not build the thing college, work, and a thinking life actually run on. [PLACEHOLDER: Katherine's observations from her doctoral students' projects in community colleges — mark clearly whether these are her students' findings or her own observations, so attribution is clean.]</w:t>
      </w:r>
    </w:p>
    <w:p>
      <w:pPr>
        <w:spacing w:after="200" w:line="300"/>
      </w:pPr>
      <w:r>
        <w:rPr>
          <w:rFonts w:ascii="Georgia" w:cs="Georgia" w:eastAsia="Georgia" w:hAnsi="Georgia"/>
          <w:sz w:val="22"/>
          <w:szCs w:val="22"/>
        </w:rPr>
        <w:t xml:space="preserve">If the pandemic and the phones cannot explain a pattern that predates and outruns them, and if a pedagogy designed to produce order can itself train pseudo-agency, then the right object of study is agency, and beneath it the capacity I will spend this book naming. Not motivation. That is the hook on which everything downstream of this chapter hangs. And let me plant now the distinction the teaching chapters will pay off: the remedy is not to remove the structure or the directness. It is to put the student's thinking inside them. You can teach directly and treat every student as a person whose thinking about the material is real intellectual work. That combination is the apprenticeship.[1]</w:t>
      </w:r>
    </w:p>
    <w:p>
      <w:pPr>
        <w:pStyle w:val="Heading2"/>
        <w:spacing w:after="200" w:before="360"/>
      </w:pPr>
      <w:r>
        <w:rPr>
          <w:rFonts w:ascii="Georgia" w:cs="Georgia" w:eastAsia="Georgia" w:hAnsi="Georgia"/>
          <w:b/>
          <w:bCs/>
          <w:color w:val="000000"/>
          <w:sz w:val="28"/>
          <w:szCs w:val="28"/>
        </w:rPr>
        <w:t xml:space="preserve">More than one driver</w:t>
      </w:r>
    </w:p>
    <w:p>
      <w:pPr>
        <w:spacing w:after="200" w:line="300"/>
      </w:pPr>
      <w:r>
        <w:rPr>
          <w:rFonts w:ascii="Georgia" w:cs="Georgia" w:eastAsia="Georgia" w:hAnsi="Georgia"/>
          <w:sz w:val="22"/>
          <w:szCs w:val="22"/>
        </w:rPr>
        <w:t xml:space="preserve">There is no single cause. Pseudo-agency is produced by a cluster of forces working in concert: a pacing logic calibrated to a student who does not actually live in most classrooms; a parallel pressure on the output side to advance students whether or not the learning has happened; a legibility regime that prefers what can be quickly counted over what is actually happening in students' minds; the Carnegie Unit and its downward pressure from college admissions through every grade beneath it; the three competing aims of public education that pull schools toward measurable deliverables; and the absence, for many students, of the apprenticeship in learning that makes the curriculum's tasks navigable in the first place. Pacing is the driver teachers feel most acutely every day, so I will start there. But it is the most visible symptom of a deeper structural arrangement.</w:t>
      </w:r>
    </w:p>
    <w:p>
      <w:pPr>
        <w:spacing w:after="200" w:line="300"/>
      </w:pPr>
      <w:r>
        <w:rPr>
          <w:rFonts w:ascii="Georgia" w:cs="Georgia" w:eastAsia="Georgia" w:hAnsi="Georgia"/>
          <w:sz w:val="22"/>
          <w:szCs w:val="22"/>
        </w:rPr>
        <w:t xml:space="preserve">And the vise does not wait for testing season. It clamps in August. The pacing guide arrives before any test is in view, before I have met a single student, before anyone could know what this group brings or needs, and from that moment the year's bind is set. The test only tightens, much later, what the guide already closed. Nor is this a biology problem, or mine alone: teachers across my building, in subjects far from science, describe the same frustration in nearly the same words. [PLACEHOLDER: a colleague's phrasing or moment here, if wanted.]</w:t>
      </w:r>
    </w:p>
    <w:p>
      <w:pPr>
        <w:spacing w:after="200" w:line="300"/>
      </w:pPr>
      <w:r>
        <w:rPr>
          <w:rFonts w:ascii="Georgia" w:cs="Georgia" w:eastAsia="Georgia" w:hAnsi="Georgia"/>
          <w:sz w:val="22"/>
          <w:szCs w:val="22"/>
        </w:rPr>
        <w:t xml:space="preserve">Whether this is a feature of my district alone, or a more general lapse between what administrators believe they must require and what teachers actually need in order to teach for understanding, I do not know, and I am not going to pretend to investigative reporting I haven't done. I can only say that the question deserves reflection in every district: who is the pacing guide for, and what would it take for the people who issue it to find out?</w:t>
      </w:r>
    </w:p>
    <w:p>
      <w:pPr>
        <w:pStyle w:val="Heading2"/>
        <w:spacing w:after="200" w:before="360"/>
      </w:pPr>
      <w:r>
        <w:rPr>
          <w:rFonts w:ascii="Georgia" w:cs="Georgia" w:eastAsia="Georgia" w:hAnsi="Georgia"/>
          <w:b/>
          <w:bCs/>
          <w:color w:val="000000"/>
          <w:sz w:val="28"/>
          <w:szCs w:val="28"/>
        </w:rPr>
        <w:t xml:space="preserve">Pacing, and what it assumes</w:t>
      </w:r>
    </w:p>
    <w:p>
      <w:pPr>
        <w:spacing w:after="200" w:line="300"/>
      </w:pPr>
      <w:r>
        <w:rPr>
          <w:rFonts w:ascii="Georgia" w:cs="Georgia" w:eastAsia="Georgia" w:hAnsi="Georgia"/>
          <w:sz w:val="22"/>
          <w:szCs w:val="22"/>
        </w:rPr>
        <w:t xml:space="preserve">We often talk about equity in schools in terms of equality: sameness. Same pacing, same assignments, same assessments for everyone. But sameness is not equity. It is equality of delivery of a system built for a certain kind of student. The standard curriculum is organized for students with certain kinds of cultural capital who arrive already fluent in learning, and then treats the gap between those students and high-poverty students as a learning problem, a discipline problem, or a home problem, rather than a systemic design problem.</w:t>
      </w:r>
    </w:p>
    <w:p>
      <w:pPr>
        <w:spacing w:after="200" w:line="300"/>
      </w:pPr>
      <w:r>
        <w:rPr>
          <w:rFonts w:ascii="Georgia" w:cs="Georgia" w:eastAsia="Georgia" w:hAnsi="Georgia"/>
          <w:sz w:val="22"/>
          <w:szCs w:val="22"/>
        </w:rPr>
        <w:t xml:space="preserve">The standard curriculum is not neutral; it is calibrated to a particular inheritance. Bourdieu called that inheritance cultural capital: the language, dispositions, and ease with institutions that some children acquire at home and others do not, which schools reward while presenting it as plain ability (Bourdieu, 1986). Lareau showed the mechanism up close: middle-class "concerted cultivation" trains children in exactly the habits schools expect, questioning adults, managing institutions, treating them as theirs, while working-class and poor families more often grant an unstructured independence that schools then misread as deficit (Lareau, 2003). Coleman's data set the weight of this inheritance in relief: family background predicted achievement more powerfully than school resources (Coleman, 1966). None of this is destiny. But it means a student who arrives "behind" is mostly standing at the distance between their cultural capital and the curriculum's hidden assumptions, not exhibiting a deficit. The legibility regime then misreads that distance in exactly the three ways this section opened with. I take legibility from James Scott, who described how states make populations governable by simplifying them into countable forms, and how much of real life that simplification cannot see (Scott, 1998).[2]</w:t>
      </w:r>
    </w:p>
    <w:p>
      <w:pPr>
        <w:spacing w:after="200" w:line="300"/>
      </w:pPr>
      <w:r>
        <w:rPr>
          <w:rFonts w:ascii="Georgia" w:cs="Georgia" w:eastAsia="Georgia" w:hAnsi="Georgia"/>
          <w:sz w:val="22"/>
          <w:szCs w:val="22"/>
        </w:rPr>
        <w:t xml:space="preserve">Let me be precise about what I am and am not claiming here, because cultural-capital talk slides easily into two errors. The first is making this about race. Nothing inherent in race determines school performance. Where race enters this book's mechanism, it enters twice: through economics, because poverty in this country is racialized, and through schooling's own white-centered habits of reading, which receive cultural differences in talk, humor, movement, and reference as off-task or defiant. That second entrance is not an exception to this book's argument. It is the argument: misreading is the machinery, and students of color are run through it at higher rates, which is what the discipline disparities record: the misreading made administrative [VERIFY: discipline-disparity source, e.g., Skiba et al.]. The second error is making this about class as such. Wealth buys margin, and it often buys mentorship, but it confers nothing by itself: wealth without intellectual mentorship fails too, and I have seen the proof up close. A couple of my own children attended a high-end private school on scholarship, and my daughter started its orchestra program there. I remember an administrator telling me that some of her wealthiest students were among her poorest performers: their parents were off on trips and projects, without steady support of their kids. All the margin money can buy, and no one lingering. The Germantown parent had no attention left after survival; these parents had attention to spare and spent it elsewhere. The absence is the same; only the bank balance differs. And remember Mike, who had the cultivation and on whom it didn't take on schedule. The variable is not who your parents are. It is whether the economics of a family's life leave margin for the apprenticeship, and whether anyone, at home or at school, supplies it. It's the economy, and it's the mentorship; most of everything else is a proxy.</w:t>
      </w:r>
    </w:p>
    <w:p>
      <w:pPr>
        <w:spacing w:after="200" w:line="300"/>
      </w:pPr>
      <w:r>
        <w:rPr>
          <w:rFonts w:ascii="Georgia" w:cs="Georgia" w:eastAsia="Georgia" w:hAnsi="Georgia"/>
          <w:sz w:val="22"/>
          <w:szCs w:val="22"/>
        </w:rPr>
        <w:t xml:space="preserve">Every pacing guide is built for an imagined student: one who brings sufficient background knowledge to the unit, sufficient academic vocabulary to access the text, sufficient apprenticeship in disciplined inquiry to do something with open-ended tasks, someone comfortable enough in their conceptual thinking to be willing to dialogue about it. That imagined student is not fictional. She exists even in my school. But in a high-poverty school, she is not the median.</w:t>
      </w:r>
    </w:p>
    <w:p>
      <w:pPr>
        <w:spacing w:after="200" w:line="300"/>
      </w:pPr>
      <w:r>
        <w:rPr>
          <w:rFonts w:ascii="Georgia" w:cs="Georgia" w:eastAsia="Georgia" w:hAnsi="Georgia"/>
          <w:sz w:val="22"/>
          <w:szCs w:val="22"/>
        </w:rPr>
        <w:t xml:space="preserve">The standard response to the mismatch between student and curriculum is differentiation: simplify the vocabulary, chunk the ideas, ask for less output. Reteach. Give students dialogue roles. These are real accommodations, and teachers do them in good faith. But they address the presentation of the problem while leaving its underbelly intact. Differentiation adjusts the readability of the material. It does not adjust the background the curriculum assumes students have: the background experiences, guided participation, and accumulated encounters with ideas that allow new concepts to attach to a growing network of ideas that is personally theirs. A student who has never encountered a concept outside of a worksheet cannot be scaffolded into understanding it through a simpler version of the same worksheet. What they need is something different in kind, not the same idea in simpler form.</w:t>
      </w:r>
    </w:p>
    <w:p>
      <w:pPr>
        <w:spacing w:after="200" w:line="300"/>
      </w:pPr>
      <w:r>
        <w:rPr>
          <w:rFonts w:ascii="Georgia" w:cs="Georgia" w:eastAsia="Georgia" w:hAnsi="Georgia"/>
          <w:sz w:val="22"/>
          <w:szCs w:val="22"/>
        </w:rPr>
        <w:t xml:space="preserve">When schools evaluate students primarily through what can be made institutionally legible (grades, pacing, test scores, compliance), they are measuring the fluency in learning students bring with them rather than the capacities they are developing. A student who arrives with background knowledge, and the ability to make sense of new learning, will be read as motivated, engaged, and academically able. Even students whose intellectual seriousness takes forms the school does not recognize, Angie and Nancy from Chapter 1, will be read as disengaged, resistant, or immature.</w:t>
      </w:r>
    </w:p>
    <w:p>
      <w:pPr>
        <w:spacing w:after="200" w:line="300"/>
      </w:pPr>
      <w:r>
        <w:rPr>
          <w:rFonts w:ascii="Georgia" w:cs="Georgia" w:eastAsia="Georgia" w:hAnsi="Georgia"/>
          <w:sz w:val="22"/>
          <w:szCs w:val="22"/>
        </w:rPr>
        <w:t xml:space="preserve">And the advantage being measured is not only academic. In one longitudinal study of urban high school science students, those who qualified for free or reduced-price lunch perceived their teachers as less supportive of their autonomy and more controlling than their more affluent classmates did (Patall et al., 2022). The students with the least cultural capital are not only handed a curriculum built for someone else; they experience the classroom itself as a more controlled place, which is close to the opposite of the conditions under which anyone learns to author their own thinking.</w:t>
      </w:r>
    </w:p>
    <w:p>
      <w:pPr>
        <w:spacing w:after="200" w:line="300"/>
      </w:pPr>
      <w:r>
        <w:rPr>
          <w:rFonts w:ascii="Georgia" w:cs="Georgia" w:eastAsia="Georgia" w:hAnsi="Georgia"/>
          <w:sz w:val="22"/>
          <w:szCs w:val="22"/>
        </w:rPr>
        <w:t xml:space="preserve">Consider the implicit norm: engage them → teach the lesson in the pacing guide → prove the lesson was taught. The teacher handles motivation. The curriculum handles content. The assessment handles accountability. The norm doesn't account for the actual pace at which understanding forms; for the fragmentation of real instructional time; for the difference between students performing school and students thinking. It doesn't ask what actually engages students, or how the system measures teachers and how that measurement drives what teachers can afford to notice. It is a system that looks for quick legibility.</w:t>
      </w:r>
    </w:p>
    <w:p>
      <w:pPr>
        <w:spacing w:after="200" w:line="300"/>
      </w:pPr>
      <w:r>
        <w:rPr>
          <w:rFonts w:ascii="Georgia" w:cs="Georgia" w:eastAsia="Georgia" w:hAnsi="Georgia"/>
          <w:sz w:val="22"/>
          <w:szCs w:val="22"/>
        </w:rPr>
        <w:t xml:space="preserve">When district administrators come through my room, they come to check what the system can see and count. They'll note whether I'm on pace, but they won't ask what I'm seeing in students' thinking that makes the pacing guide's sequence epistemically wrong for this group right now. Some unknown expert somewhere, at some time, decided that for me. They won't ask whether the order of the guide is even the order that makes sense for how understanding of a particular topic actually forms. They'll ask a student, "Why are you doing this activity?" and treat "I don't know" as evidence of poor teaching, rather than as evidence that students have spent years in classrooms where comprehension and purpose were never the point.</w:t>
      </w:r>
    </w:p>
    <w:p>
      <w:pPr>
        <w:spacing w:after="200" w:line="300"/>
      </w:pPr>
      <w:r>
        <w:rPr>
          <w:rFonts w:ascii="Georgia" w:cs="Georgia" w:eastAsia="Georgia" w:hAnsi="Georgia"/>
          <w:sz w:val="22"/>
          <w:szCs w:val="22"/>
        </w:rPr>
        <w:t xml:space="preserve">The system creates pseudo-agency. When students realize, year after year, that what counts is what can be displayed, many stop trying to understand and simply produce. This is not only my classroom's pattern. Researchers who study high-stakes accountability have documented the same narrowing at scale, and it falls hardest on the schools under the most pressure.[5] Then the same regime that creates this problem comes back and treats pseudo-agency as a student problem that the teacher should fix.</w:t>
      </w:r>
    </w:p>
    <w:p>
      <w:pPr>
        <w:spacing w:after="200" w:line="300"/>
      </w:pPr>
      <w:r>
        <w:rPr>
          <w:rFonts w:ascii="Georgia" w:cs="Georgia" w:eastAsia="Georgia" w:hAnsi="Georgia"/>
          <w:sz w:val="22"/>
          <w:szCs w:val="22"/>
        </w:rPr>
        <w:t xml:space="preserve">Chapter 2 named pseudo-agency as a system product, not a student failure; here is the machinery. I want to be careful with the word we usually reach for, which is unintentional. David Berliner calls the classroom version of this a rational response to high-stakes testing: teachers narrow what they teach not out of indifference or incompetence but because the incentives make narrowing the sensible move, with the harm to students entirely foreseeable (Berliner, 2011). That is a more uncomfortable thing than an accident. No one need intend the damage for everyone to be able to see it coming. Teachers become unwillingly complicit: pressured to cover curriculum, policed in their own heads by a standardization voice that lives there rent-free even when state tests aren't required. A teacher listening to a student's partial understanding must make the call, follow it or stay on pace. The pacing guide is the third presence in the room.</w:t>
      </w:r>
    </w:p>
    <w:p>
      <w:pPr>
        <w:spacing w:after="200" w:line="300"/>
      </w:pPr>
      <w:r>
        <w:rPr>
          <w:rFonts w:ascii="Georgia" w:cs="Georgia" w:eastAsia="Georgia" w:hAnsi="Georgia"/>
          <w:sz w:val="22"/>
          <w:szCs w:val="22"/>
        </w:rPr>
        <w:t xml:space="preserve">And notice what the policing does with the gap. It does not merely conceal a missing condition; it converts a missing enabling condition into an apparent intrinsic flaw, and relocates the absence onto a person: the student ("unmotivated") or the teacher ("poor teaching"). Mills called this turning public issues into private troubles.[3] The move functions this way whether or not anyone designs it, and it is the same relocation the school-models chapter traced onto teachers. The test to keep running: not every binary is false, but when the either/or is produced by a removable missing support, the person carrying the blame is carrying the structure's debt.</w:t>
      </w:r>
    </w:p>
    <w:p>
      <w:pPr>
        <w:spacing w:after="200" w:line="300"/>
      </w:pPr>
      <w:r>
        <w:rPr>
          <w:rFonts w:ascii="Georgia" w:cs="Georgia" w:eastAsia="Georgia" w:hAnsi="Georgia"/>
          <w:sz w:val="22"/>
          <w:szCs w:val="22"/>
        </w:rPr>
        <w:t xml:space="preserve">Students rewarded for pseudo-agency long enough begin to see themselves as doers rather than knowers. That is, those that don't become simply angry or disengage entirely. They stop asking what something means and start asking what the teacher wants. The cognitive growth that real effort is meant to build lies dormant: not because the students can't do it, but because the system stopped asking them to.</w:t>
      </w:r>
    </w:p>
    <w:p>
      <w:pPr>
        <w:pStyle w:val="Heading2"/>
        <w:spacing w:after="200" w:before="360"/>
      </w:pPr>
      <w:r>
        <w:rPr>
          <w:rFonts w:ascii="Georgia" w:cs="Georgia" w:eastAsia="Georgia" w:hAnsi="Georgia"/>
          <w:b/>
          <w:bCs/>
          <w:color w:val="000000"/>
          <w:sz w:val="28"/>
          <w:szCs w:val="28"/>
        </w:rPr>
        <w:t xml:space="preserve">Beneath the pacing: the legibility regime and the goals of public education</w:t>
      </w:r>
    </w:p>
    <w:p>
      <w:pPr>
        <w:spacing w:after="200" w:line="300"/>
      </w:pPr>
      <w:r>
        <w:rPr>
          <w:rFonts w:ascii="Georgia" w:cs="Georgia" w:eastAsia="Georgia" w:hAnsi="Georgia"/>
          <w:sz w:val="22"/>
          <w:szCs w:val="22"/>
        </w:rPr>
        <w:t xml:space="preserve">This legibility regime has a structure underneath it worth understanding, because the bureaucratic version of schooling didn't arrive from nowhere. It arrived from somewhere honestly humane, and understanding that makes it less evil but no less wrong. (Though colleagues more cynically suspect the system is structured to ensure that someone will deliver the pizza; in other words, that it is working as intended rather than malfunctioning in ways we can repair.) The problem is not the aspiration to provide a quality education for all, or even the emphasis on effort, which reflects something true about the world: much of adult life is effortful, not everything is inherently engaging, and effort gets you through the hard and boring parts. The danger is a relentless onslaught of hard and boring tasks without meaning, without discernment, without legitimate participation.</w:t>
      </w:r>
    </w:p>
    <w:p>
      <w:pPr>
        <w:spacing w:after="200" w:line="300"/>
      </w:pPr>
      <w:r>
        <w:rPr>
          <w:rFonts w:ascii="Georgia" w:cs="Georgia" w:eastAsia="Georgia" w:hAnsi="Georgia"/>
          <w:sz w:val="22"/>
          <w:szCs w:val="22"/>
        </w:rPr>
        <w:t xml:space="preserve">The problem is what happens when humane aspirations get translated into bureaucratic systems that demand legible evidence that can be managed, audited, compared, and defended. Under the pull of Labaree's three competing goals (Chapter 3), schools reach for measurable deliverables that can stand as proof the aims are being met: pacing as evidence of equitable coverage, standardized testing as a proxy for equitable learning, vocational pathways for social efficiency, grades to measure and to distinguish.</w:t>
      </w:r>
    </w:p>
    <w:p>
      <w:pPr>
        <w:spacing w:after="200" w:line="300"/>
      </w:pPr>
      <w:r>
        <w:rPr>
          <w:rFonts w:ascii="Georgia" w:cs="Georgia" w:eastAsia="Georgia" w:hAnsi="Georgia"/>
          <w:sz w:val="22"/>
          <w:szCs w:val="22"/>
        </w:rPr>
        <w:t xml:space="preserve">This logic is embedded in the basic credit structure of secondary schooling. The Carnegie Unit is designed to meet what colleges expect. It standardizes what counts as "enough" learning by tying it to hours and course labels, which then shapes what middle schools pace toward, which shapes elementary schools. A fixed list of course expectations stands in for actual intellectual development. Even progressive-school teachers feel pressured to translate deep learning into legible pacing and comparable outcomes, because the transition to credit-bearing high school courses is always looming.</w:t>
      </w:r>
    </w:p>
    <w:p>
      <w:pPr>
        <w:pStyle w:val="Heading2"/>
        <w:spacing w:after="200" w:before="360"/>
      </w:pPr>
      <w:r>
        <w:rPr>
          <w:rFonts w:ascii="Georgia" w:cs="Georgia" w:eastAsia="Georgia" w:hAnsi="Georgia"/>
          <w:b/>
          <w:bCs/>
          <w:color w:val="000000"/>
          <w:sz w:val="28"/>
          <w:szCs w:val="28"/>
        </w:rPr>
        <w:t xml:space="preserve">What this looked like in my classroom</w:t>
      </w:r>
    </w:p>
    <w:p>
      <w:pPr>
        <w:spacing w:after="200" w:line="300"/>
      </w:pPr>
      <w:r>
        <w:rPr>
          <w:rFonts w:ascii="Georgia" w:cs="Georgia" w:eastAsia="Georgia" w:hAnsi="Georgia"/>
          <w:sz w:val="22"/>
          <w:szCs w:val="22"/>
        </w:rPr>
        <w:t xml:space="preserve">My district's pacing guide seems, as best I can tell, an artifact of a textbook that no longer exists: a sequence of topics inherited from an organizational logic that predates current standards, loosely crosswalked to NGSS benchmarks, each of which would require, if taught honestly, far more time than the guide allows. What remains is not really a curriculum. It is a calendar with labels on it. On a given week in March: teach the structure of DNA. Teach "Breeding Corn" in February. What does that even mean? Science standards are listed loosely on the side, presumably to explain it all, while the teacher is expected to create the curriculum.</w:t>
      </w:r>
    </w:p>
    <w:p>
      <w:pPr>
        <w:spacing w:after="200" w:line="300"/>
      </w:pPr>
      <w:r>
        <w:rPr>
          <w:rFonts w:ascii="Georgia" w:cs="Georgia" w:eastAsia="Georgia" w:hAnsi="Georgia"/>
          <w:sz w:val="22"/>
          <w:szCs w:val="22"/>
        </w:rPr>
        <w:t xml:space="preserve">Besides its incomprehensibility, this pacing naively assumes that time is mapped as planned, without acknowledging the fire drill that ate twenty minutes on Tuesday, the five students absent for the lab, the ten minutes lost to a late bus, the student who went out of the country for a month. Real classrooms operate in fragments. Teachers stop revisiting partially understood ideas because returning "slows the lesson." They teach toward what can be recognized quickly as proof of learning, even though they know this undercuts actual conceptual understanding.</w:t>
      </w:r>
    </w:p>
    <w:p>
      <w:pPr>
        <w:spacing w:after="200" w:line="300"/>
      </w:pPr>
      <w:r>
        <w:rPr>
          <w:rFonts w:ascii="Georgia" w:cs="Georgia" w:eastAsia="Georgia" w:hAnsi="Georgia"/>
          <w:sz w:val="22"/>
          <w:szCs w:val="22"/>
        </w:rPr>
        <w:t xml:space="preserve">I know because I did it. I answered questions before students had time to think through them. I moved on, because moving on was what the calendar asked. I rewarded expected answers, answers that tended to be too simple, easily acknowledged as correct. I chose activities that made students look engaged but produced nothing in the way of deepening thought.</w:t>
      </w:r>
    </w:p>
    <w:p>
      <w:pPr>
        <w:spacing w:after="200" w:line="300"/>
      </w:pPr>
      <w:r>
        <w:rPr>
          <w:rFonts w:ascii="Georgia" w:cs="Georgia" w:eastAsia="Georgia" w:hAnsi="Georgia"/>
          <w:sz w:val="22"/>
          <w:szCs w:val="22"/>
        </w:rPr>
        <w:t xml:space="preserve">What I produced was legible. Students had notes. They turned things in. From the outside, the room looked like a working biology class. But most of my students were operating in pseudo-agency mode: some giving me words that sounded like biology without any contact with what those words meant; most sitting in silence. And I had, in my effort to keep up with the pacing guide and stay out of trouble, confirmed that they were right to do so.</w:t>
      </w:r>
    </w:p>
    <w:p>
      <w:pPr>
        <w:spacing w:after="200" w:line="300"/>
      </w:pPr>
      <w:r>
        <w:rPr>
          <w:rFonts w:ascii="Georgia" w:cs="Georgia" w:eastAsia="Georgia" w:hAnsi="Georgia"/>
          <w:sz w:val="22"/>
          <w:szCs w:val="22"/>
        </w:rPr>
        <w:t xml:space="preserve">I have been guilty as a teacher of scheduling too many things to get done within a class. If I couldn't keep the kids reliably interested, at least I could keep them reliably moving. That was my hope, which didn't actually happen with kids who were sick of the same strategy.</w:t>
      </w:r>
    </w:p>
    <w:p>
      <w:pPr>
        <w:spacing w:after="200" w:line="300"/>
      </w:pPr>
      <w:r>
        <w:rPr>
          <w:rFonts w:ascii="Georgia" w:cs="Georgia" w:eastAsia="Georgia" w:hAnsi="Georgia"/>
          <w:sz w:val="22"/>
          <w:szCs w:val="22"/>
        </w:rPr>
        <w:t xml:space="preserve">Interest builds when people think about ideas and discuss them with others, and think more deeply over time. That is a pretty reliable human way to build interest, for most kids most of the time. Which means I needed to slow down the flood of papers and activities meant to look like active learning was taking place, and give students time to really think with the lesson, and trust that human nature actually finds that interesting.</w:t>
      </w:r>
    </w:p>
    <w:p>
      <w:pPr>
        <w:spacing w:after="200" w:line="300"/>
      </w:pPr>
      <w:r>
        <w:rPr>
          <w:rFonts w:ascii="Georgia" w:cs="Georgia" w:eastAsia="Georgia" w:hAnsi="Georgia"/>
          <w:sz w:val="22"/>
          <w:szCs w:val="22"/>
        </w:rPr>
        <w:t xml:space="preserve">Reading the room for actual, not pseudo, agency means noticing not only when it is emerging, but also when one's own practice is suppressing it. That is a painful thing to see. It requires sitting with the possibility that what you are doing, even with good intentions, even with care, even after striving for good relationships, is actively narrowing students' capacity to think. Not because you are a bad teacher. Because the system has colonized you, and some of the compromises you are inevitably forced to make are more expensive for students than you permitted yourself to see. This is the teacher-side mirror of Marcus's "trying to save him" and the chalkboard "coercive teaching" episode: the strain the system produces gets charged to you as a personal failing unless you can name the structure.</w:t>
      </w:r>
    </w:p>
    <w:p>
      <w:pPr>
        <w:spacing w:after="200" w:line="300"/>
      </w:pPr>
      <w:r>
        <w:rPr>
          <w:rFonts w:ascii="Georgia" w:cs="Georgia" w:eastAsia="Georgia" w:hAnsi="Georgia"/>
          <w:sz w:val="22"/>
          <w:szCs w:val="22"/>
        </w:rPr>
        <w:t xml:space="preserve">And it is my belief, I could be wrong, that students want value from their education. If they cannot find any value in what they are learning and how they are being taught, they think school is pointless, and some become angry. When I was in high school, one of my teachers would get up in front of the room and read the textbook in a monotone. I remember having had enough of it, and pitching the textbook on the floor: "I can read this for myself!" And storming out of the room to guidance, daring them to fail to graduate me if I didn't finish that required course. To be fair, the teacher was going through a painful divorce. She was just trying to survive. I think this also because, as I work with students on their conceptual understanding, I see that many are less angry.</w:t>
      </w:r>
    </w:p>
    <w:p>
      <w:pPr>
        <w:spacing w:after="200" w:line="300"/>
      </w:pPr>
      <w:r>
        <w:rPr>
          <w:rFonts w:ascii="Georgia" w:cs="Georgia" w:eastAsia="Georgia" w:hAnsi="Georgia"/>
          <w:sz w:val="22"/>
          <w:szCs w:val="22"/>
        </w:rPr>
        <w:t xml:space="preserve">I am not writing this work for teachers to launch into heroic rebellion. I have a job to protect, and you probably do too. I am not economically free either. I am writing about what happened when I finally let myself see what my compliance was doing to my students, and decided I couldn't keep doing it, and tried to find a way to teach that at least allowed me to live with myself, and also, hopefully, better support students' learning.</w:t>
      </w:r>
    </w:p>
    <w:p>
      <w:pPr>
        <w:pStyle w:val="Heading2"/>
        <w:spacing w:after="200" w:before="360"/>
      </w:pPr>
      <w:r>
        <w:rPr>
          <w:rFonts w:ascii="Georgia" w:cs="Georgia" w:eastAsia="Georgia" w:hAnsi="Georgia"/>
          <w:b/>
          <w:bCs/>
          <w:color w:val="000000"/>
          <w:sz w:val="28"/>
          <w:szCs w:val="28"/>
        </w:rPr>
        <w:t xml:space="preserve">The classroom-level causes: how the daily exchange manufactures the same disengagement</w:t>
      </w:r>
    </w:p>
    <w:p>
      <w:pPr>
        <w:spacing w:after="200" w:line="300"/>
      </w:pPr>
      <w:r>
        <w:rPr>
          <w:rFonts w:ascii="Georgia" w:cs="Georgia" w:eastAsia="Georgia" w:hAnsi="Georgia"/>
          <w:sz w:val="22"/>
          <w:szCs w:val="22"/>
        </w:rPr>
        <w:t xml:space="preserve">The structural drivers are pacing, legibility, and passing. But the same disengagement is manufactured at a much smaller scale: in the ordinary, well-intentioned moves of a single exchange. None of these is villainous. They are what pacing pressure and legibility habits feel like from inside a teacher's minute-to-minute choices. I name them because I caught myself doing every one.</w:t>
      </w:r>
    </w:p>
    <w:p>
      <w:pPr>
        <w:spacing w:after="200" w:line="300"/>
      </w:pPr>
      <w:r>
        <w:rPr>
          <w:rFonts w:ascii="Georgia" w:cs="Georgia" w:eastAsia="Georgia" w:hAnsi="Georgia"/>
          <w:b/>
          <w:bCs/>
          <w:sz w:val="22"/>
          <w:szCs w:val="22"/>
        </w:rPr>
        <w:t xml:space="preserve">a · Deflecting the student's own thought.</w:t>
      </w:r>
      <w:r>
        <w:rPr>
          <w:rFonts w:ascii="Georgia" w:cs="Georgia" w:eastAsia="Georgia" w:hAnsi="Georgia"/>
          <w:sz w:val="22"/>
          <w:szCs w:val="22"/>
        </w:rPr>
        <w:t xml:space="preserve"> A student offers a partial, sideways, or not-yet-legible thought, and the teacher, needing to stay on pace or not recognizing the offer as a bid, redirects to the answer the lesson wanted. The student learns their thinking is not the currency of the room. This is the behavioral micro-version of the perception failure the whole book is about: the bid goes unreceived. The tell that separates deflection from legitimate redirection (because sometimes the thought really is off-track) is whether the student's origination was registered before being set aside. [VIGNETTE — yours.]</w:t>
      </w:r>
    </w:p>
    <w:p>
      <w:pPr>
        <w:spacing w:after="200" w:line="300"/>
      </w:pPr>
      <w:r>
        <w:rPr>
          <w:rFonts w:ascii="Georgia" w:cs="Georgia" w:eastAsia="Georgia" w:hAnsi="Georgia"/>
          <w:b/>
          <w:bCs/>
          <w:sz w:val="22"/>
          <w:szCs w:val="22"/>
        </w:rPr>
        <w:t xml:space="preserve">b · Rewarding trivial, quickly legible answers.</w:t>
      </w:r>
      <w:r>
        <w:rPr>
          <w:rFonts w:ascii="Georgia" w:cs="Georgia" w:eastAsia="Georgia" w:hAnsi="Georgia"/>
          <w:sz w:val="22"/>
          <w:szCs w:val="22"/>
        </w:rPr>
        <w:t xml:space="preserve"> Teachers accept, and often fish for, the easy, expected answer because it keeps the lesson moving and reads as participation. I rewarded expected answers: too simple, easily acknowledged as correct. This trains pseudo-agency directly, at the scale of a single question. Students learn the game is </w:t>
      </w:r>
      <w:r>
        <w:rPr>
          <w:rFonts w:ascii="Georgia" w:cs="Georgia" w:eastAsia="Georgia" w:hAnsi="Georgia"/>
          <w:i/>
          <w:iCs/>
          <w:sz w:val="22"/>
          <w:szCs w:val="22"/>
        </w:rPr>
        <w:t xml:space="preserve">say the obvious thing the teacher is waiting for</w:t>
      </w:r>
      <w:r>
        <w:rPr>
          <w:rFonts w:ascii="Georgia" w:cs="Georgia" w:eastAsia="Georgia" w:hAnsi="Georgia"/>
          <w:sz w:val="22"/>
          <w:szCs w:val="22"/>
        </w:rPr>
        <w:t xml:space="preserve">, not </w:t>
      </w:r>
      <w:r>
        <w:rPr>
          <w:rFonts w:ascii="Georgia" w:cs="Georgia" w:eastAsia="Georgia" w:hAnsi="Georgia"/>
          <w:i/>
          <w:iCs/>
          <w:sz w:val="22"/>
          <w:szCs w:val="22"/>
        </w:rPr>
        <w:t xml:space="preserve">think</w:t>
      </w:r>
      <w:r>
        <w:rPr>
          <w:rFonts w:ascii="Georgia" w:cs="Georgia" w:eastAsia="Georgia" w:hAnsi="Georgia"/>
          <w:sz w:val="22"/>
          <w:szCs w:val="22"/>
        </w:rPr>
        <w:t xml:space="preserve">. This is not an argument against checking for understanding or against right answers; it is about the displacement of thinking by the performance of a correct-sounding response. [VIGNETTE — yours.]</w:t>
      </w:r>
    </w:p>
    <w:p>
      <w:pPr>
        <w:spacing w:after="200" w:line="300"/>
      </w:pPr>
      <w:r>
        <w:rPr>
          <w:rFonts w:ascii="Georgia" w:cs="Georgia" w:eastAsia="Georgia" w:hAnsi="Georgia"/>
          <w:b/>
          <w:bCs/>
          <w:sz w:val="22"/>
          <w:szCs w:val="22"/>
        </w:rPr>
        <w:t xml:space="preserve">c · No time to metabolize: copying versus concept-formation.</w:t>
      </w:r>
      <w:r>
        <w:rPr>
          <w:rFonts w:ascii="Georgia" w:cs="Georgia" w:eastAsia="Georgia" w:hAnsi="Georgia"/>
          <w:sz w:val="22"/>
          <w:szCs w:val="22"/>
        </w:rPr>
        <w:t xml:space="preserve"> Students copy notes and transcribe slides instead of restating concepts in their own words, because no time is built in to metabolize. A concept put into the student's own language becomes part of their thinking; a copied note does not, and is far harder to retain. Memory holds concepts, not transcription. This is why coverage produces nothing durable: it is not just rushed, it is structurally non-encoding. [VERIFY, optional endnote: the generation effect and self-explanation effect literature.] The claim stands on what I watch happen; the research is support, not load-bearing.</w:t>
      </w:r>
    </w:p>
    <w:p>
      <w:pPr>
        <w:spacing w:after="200" w:line="300"/>
      </w:pPr>
      <w:r>
        <w:rPr>
          <w:rFonts w:ascii="Georgia" w:cs="Georgia" w:eastAsia="Georgia" w:hAnsi="Georgia"/>
          <w:b/>
          <w:bCs/>
          <w:sz w:val="22"/>
          <w:szCs w:val="22"/>
        </w:rPr>
        <w:t xml:space="preserve">d · The analogy and word-use mismatch.</w:t>
      </w:r>
      <w:r>
        <w:rPr>
          <w:rFonts w:ascii="Georgia" w:cs="Georgia" w:eastAsia="Georgia" w:hAnsi="Georgia"/>
          <w:sz w:val="22"/>
          <w:szCs w:val="22"/>
        </w:rPr>
        <w:t xml:space="preserve"> The textbook's analogies, register, and vocabulary are calibrated to the imagined, already-fluent student. The actual student's analogies and words for the same idea are different, and when only the text's framing is treated as legitimate, the student's own route to the concept is cut off. This is the language-policing mechanism from the school-models chapter operating at the level of concept access, and it is why (c) and (d) are the same coin: the student's words are the encoding path. This is not anti-vocabulary; disciplinary language is a real acquisition target. The point is sequence, own words first and disciplinary words built on them, not either/or. [VIGNETTE — yours: a concept where students' natural analogy differs from the text's.]</w:t>
      </w:r>
    </w:p>
    <w:p>
      <w:pPr>
        <w:spacing w:after="200" w:line="300"/>
      </w:pPr>
      <w:r>
        <w:rPr>
          <w:rFonts w:ascii="Georgia" w:cs="Georgia" w:eastAsia="Georgia" w:hAnsi="Georgia"/>
          <w:b/>
          <w:bCs/>
          <w:sz w:val="22"/>
          <w:szCs w:val="22"/>
        </w:rPr>
        <w:t xml:space="preserve">e · The home-as-workplace reality.</w:t>
      </w:r>
      <w:r>
        <w:rPr>
          <w:rFonts w:ascii="Georgia" w:cs="Georgia" w:eastAsia="Georgia" w:hAnsi="Georgia"/>
          <w:sz w:val="22"/>
          <w:szCs w:val="22"/>
        </w:rPr>
        <w:t xml:space="preserve"> We assume students will metabolize at home: read, rewrite, consolidate, the way I did in high school. But for many students home is a workplace: sports, jobs, younger siblings to mind, unstable or crowded housing, abrupt changes in household. The work we offload to "homework" presupposes a margin many students don't have: what is left of a teenager's attention after practice, shifts, and siblings is the same subtraction Germantown documents in their parents. So the metabolizing has to happen in class or it doesn't happen, which makes the time pacing eats an equity loss, not just a pedagogical one. I had sports, jobs, younger kids at home, and periods of abrupt housing change myself, and I still had the apprenticeship that let me do the home-metabolizing; I may see this partly because I lived a version of it. [Standpoint sentence — hers; log on Provenance if kept.]</w:t>
      </w:r>
    </w:p>
    <w:p>
      <w:pPr>
        <w:pStyle w:val="Heading2"/>
        <w:spacing w:after="200" w:before="360"/>
      </w:pPr>
      <w:r>
        <w:rPr>
          <w:rFonts w:ascii="Georgia" w:cs="Georgia" w:eastAsia="Georgia" w:hAnsi="Georgia"/>
          <w:b/>
          <w:bCs/>
          <w:color w:val="000000"/>
          <w:sz w:val="28"/>
          <w:szCs w:val="28"/>
        </w:rPr>
        <w:t xml:space="preserve">Passing without learning</w:t>
      </w:r>
    </w:p>
    <w:p>
      <w:pPr>
        <w:spacing w:after="200" w:line="300"/>
      </w:pPr>
      <w:r>
        <w:rPr>
          <w:rFonts w:ascii="Georgia" w:cs="Georgia" w:eastAsia="Georgia" w:hAnsi="Georgia"/>
          <w:sz w:val="22"/>
          <w:szCs w:val="22"/>
        </w:rPr>
        <w:t xml:space="preserve">Pacing presses on instruction from one side. From the other side comes a pressure that looks like its opposite but works toward the same end. Schools are held accountable for graduation and dropout rates, and they are right to worry about them, especially where those rates fall along lines of race and poverty. But the imperative to keep students moving through the system, course by course and credit by credit, can become, without anyone ever deciding it, an imperative to pass them whether or not the learning happened. Credit-recovery programs of uneven rigor, generous grading, the tacit understanding that holding too many students back will surface in the wrong column of a report: these are real forces in a high-poverty school, and they sit directly on top of the credit structure I just described. The Carnegie Unit defines what counts as enough; the pressure to advance ensures the unit gets awarded.</w:t>
      </w:r>
    </w:p>
    <w:p>
      <w:pPr>
        <w:spacing w:after="200" w:line="300"/>
      </w:pPr>
      <w:r>
        <w:rPr>
          <w:rFonts w:ascii="Georgia" w:cs="Georgia" w:eastAsia="Georgia" w:hAnsi="Georgia"/>
          <w:sz w:val="22"/>
          <w:szCs w:val="22"/>
        </w:rPr>
        <w:t xml:space="preserve">I want to be careful about the claim I am making, because the evidence here is more contested than it is for pacing. I am not saying that rising graduation rates are a fiction; researchers who have looked closely find that much of the increase reflects real gains rather than lowered bars (Harris, 2020). The claim I am making is narrower, and I think harder to dispute, because I watch it happen: whatever the aggregate numbers show, individual students learn, year after year, that passing is largely automatic. They learn that if they produce enough visible proof and tolerate the boredom, advancement will come. This is the lesson Priya had already absorbed, that turning in the paper was the point, and the passing logic confirms it for her at the scale of the whole institution.</w:t>
      </w:r>
    </w:p>
    <w:p>
      <w:pPr>
        <w:spacing w:after="200" w:line="300"/>
      </w:pPr>
      <w:r>
        <w:rPr>
          <w:rFonts w:ascii="Georgia" w:cs="Georgia" w:eastAsia="Georgia" w:hAnsi="Georgia"/>
          <w:sz w:val="22"/>
          <w:szCs w:val="22"/>
        </w:rPr>
        <w:t xml:space="preserve">[GAP — your vignette: a moment where you saw the "passing is automatic" lesson being taught or learned. A student who knew they'd pass no matter what; a credit-recovery situation; pressure to keep failure numbers down; a student who stopped trying because trying and not-trying led to the same place.]</w:t>
      </w:r>
    </w:p>
    <w:p>
      <w:pPr>
        <w:spacing w:after="200" w:line="300"/>
      </w:pPr>
      <w:r>
        <w:rPr>
          <w:rFonts w:ascii="Georgia" w:cs="Georgia" w:eastAsia="Georgia" w:hAnsi="Georgia"/>
          <w:sz w:val="22"/>
          <w:szCs w:val="22"/>
        </w:rPr>
        <w:t xml:space="preserve">Put the two pressures together and you have a vise, though the jaws are not pacing and passing. Pacing is what sets the vise in place. Once it has produced a disengaged student, the system has two habitual ways of coping with that student, and both avoid the one thing that would help. It passes him along, and it controls him. Passing waves him through; control bears down. Either way he is shuttled rather than addressed. A student held between those jaws learns something corrosive and entirely rational: that school is a sequence of producible proofs and tolerated boredom, not a place where his thinking is required. The credit is what you get for paying the boredom's price.</w:t>
      </w:r>
    </w:p>
    <w:p>
      <w:pPr>
        <w:spacing w:after="200" w:line="300"/>
      </w:pPr>
      <w:r>
        <w:rPr>
          <w:rFonts w:ascii="Georgia" w:cs="Georgia" w:eastAsia="Georgia" w:hAnsi="Georgia"/>
          <w:sz w:val="22"/>
          <w:szCs w:val="22"/>
        </w:rPr>
        <w:t xml:space="preserve">This is where I plant a flag for later in the book. Pacing does not only distort what gets taught; it consumes the time that building real understanding would take, the slow apprenticeship into noticing, questioning, and making meaning that the curriculum silently assumes students already had. When that apprenticeship is missing, and the time to build it has gone to coverage, the disengagement that follows is no mystery. Passing is the first of the system's two answers to that disengagement. The second, the disciplinary machinery that meets the bored and disengaged student with ever-tighter control, gets its own chapter later on: the other jaw. For now it is enough to see that both are ways of managing a student the system has failed to apprentice, and that neither is the apprenticeship itself.</w:t>
      </w:r>
    </w:p>
    <w:p>
      <w:pPr>
        <w:pStyle w:val="Heading2"/>
        <w:spacing w:after="200" w:before="360"/>
      </w:pPr>
      <w:r>
        <w:rPr>
          <w:rFonts w:ascii="Georgia" w:cs="Georgia" w:eastAsia="Georgia" w:hAnsi="Georgia"/>
          <w:b/>
          <w:bCs/>
          <w:color w:val="000000"/>
          <w:sz w:val="28"/>
          <w:szCs w:val="28"/>
        </w:rPr>
        <w:t xml:space="preserve">The apprenticeship gap: the Germantown study</w:t>
      </w:r>
    </w:p>
    <w:p>
      <w:pPr>
        <w:spacing w:after="200" w:line="300"/>
      </w:pPr>
      <w:r>
        <w:rPr>
          <w:rFonts w:ascii="Georgia" w:cs="Georgia" w:eastAsia="Georgia" w:hAnsi="Georgia"/>
          <w:sz w:val="22"/>
          <w:szCs w:val="22"/>
        </w:rPr>
        <w:t xml:space="preserve">As I said earlier, the pacing and standardization of the curriculum is organized for students who arrive already fluent in learning. Susan Neuman and Donna Celano's research on Philadelphia branch libraries, what I will refer to as the Germantown study, helps explain why this is also an equity problem, and why differentiation alone cannot solve it (Neuman &amp; Celano, 2012).</w:t>
      </w:r>
    </w:p>
    <w:p>
      <w:pPr>
        <w:spacing w:after="200" w:line="300"/>
      </w:pPr>
      <w:r>
        <w:rPr>
          <w:rFonts w:ascii="Georgia" w:cs="Georgia" w:eastAsia="Georgia" w:hAnsi="Georgia"/>
          <w:sz w:val="22"/>
          <w:szCs w:val="22"/>
        </w:rPr>
        <w:t xml:space="preserve">A major foundation gift modernized dozens of neighborhood branch libraries across Philadelphia. The theory was simple and humane: improve access to books and inviting spaces, and you can level the playing field across income levels. Researchers tracked not only whether families used the libraries, because they did, but how they used them, and what kinds of participation the same resources actually produced over time.</w:t>
      </w:r>
    </w:p>
    <w:p>
      <w:pPr>
        <w:spacing w:after="200" w:line="300"/>
      </w:pPr>
      <w:r>
        <w:rPr>
          <w:rFonts w:ascii="Georgia" w:cs="Georgia" w:eastAsia="Georgia" w:hAnsi="Georgia"/>
          <w:sz w:val="22"/>
          <w:szCs w:val="22"/>
        </w:rPr>
        <w:t xml:space="preserve">In the middle-income branch, many children arrived with an adult who treated the library like it was personally owned. Book choosing wasn't random; it was coached. Adults helped children calibrate difficulty, too easy, too hard, then lingered long enough to find a book that fit. They asked librarians for recommendations. They narrated selection as a practice: This one looks right for you. This one will stretch you. Let's bring these home. The visits could be brief and purposeful, or slow and intimate: an adult and child together reading books, sharing thoughts, pointing at pictures, building sustained attention together.</w:t>
      </w:r>
    </w:p>
    <w:p>
      <w:pPr>
        <w:spacing w:after="200" w:line="300"/>
      </w:pPr>
      <w:r>
        <w:rPr>
          <w:rFonts w:ascii="Georgia" w:cs="Georgia" w:eastAsia="Georgia" w:hAnsi="Georgia"/>
          <w:sz w:val="22"/>
          <w:szCs w:val="22"/>
        </w:rPr>
        <w:t xml:space="preserve">In the low-income branch, the pattern was often different: not because children didn't want books or because caregivers didn't care, but because the attention caregivers could sustain with children varied. Very often parents came in and sought some down time. They had gotten the child to the library. That was the bandwidth they had left after working two or more jobs and contending with the constant effort it takes to survive while poor.</w:t>
      </w:r>
    </w:p>
    <w:p>
      <w:pPr>
        <w:spacing w:after="200" w:line="300"/>
      </w:pPr>
      <w:r>
        <w:rPr>
          <w:rFonts w:ascii="Georgia" w:cs="Georgia" w:eastAsia="Georgia" w:hAnsi="Georgia"/>
          <w:sz w:val="22"/>
          <w:szCs w:val="22"/>
        </w:rPr>
        <w:t xml:space="preserve">A four-year-old girl flips through board books in a bin and stops at a cover: </w:t>
      </w:r>
      <w:r>
        <w:rPr>
          <w:rFonts w:ascii="Georgia" w:cs="Georgia" w:eastAsia="Georgia" w:hAnsi="Georgia"/>
          <w:i/>
          <w:iCs/>
          <w:sz w:val="22"/>
          <w:szCs w:val="22"/>
        </w:rPr>
        <w:t xml:space="preserve">Do Not Open</w:t>
      </w:r>
      <w:r>
        <w:rPr>
          <w:rFonts w:ascii="Georgia" w:cs="Georgia" w:eastAsia="Georgia" w:hAnsi="Georgia"/>
          <w:sz w:val="22"/>
          <w:szCs w:val="22"/>
        </w:rPr>
        <w:t xml:space="preserve">. For a few seconds she is mesmerized, fascinated by the promise of what might be behind it. No one is nearby to read with her, to enter the story with her, to help her stay long enough for curiosity to become comprehension. Before long, she drops the book and scoots out of the area.</w:t>
      </w:r>
    </w:p>
    <w:p>
      <w:pPr>
        <w:spacing w:after="200" w:line="300"/>
      </w:pPr>
      <w:r>
        <w:rPr>
          <w:rFonts w:ascii="Georgia" w:cs="Georgia" w:eastAsia="Georgia" w:hAnsi="Georgia"/>
          <w:sz w:val="22"/>
          <w:szCs w:val="22"/>
        </w:rPr>
        <w:t xml:space="preserve">Learning isn't just about access. It isn't only about motivation. And it is not a failure of love. What decides the outcome is whether the child receives the small forms of guided participation that turn a moment of interest into engaged inquiry: Let's open it together. What do you think will happen? Let's read the first page and see. The proximal guidance that turns wandering into participation, and participation into learning, is not something parents in poverty are withholding.</w:t>
      </w:r>
    </w:p>
    <w:p>
      <w:pPr>
        <w:spacing w:after="200" w:line="300"/>
      </w:pPr>
      <w:r>
        <w:rPr>
          <w:rFonts w:ascii="Georgia" w:cs="Georgia" w:eastAsia="Georgia" w:hAnsi="Georgia"/>
          <w:sz w:val="22"/>
          <w:szCs w:val="22"/>
        </w:rPr>
        <w:t xml:space="preserve">I know what the other side of this looks like, because I lived it as a homeschooling parent. When we studied ancient Greece, we studied it at home and again in our co-op: projects, oral reports, children explaining what they had found to a room of adults and other kids who asked them questions. Ruth Beechick said it simply: she called it mind to mind [VERIFY: Beechick source]. That is the feel of an intellectual apprenticeship from the inside, and it is the counter-picture to the four-year-old alone with </w:t>
      </w:r>
      <w:r>
        <w:rPr>
          <w:rFonts w:ascii="Georgia" w:cs="Georgia" w:eastAsia="Georgia" w:hAnsi="Georgia"/>
          <w:i/>
          <w:iCs/>
          <w:sz w:val="22"/>
          <w:szCs w:val="22"/>
        </w:rPr>
        <w:t xml:space="preserve">Do Not Open</w:t>
      </w:r>
      <w:r>
        <w:rPr>
          <w:rFonts w:ascii="Georgia" w:cs="Georgia" w:eastAsia="Georgia" w:hAnsi="Georgia"/>
          <w:sz w:val="22"/>
          <w:szCs w:val="22"/>
        </w:rPr>
        <w:t xml:space="preserve">. Not wealth. Attention, dialogue, and somewhere for a child's finding-out to land.</w:t>
      </w:r>
    </w:p>
    <w:p>
      <w:pPr>
        <w:spacing w:after="200" w:line="300"/>
      </w:pPr>
      <w:r>
        <w:rPr>
          <w:rFonts w:ascii="Georgia" w:cs="Georgia" w:eastAsia="Georgia" w:hAnsi="Georgia"/>
          <w:sz w:val="22"/>
          <w:szCs w:val="22"/>
        </w:rPr>
        <w:t xml:space="preserve">I want to stop and name a trap directly, because this is the place in the argument where a careful reader should feel it. A developmental claim about poverty can slide, in careless hands, into a deficit story: poor children lack something, and school must supply what their homes failed to give. That is not the claim, and I want to refuse it in both of its forms. The deficit is not in the child. And it is not in the parents. What the Germantown study documents is not a failure of parental love or parental values; it is the arithmetic of exhaustion, what is left of an adult's attention after the constant effort it takes to survive while poor. Being a parent should mean being able to rely on the preschool and the school system to do its job. When the apprenticeship doesn't happen, that is a failure of the institutions charged with providing it, not of parenting. The deficit is in opportunity and apprenticeship the system owes: a deprivation of something withheld, never a deficiency in the student or the family. Nor am I describing two kinds of families; the same guidance appears and disappears with the margin available, in every income bracket, and the point is the guidance, not the population.</w:t>
      </w:r>
    </w:p>
    <w:p>
      <w:pPr>
        <w:spacing w:after="200" w:line="300"/>
      </w:pPr>
      <w:r>
        <w:rPr>
          <w:rFonts w:ascii="Georgia" w:cs="Georgia" w:eastAsia="Georgia" w:hAnsi="Georgia"/>
          <w:sz w:val="22"/>
          <w:szCs w:val="22"/>
        </w:rPr>
        <w:t xml:space="preserve">And the counter-evidence deserves to be said clearly, strongly, and with examples. Many high-poverty families and communities do apprentice their children into authorship, the attention, the back-and-forth, the adult who lingers, and have always done so. Deborah Meier built Central Park East on exactly that conviction, and its graduates vindicated her [VERIFY: Meier, The Power of Their Ideas, 1995]. [PLACEHOLDER: an example or two of high-poverty families or communities that apprentice their children well — yours to supply.] The capacity this book traces is unevenly distributed by conditions, and that is a claim about structures and opportunities, never about the worth or potential of any child.</w:t>
      </w:r>
    </w:p>
    <w:p>
      <w:pPr>
        <w:spacing w:after="200" w:line="300"/>
      </w:pPr>
      <w:r>
        <w:rPr>
          <w:rFonts w:ascii="Georgia" w:cs="Georgia" w:eastAsia="Georgia" w:hAnsi="Georgia"/>
          <w:sz w:val="22"/>
          <w:szCs w:val="22"/>
        </w:rPr>
        <w:t xml:space="preserve">My friend Mike is useful here for the opposite reason. He had the concerted cultivation Lareau describes, and it still didn't take at the expected time; academics were just not where he was going at that point in his life. Science kicked in for him much later; he now wants to be a physician assistant. Cultivation is opportunity, not guarantee. Development is not linear; interest has its own timetable; and between four and fourteen there is a whole streak of developmental action that no single input controls. Which cuts both ways: if concerted cultivation doesn't guarantee academic interest, then its absence doesn't fully explain disengagement either. The school's job is not to replay what Mike's parents provided. It is to keep the apprenticeship on offer so it is there when the student is ready.</w:t>
      </w:r>
    </w:p>
    <w:p>
      <w:pPr>
        <w:spacing w:after="200" w:line="300"/>
      </w:pPr>
      <w:r>
        <w:rPr>
          <w:rFonts w:ascii="Georgia" w:cs="Georgia" w:eastAsia="Georgia" w:hAnsi="Georgia"/>
          <w:sz w:val="22"/>
          <w:szCs w:val="22"/>
        </w:rPr>
        <w:t xml:space="preserve">What is missing in the Germantown picture has a name, and it is the book's central missing ingredient: a </w:t>
      </w:r>
      <w:r>
        <w:rPr>
          <w:rFonts w:ascii="Georgia" w:cs="Georgia" w:eastAsia="Georgia" w:hAnsi="Georgia"/>
          <w:b/>
          <w:bCs/>
          <w:sz w:val="22"/>
          <w:szCs w:val="22"/>
        </w:rPr>
        <w:t xml:space="preserve">dialogue partner</w:t>
      </w:r>
      <w:r>
        <w:rPr>
          <w:rFonts w:ascii="Georgia" w:cs="Georgia" w:eastAsia="Georgia" w:hAnsi="Georgia"/>
          <w:sz w:val="22"/>
          <w:szCs w:val="22"/>
        </w:rPr>
        <w:t xml:space="preserve">. The adult who lingers, the guided participation, the proximal guidance all name one thing, the social other who shares the child's attention and turns a flash of interest into understanding. It is deeper than scaffolding, and it is what both camps omit: the no-excuses model gives structure without a dialogue partner, and the autonomy model gives freedom without one. Thinking is dialogic before it is solo.</w:t>
      </w:r>
    </w:p>
    <w:p>
      <w:pPr>
        <w:spacing w:after="200" w:line="300"/>
      </w:pPr>
      <w:r>
        <w:rPr>
          <w:rFonts w:ascii="Georgia" w:cs="Georgia" w:eastAsia="Georgia" w:hAnsi="Georgia"/>
          <w:sz w:val="22"/>
          <w:szCs w:val="22"/>
        </w:rPr>
        <w:t xml:space="preserve">Private schools built on small, Socratic-style class sizes, along with progressive schools, Montessori schools, and some newer charter models, follow that participatory pathway. Unfortunately for working-class families, these schools are either out of reach or out of range.</w:t>
      </w:r>
    </w:p>
    <w:p>
      <w:pPr>
        <w:spacing w:after="200" w:line="300"/>
      </w:pPr>
      <w:r>
        <w:rPr>
          <w:rFonts w:ascii="Georgia" w:cs="Georgia" w:eastAsia="Georgia" w:hAnsi="Georgia"/>
          <w:sz w:val="22"/>
          <w:szCs w:val="22"/>
        </w:rPr>
        <w:t xml:space="preserve">The Germantown library offered children the freedom to explore, make autonomous choices, be hands-on with computers, and access a high-quality, diverse range of resources. The structural argument the study makes is that even with a large grant and computers in every branch, the differences it documents are produced by economic conditions that limit parental margin. It is the economic inequality families face that exhausts their energy. What the study shows, in microcosm, is exactly what many students in high-poverty classrooms lack: the consistent presence of an adult in close proximity, drawing attention to what matters, naming what they see, and inviting the child to linger. An apprenticeship in learning.</w:t>
      </w:r>
    </w:p>
    <w:p>
      <w:pPr>
        <w:spacing w:after="200" w:line="300"/>
      </w:pPr>
      <w:r>
        <w:rPr>
          <w:rFonts w:ascii="Georgia" w:cs="Georgia" w:eastAsia="Georgia" w:hAnsi="Georgia"/>
          <w:sz w:val="22"/>
          <w:szCs w:val="22"/>
        </w:rPr>
        <w:t xml:space="preserve">High-poverty schools, in the name of equity, are expected to fill this gap. They do not reliably provide the guided participation and experiential substrate that give concepts their meaning. Even autonomy and quality materials are insufficient without that participatory piece.</w:t>
      </w:r>
    </w:p>
    <w:p>
      <w:pPr>
        <w:spacing w:after="200" w:line="300"/>
      </w:pPr>
      <w:r>
        <w:rPr>
          <w:rFonts w:ascii="Georgia" w:cs="Georgia" w:eastAsia="Georgia" w:hAnsi="Georgia"/>
          <w:sz w:val="22"/>
          <w:szCs w:val="22"/>
        </w:rPr>
        <w:t xml:space="preserve">This is the gap the two first graders at the top of this chapter embody. The cowboy worksheet was the same task for both boys; what differed was everything that had happened before it: the stories read aloud, the museum, the movie, the hands-on play, the familiarity between teachers and students, the experiences that build background knowledge ready to gather more to itself. One boy's words were already his. The other boy was being asked to start from the worksheet, which is to say, from nothing.</w:t>
      </w:r>
    </w:p>
    <w:p>
      <w:pPr>
        <w:spacing w:after="200" w:line="300"/>
      </w:pPr>
      <w:r>
        <w:rPr>
          <w:rFonts w:ascii="Georgia" w:cs="Georgia" w:eastAsia="Georgia" w:hAnsi="Georgia"/>
          <w:sz w:val="22"/>
          <w:szCs w:val="22"/>
        </w:rPr>
        <w:t xml:space="preserve">On a recent district biology assessment emphasizing conceptual understanding, about 9% of students at our high-poverty public school reached proficiency, compared to roughly 60% at a wealthier charter school across town. If I had to point to one difference, I would suggest: wealthier students had friendly adults around who offered them wider, more varied experiences that let them lurk and mess around, both at home and in their wealthier schools, than our lower-income students did. Yet both schools pace the curriculum across the same calendar days. Who are they pacing it for?</w:t>
      </w:r>
    </w:p>
    <w:p>
      <w:pPr>
        <w:pStyle w:val="Heading2"/>
        <w:spacing w:after="200" w:before="360"/>
      </w:pPr>
      <w:r>
        <w:rPr>
          <w:rFonts w:ascii="Georgia" w:cs="Georgia" w:eastAsia="Georgia" w:hAnsi="Georgia"/>
          <w:b/>
          <w:bCs/>
          <w:color w:val="000000"/>
          <w:sz w:val="28"/>
          <w:szCs w:val="28"/>
        </w:rPr>
        <w:t xml:space="preserve">More hands-on, more exploration, more choice — not enough</w:t>
      </w:r>
    </w:p>
    <w:p>
      <w:pPr>
        <w:spacing w:after="200" w:line="300"/>
      </w:pPr>
      <w:r>
        <w:rPr>
          <w:rFonts w:ascii="Georgia" w:cs="Georgia" w:eastAsia="Georgia" w:hAnsi="Georgia"/>
          <w:sz w:val="22"/>
          <w:szCs w:val="22"/>
        </w:rPr>
        <w:t xml:space="preserve">The standard response to the lack of background experiences, give them more experiences, make it hands-on, let them explore, runs into the same limit the Germantown study exposes. Those children had access: books, computers, an inviting space, and the freedom to explore. And yet it wasn't enough: not because children lacked curiosity or caregivers didn't care, but because exploration without someone to translate the experience into meaning with them doesn't reliably become learning.</w:t>
      </w:r>
    </w:p>
    <w:p>
      <w:pPr>
        <w:spacing w:after="200" w:line="300"/>
      </w:pPr>
      <w:r>
        <w:rPr>
          <w:rFonts w:ascii="Georgia" w:cs="Georgia" w:eastAsia="Georgia" w:hAnsi="Georgia"/>
          <w:sz w:val="22"/>
          <w:szCs w:val="22"/>
        </w:rPr>
        <w:t xml:space="preserve">What students need is not simply more experiences. They need experiences worked into meaning through dialogue: through an adult who draws attention to what varies, names what matters, and creates the perceptual conditions under which a moment of noticing becomes a durable understanding. This is a direct challenge to the hands-on learning orthodoxy, which assumes the activity itself does the teaching, and to the autonomy-centric approaches that assume choosing empowers drive. Autonomy and activity are inert without the dialogue that targets the critical aspects, especially in the early years.</w:t>
      </w:r>
    </w:p>
    <w:p>
      <w:pPr>
        <w:spacing w:after="200" w:line="300"/>
      </w:pPr>
      <w:r>
        <w:rPr>
          <w:rFonts w:ascii="Georgia" w:cs="Georgia" w:eastAsia="Georgia" w:hAnsi="Georgia"/>
          <w:sz w:val="22"/>
          <w:szCs w:val="22"/>
        </w:rPr>
        <w:t xml:space="preserve">There is a Vygotskian point hiding in this that the teaching chapters will need. The zone of proximal development assumes the learner has some foothold, a spontaneous concept, a lived experience, a partial understanding, that the teacher can build from. When a student's participation history is thin in a domain, there may be no spontaneous concept to scaffold; the teacher isn't building from partial understanding but from absence. That makes the equity problem structural and pedagogical at once. Structural, because the pacing guide assumes the foothold exists. Pedagogical, because the teacher's job becomes not just scaffolding understanding but creating the experiential substrate that makes scaffolding possible.</w:t>
      </w:r>
    </w:p>
    <w:p>
      <w:pPr>
        <w:spacing w:after="200" w:line="300"/>
      </w:pPr>
      <w:r>
        <w:rPr>
          <w:rFonts w:ascii="Georgia" w:cs="Georgia" w:eastAsia="Georgia" w:hAnsi="Georgia"/>
          <w:sz w:val="22"/>
          <w:szCs w:val="22"/>
        </w:rPr>
        <w:t xml:space="preserve">This is what people with privilege miss in their conceptualization of what makes school interesting. They benefited from autonomy and hands-on activities because they had that early apprenticeship in learning that became the base for their ability to make use of such resources. If they were fortunate enough to also attend one of the private progressive schools, they experienced the continuity of that apprenticeship, so that by the time they got to high school, they were able to do the internal work of making something interesting for themselves, even if on the outside it wasn't.</w:t>
      </w:r>
    </w:p>
    <w:p>
      <w:pPr>
        <w:spacing w:after="200" w:line="300"/>
      </w:pPr>
      <w:r>
        <w:rPr>
          <w:rFonts w:ascii="Georgia" w:cs="Georgia" w:eastAsia="Georgia" w:hAnsi="Georgia"/>
          <w:sz w:val="22"/>
          <w:szCs w:val="22"/>
        </w:rPr>
        <w:t xml:space="preserve">My son Ben entered public middle school after years of homeschooling. His experience in the two contexts offered him a sharp contrast in observation. He initially saw that his classmates were grade levels below where they should be. What he thought held students back was, as he put it, "They're spoken at. But they're not spoken to." He saw there was no shared object, no back-and-forth, no checking on what students could make sense of, what meanings they found. The talk happened sometimes with, but more often without, the students' equal participation. Ben had experienced a different apprenticeship in learning.</w:t>
      </w:r>
    </w:p>
    <w:p>
      <w:pPr>
        <w:pStyle w:val="Heading2"/>
        <w:spacing w:after="200" w:before="360"/>
      </w:pPr>
      <w:r>
        <w:rPr>
          <w:rFonts w:ascii="Georgia" w:cs="Georgia" w:eastAsia="Georgia" w:hAnsi="Georgia"/>
          <w:b/>
          <w:bCs/>
          <w:color w:val="000000"/>
          <w:sz w:val="28"/>
          <w:szCs w:val="28"/>
        </w:rPr>
        <w:t xml:space="preserve">Autonomy without footing</w:t>
      </w:r>
    </w:p>
    <w:p>
      <w:pPr>
        <w:spacing w:after="200" w:line="300"/>
      </w:pPr>
      <w:r>
        <w:rPr>
          <w:rFonts w:ascii="Georgia" w:cs="Georgia" w:eastAsia="Georgia" w:hAnsi="Georgia"/>
          <w:sz w:val="22"/>
          <w:szCs w:val="22"/>
        </w:rPr>
        <w:t xml:space="preserve">The Germantown study also challenges the effectiveness of autonomy alone. There is a counterintuitive finding in Erika Patall's research on autonomy support that sharpens this point considerably. Patall and her colleagues have shown across multiple studies that choice and freedom enhance intrinsic motivation, effort, and performance when students have the internal resources to make use of them.[6] The 2010 study found that the benefits of choice provision are real but conditional: choice enhanced intrinsic motivation, effort, task performance, and perceived competence most reliably when students already felt some competence in the domain, that is, when students had adequate background knowledge. Competence, it turns out, is a prerequisite for choice, not a product of it.</w:t>
      </w:r>
    </w:p>
    <w:p>
      <w:pPr>
        <w:spacing w:after="200" w:line="300"/>
      </w:pPr>
      <w:r>
        <w:rPr>
          <w:rFonts w:ascii="Georgia" w:cs="Georgia" w:eastAsia="Georgia" w:hAnsi="Georgia"/>
          <w:sz w:val="22"/>
          <w:szCs w:val="22"/>
        </w:rPr>
        <w:t xml:space="preserve">This matters enormously for how we think about equity. Patall identifies autonomy-supportive practices such as providing rationales for what's being learned, incorporating students' perspectives on the work they are doing, and building the relational conditions under which students can make use of openness (Patall &amp; Zambrano, 2019). For students who haven't yet developed the internal footing to direct their own learning, who don't have background experiences, who don't yet know enough to know what they want to know, who haven't built the participatory relationships with adults that make open-ended tasks navigable, more freedom can produce the opposite of what is intended: anxiety and less learning. Choice requires a substrate. You have to have some footing in experiences with learning, scaffolded by kind caretakers, before you can direct your own path through it.</w:t>
      </w:r>
    </w:p>
    <w:p>
      <w:pPr>
        <w:spacing w:after="200" w:line="300"/>
      </w:pPr>
      <w:r>
        <w:rPr>
          <w:rFonts w:ascii="Georgia" w:cs="Georgia" w:eastAsia="Georgia" w:hAnsi="Georgia"/>
          <w:sz w:val="22"/>
          <w:szCs w:val="22"/>
        </w:rPr>
        <w:t xml:space="preserve">This is why students who benefit most from open inquiry and student-directed learning tend to have apprenticeships in learning and background experiences. They arrive with histories that give them confidence and experience from exploration. Students without those histories need something different first: guided participation that lays the foundation for real choice. Giving them freedom before they have that footing is not empowerment; for many students, it is the anxiety of not knowing how to begin.</w:t>
      </w:r>
    </w:p>
    <w:p>
      <w:pPr>
        <w:pStyle w:val="Heading2"/>
        <w:spacing w:after="200" w:before="360"/>
      </w:pPr>
      <w:r>
        <w:rPr>
          <w:rFonts w:ascii="Georgia" w:cs="Georgia" w:eastAsia="Georgia" w:hAnsi="Georgia"/>
          <w:b/>
          <w:bCs/>
          <w:color w:val="000000"/>
          <w:sz w:val="28"/>
          <w:szCs w:val="28"/>
        </w:rPr>
        <w:t xml:space="preserve">What we should be aiming for</w:t>
      </w:r>
    </w:p>
    <w:p>
      <w:pPr>
        <w:spacing w:after="200" w:line="300"/>
      </w:pPr>
      <w:r>
        <w:rPr>
          <w:rFonts w:ascii="Georgia" w:cs="Georgia" w:eastAsia="Georgia" w:hAnsi="Georgia"/>
          <w:sz w:val="22"/>
          <w:szCs w:val="22"/>
        </w:rPr>
        <w:t xml:space="preserve">The classroom ecology that produces pseudo-agency sits at the intersection of institutional legibility demands, curricular pacing calibrated to students in wealthier classrooms, and the absence of the proximal guidance that builds participation histories. Teachers are handed a chain, engage, teach, prove, and the weight of it feels impossible.</w:t>
      </w:r>
    </w:p>
    <w:p>
      <w:pPr>
        <w:spacing w:after="200" w:line="300"/>
      </w:pPr>
      <w:r>
        <w:rPr>
          <w:rFonts w:ascii="Georgia" w:cs="Georgia" w:eastAsia="Georgia" w:hAnsi="Georgia"/>
          <w:sz w:val="22"/>
          <w:szCs w:val="22"/>
        </w:rPr>
        <w:t xml:space="preserve">The teacher is expected to close the gap between the student and the curriculum, a gap shaped by years of structural and systemic disadvantage. We saddle teachers with a kind of equity labor that rightly belongs upstream of the profession. And here the relocation move completes itself: the system relocates upstream labor onto the teacher, then reads the teacher's inability to do the impossible as a personal failing.</w:t>
      </w:r>
    </w:p>
    <w:p>
      <w:pPr>
        <w:spacing w:after="200" w:line="300"/>
      </w:pPr>
      <w:r>
        <w:rPr>
          <w:rFonts w:ascii="Georgia" w:cs="Georgia" w:eastAsia="Georgia" w:hAnsi="Georgia"/>
          <w:sz w:val="22"/>
          <w:szCs w:val="22"/>
        </w:rPr>
        <w:t xml:space="preserve">Teachers in high-poverty schools are forced to collapse conceptual understanding into rote memorization, because students lack the formative background experiences and apprenticeships in learning that the pace assumes. Coverage becomes the only thing that fits in the pacing available: not dialogue, not complex and interesting problems, not teacher-curated materials that effectively teach each lesson's critical aspects. And coverage, as we have seen, produces pseudo-agency almost by design.</w:t>
      </w:r>
    </w:p>
    <w:p>
      <w:pPr>
        <w:spacing w:after="200" w:line="300"/>
      </w:pPr>
      <w:r>
        <w:rPr>
          <w:rFonts w:ascii="Georgia" w:cs="Georgia" w:eastAsia="Georgia" w:hAnsi="Georgia"/>
          <w:sz w:val="22"/>
          <w:szCs w:val="22"/>
        </w:rPr>
        <w:t xml:space="preserve">Now put the taxonomy from Chapter 2 next to this machinery, and the equity claim gets its bite. Low-income students are not "lacking agency." They are misread across the whole map. Their engaged origination is read as disengagement: Malik, lurking and messing around. Their epistemic reframing is read as off-task behavior or defiance. Their authorial goal-setting is read as immaturity or lack of interest in school: Marcus. And their strategic compliance, suppressing origination to survive, is read as good behavior. The system doesn't just fail to develop their agency. It systematically miscategorizes the agency they already have. The taxonomy is a perceptual correction device.</w:t>
      </w:r>
    </w:p>
    <w:p>
      <w:pPr>
        <w:spacing w:after="200" w:line="300"/>
      </w:pPr>
      <w:r>
        <w:rPr>
          <w:rFonts w:ascii="Georgia" w:cs="Georgia" w:eastAsia="Georgia" w:hAnsi="Georgia"/>
          <w:sz w:val="22"/>
          <w:szCs w:val="22"/>
        </w:rPr>
        <w:t xml:space="preserve">Low-income students are not less agentic; they are differently agentic, and their origination takes forms the school's time-world cannot read. The school's response is not to develop that agency but to manufacture pseudo-agency, compliance and performance, as a substitute. The equity injury is double: the misreading first, then the substitution. And much of what looks like help, more structure, more motivation, more choice, deepens the injury by demanding legible performance before agency has been recognized.</w:t>
      </w:r>
    </w:p>
    <w:p>
      <w:pPr>
        <w:spacing w:after="200" w:line="300"/>
      </w:pPr>
      <w:r>
        <w:rPr>
          <w:rFonts w:ascii="Georgia" w:cs="Georgia" w:eastAsia="Georgia" w:hAnsi="Georgia"/>
          <w:sz w:val="22"/>
          <w:szCs w:val="22"/>
        </w:rPr>
        <w:t xml:space="preserve">So when pacing and standardized testing are offered as the means of producing equity, the result is not equity at all. It is the measurement of advantage dressed as meritocracy.</w:t>
      </w:r>
    </w:p>
    <w:p>
      <w:pPr>
        <w:spacing w:after="200" w:line="300"/>
      </w:pPr>
      <w:r>
        <w:rPr>
          <w:rFonts w:ascii="Georgia" w:cs="Georgia" w:eastAsia="Georgia" w:hAnsi="Georgia"/>
          <w:sz w:val="22"/>
          <w:szCs w:val="22"/>
        </w:rPr>
        <w:t xml:space="preserve">I frame the problem for my doctoral students as dimensions: a critical aspect to perceive, a meaning-making conversation to have about it, and a resourced environment to have it in. The problem is not solved until all the dimensions are addressed. Fix the materials without the dialogue and you have Germantown; fix the dialogue without the critical aspect and you have talk without an object; fix both inside a pacing regime that leaves no time and you have fixed nothing.</w:t>
      </w:r>
    </w:p>
    <w:p>
      <w:pPr>
        <w:spacing w:after="200" w:line="300"/>
      </w:pPr>
      <w:r>
        <w:rPr>
          <w:rFonts w:ascii="Georgia" w:cs="Georgia" w:eastAsia="Georgia" w:hAnsi="Georgia"/>
          <w:sz w:val="22"/>
          <w:szCs w:val="22"/>
        </w:rPr>
        <w:t xml:space="preserve">It would be better to aim for students to become more capable of noticing, interpreting, questioning, revising, and authoring their own understanding of the world. That aim requires teachers to read past what the walkthrough is looking for, past compliance, past legibility through standardization, past the performance of studenting, toward the fragile and partial beginnings that are the actual starting point for thinking. A more honest educational aim asks not whether students can perform the school's paced curriculum, but whether they are becoming more agentic as learners. And it requires us to understand, structurally, why classrooms so reliably produce the opposite.</w:t>
      </w:r>
    </w:p>
    <w:p>
      <w:pPr>
        <w:pStyle w:val="Heading2"/>
        <w:spacing w:after="200" w:before="360"/>
      </w:pPr>
      <w:r>
        <w:rPr>
          <w:rFonts w:ascii="Georgia" w:cs="Georgia" w:eastAsia="Georgia" w:hAnsi="Georgia"/>
          <w:b/>
          <w:bCs/>
          <w:color w:val="000000"/>
          <w:sz w:val="28"/>
          <w:szCs w:val="28"/>
        </w:rPr>
        <w:t xml:space="preserve">How engagement unfolds, revisited</w:t>
      </w:r>
    </w:p>
    <w:p>
      <w:pPr>
        <w:spacing w:after="200" w:line="300"/>
      </w:pPr>
      <w:r>
        <w:rPr>
          <w:rFonts w:ascii="Georgia" w:cs="Georgia" w:eastAsia="Georgia" w:hAnsi="Georgia"/>
          <w:sz w:val="22"/>
          <w:szCs w:val="22"/>
        </w:rPr>
        <w:t xml:space="preserve">Chapter 2 traced how engagement develops in phases, lurking, messing around, geeking out, and how deepening engagement changes the form of agency a student expresses. What belongs here is what those phases mean under the structural conditions this chapter has described.</w:t>
      </w:r>
    </w:p>
    <w:p>
      <w:pPr>
        <w:spacing w:after="200" w:line="300"/>
      </w:pPr>
      <w:r>
        <w:rPr>
          <w:rFonts w:ascii="Georgia" w:cs="Georgia" w:eastAsia="Georgia" w:hAnsi="Georgia"/>
          <w:sz w:val="22"/>
          <w:szCs w:val="22"/>
        </w:rPr>
        <w:t xml:space="preserve">Each school model, when engagement breaks down, reaches for its signature tool, and each misreads what the student actually needed. The traditional model reads the lingerer's silence as resistance and offers more structure and accountability; what the student needed was time to orient before being asked to perform. The progressive model reads emerging engagement that doesn't yet look like participation as a problem and offers more choice and activity; what the student needed was permission to be in an early phase without being redirected out of it. The democratic model reads the student who wants structure as not yet self-directed and offers more autonomy; what the student needed was a guide willing to get close enough to say: here, start with this.</w:t>
      </w:r>
    </w:p>
    <w:p>
      <w:pPr>
        <w:spacing w:after="200" w:line="300"/>
      </w:pPr>
      <w:r>
        <w:rPr>
          <w:rFonts w:ascii="Georgia" w:cs="Georgia" w:eastAsia="Georgia" w:hAnsi="Georgia"/>
          <w:sz w:val="22"/>
          <w:szCs w:val="22"/>
        </w:rPr>
        <w:t xml:space="preserve">In Ito's research, in Montessori classrooms, in the middle-income branch of the Germantown study, the phases develop at different rates in different students, which means there is almost always someone a little further along, willing to explain, close and relational, directing their newly formed understanding at someone with an actual question. The transmission chain forms naturally because students arrive with varied participation histories. The diversity of phases in the room is itself a natural resource.</w:t>
      </w:r>
    </w:p>
    <w:p>
      <w:pPr>
        <w:spacing w:after="200" w:line="300"/>
      </w:pPr>
      <w:r>
        <w:rPr>
          <w:rFonts w:ascii="Georgia" w:cs="Georgia" w:eastAsia="Georgia" w:hAnsi="Georgia"/>
          <w:sz w:val="22"/>
          <w:szCs w:val="22"/>
        </w:rPr>
        <w:t xml:space="preserve">In under-resourced schools, students tend to arrive at the same phase simultaneously. Their participation histories are more similar: similarly thin in most academic domains, similarly shaped by years of compliance-oriented schooling that trained out messing-around behaviors. Everyone is lurking at once. No one is yet geeking out. The transmission chain that forms naturally in more resourced settings doesn't materialize.</w:t>
      </w:r>
    </w:p>
    <w:p>
      <w:pPr>
        <w:spacing w:after="200" w:line="300"/>
      </w:pPr>
      <w:r>
        <w:rPr>
          <w:rFonts w:ascii="Georgia" w:cs="Georgia" w:eastAsia="Georgia" w:hAnsi="Georgia"/>
          <w:sz w:val="22"/>
          <w:szCs w:val="22"/>
        </w:rPr>
        <w:t xml:space="preserve">This has a specific classroom consequence that is easy to miss: when everyone is lurking simultaneously, pushing dialogue, asking students to talk publicly about ideas they haven't yet had the chance to privately orient toward, doesn't accelerate learning. It produces performance or fear. Students, some, few, will say something, because the classroom asks them to say something. But what they say will be a guess about what the teacher wants, not an expression of emerging understanding. The demand for visible participation before students have had time to lurk is one of the more reliable ways to produce pseudo-agency, and it is the same engine as the deflection and trivial-answer fishing named above, now applied to the whole room at once. It is also one of the more common things teachers are told to do.</w:t>
      </w:r>
    </w:p>
    <w:p>
      <w:pPr>
        <w:spacing w:after="200" w:line="300"/>
      </w:pPr>
      <w:r>
        <w:rPr>
          <w:rFonts w:ascii="Georgia" w:cs="Georgia" w:eastAsia="Georgia" w:hAnsi="Georgia"/>
          <w:sz w:val="22"/>
          <w:szCs w:val="22"/>
        </w:rPr>
        <w:t xml:space="preserve">The equity argument, then, is not only that under-resourced students need more experiences, though they do. It is that they need the phases to be legitimized. Lurking needs to count. Messing around needs to be protected rather than corrected. And geeking out needs to be recognized even when it doesn't look like the school's preferred form of expertise: when it shows up as hands-on manipulation rather than written explanation, as off-topic connection rather than on-task response, as competence in a domain the pacing guide didn't schedule.</w:t>
      </w:r>
    </w:p>
    <w:p>
      <w:pPr>
        <w:pStyle w:val="Heading2"/>
        <w:spacing w:after="200" w:before="360"/>
      </w:pPr>
      <w:r>
        <w:rPr>
          <w:rFonts w:ascii="Georgia" w:cs="Georgia" w:eastAsia="Georgia" w:hAnsi="Georgia"/>
          <w:b/>
          <w:bCs/>
          <w:color w:val="000000"/>
          <w:sz w:val="28"/>
          <w:szCs w:val="28"/>
        </w:rPr>
        <w:t xml:space="preserve">The bridge to the next chapter</w:t>
      </w:r>
    </w:p>
    <w:p>
      <w:pPr>
        <w:spacing w:after="200" w:line="300"/>
      </w:pPr>
      <w:r>
        <w:rPr>
          <w:rFonts w:ascii="Georgia" w:cs="Georgia" w:eastAsia="Georgia" w:hAnsi="Georgia"/>
          <w:sz w:val="22"/>
          <w:szCs w:val="22"/>
        </w:rPr>
        <w:t xml:space="preserve">Building those conditions requires something the pacing guide cannot provide and motivation strategies cannot produce. It requires a teaching stance that receives students where they actually are: that treats partial, emergent, even wrong engagement as a legitimate beginning rather than a problem to be moved past.</w:t>
      </w:r>
    </w:p>
    <w:p>
      <w:pPr>
        <w:spacing w:after="200" w:line="300"/>
      </w:pPr>
      <w:r>
        <w:rPr>
          <w:rFonts w:ascii="Georgia" w:cs="Georgia" w:eastAsia="Georgia" w:hAnsi="Georgia"/>
          <w:sz w:val="22"/>
          <w:szCs w:val="22"/>
        </w:rPr>
        <w:t xml:space="preserve">That stance has a name, and it is the one this chapter has already introduced: the dialogue partner. It is the subject of the next chapter, which reorients classroom dialogue away from outcomes and toward the student's individual knowing.</w:t>
      </w:r>
    </w:p>
    <w:p>
      <w:pPr>
        <w:spacing w:after="200" w:line="300"/>
      </w:pPr>
      <w:r>
        <w:rPr>
          <w:rFonts w:ascii="Georgia" w:cs="Georgia" w:eastAsia="Georgia" w:hAnsi="Georgia"/>
          <w:sz w:val="22"/>
          <w:szCs w:val="22"/>
        </w:rPr>
        <w:t xml:space="preserve">The dialogue teachers are often told to create, structured academic discussion, think-pair-share, Socratic seminar, is not the same thing as students being in dialogue as knowers. The first asks students to perform talk around a learning object. The second asks the learning object to be open: uncertain enough, and held lightly enough, that a student's partial understanding can actually change where the conversation goes.</w:t>
      </w:r>
    </w:p>
    <w:p>
      <w:pPr>
        <w:spacing w:after="200" w:line="300"/>
      </w:pPr>
      <w:r>
        <w:rPr>
          <w:rFonts w:ascii="Georgia" w:cs="Georgia" w:eastAsia="Georgia" w:hAnsi="Georgia"/>
          <w:sz w:val="22"/>
          <w:szCs w:val="22"/>
        </w:rPr>
        <w:t xml:space="preserve">How does authentic dialogue support the forms of agency this chapter and Chapter 1 have been building toward? And what does it ask of the teacher: to hold space for engaged agency, the student's effort to understand from their own position, without correcting it into compliance, and to receive an epistemic bid, a student's attempt to reshape the frame itself, without letting the curriculum close around it?</w:t>
      </w:r>
    </w:p>
    <w:p>
      <w:pPr>
        <w:spacing w:after="200" w:line="300"/>
      </w:pPr>
      <w:r>
        <w:rPr>
          <w:rFonts w:ascii="Georgia" w:cs="Georgia" w:eastAsia="Georgia" w:hAnsi="Georgia"/>
          <w:sz w:val="22"/>
          <w:szCs w:val="22"/>
        </w:rPr>
        <w:t xml:space="preserve">The accumulation this book is after is observable wherever the conditions are right; you can watch it happen in progressive schools. The SAT-income correlation is not just cultural capital; it is years of accumulated encounters in which origination was received and developed. The wealthy progressive-school student isn't smarter. They've had more apprenticeship in being a knower. My argument is that this accumulation shouldn't require wealth. It should be structurally possible in public Title I classrooms: the teacher's perceptual skill, the dialogic orientation, the curated object are portable conditions that can produce the same accumulation without the same resources. The conditions that produce agency are currently gated by wealth, but they don't have to be.</w:t>
      </w:r>
    </w:p>
    <w:p>
      <w:pPr>
        <w:spacing w:after="200" w:line="300"/>
      </w:pPr>
      <w:r>
        <w:rPr>
          <w:rFonts w:ascii="Georgia" w:cs="Georgia" w:eastAsia="Georgia" w:hAnsi="Georgia"/>
          <w:sz w:val="22"/>
          <w:szCs w:val="22"/>
        </w:rPr>
        <w:t xml:space="preserve">Those questions are what the next chapter takes up.</w:t>
      </w:r>
    </w:p>
    <w:p>
      <w:pPr>
        <w:pStyle w:val="Heading2"/>
        <w:spacing w:after="200" w:before="360"/>
      </w:pPr>
      <w:r>
        <w:rPr>
          <w:rFonts w:ascii="Georgia" w:cs="Georgia" w:eastAsia="Georgia" w:hAnsi="Georgia"/>
          <w:b/>
          <w:bCs/>
          <w:color w:val="000000"/>
          <w:sz w:val="28"/>
          <w:szCs w:val="28"/>
        </w:rPr>
        <w:t xml:space="preserve">Endnotes — Chapter 4</w:t>
      </w:r>
    </w:p>
    <w:p>
      <w:pPr>
        <w:spacing w:after="200" w:line="300"/>
      </w:pPr>
      <w:r>
        <w:rPr>
          <w:rFonts w:ascii="Georgia" w:cs="Georgia" w:eastAsia="Georgia" w:hAnsi="Georgia"/>
          <w:sz w:val="22"/>
          <w:szCs w:val="22"/>
        </w:rPr>
        <w:t xml:space="preserve">[1] Lineage for intellectual apprenticeship: cognitive apprenticeship (Collins, Brown &amp; Newman, 1989) and guided participation (Rogoff, 1990), with legitimate peripheral participation (Lave &amp; Wenger, 1991) as the peripheral, lurking entry point. Apprenticeship can tilt master-to-novice; the version this book intends is two-way and dialogic, and it is developed in the teaching chapters.</w:t>
      </w:r>
    </w:p>
    <w:p>
      <w:pPr>
        <w:spacing w:after="200" w:line="300"/>
      </w:pPr>
      <w:r>
        <w:rPr>
          <w:rFonts w:ascii="Georgia" w:cs="Georgia" w:eastAsia="Georgia" w:hAnsi="Georgia"/>
          <w:sz w:val="22"/>
          <w:szCs w:val="22"/>
        </w:rPr>
        <w:t xml:space="preserve">[2] Scott, J. C. (1998). </w:t>
      </w:r>
      <w:r>
        <w:rPr>
          <w:rFonts w:ascii="Georgia" w:cs="Georgia" w:eastAsia="Georgia" w:hAnsi="Georgia"/>
          <w:i/>
          <w:iCs/>
          <w:sz w:val="22"/>
          <w:szCs w:val="22"/>
        </w:rPr>
        <w:t xml:space="preserve">Seeing Like a State: How Certain Schemes to Improve the Human Condition Have Failed</w:t>
      </w:r>
      <w:r>
        <w:rPr>
          <w:rFonts w:ascii="Georgia" w:cs="Georgia" w:eastAsia="Georgia" w:hAnsi="Georgia"/>
          <w:sz w:val="22"/>
          <w:szCs w:val="22"/>
        </w:rPr>
        <w:t xml:space="preserve">. Yale University Press.</w:t>
      </w:r>
    </w:p>
    <w:p>
      <w:pPr>
        <w:spacing w:after="200" w:line="300"/>
      </w:pPr>
      <w:r>
        <w:rPr>
          <w:rFonts w:ascii="Georgia" w:cs="Georgia" w:eastAsia="Georgia" w:hAnsi="Georgia"/>
          <w:sz w:val="22"/>
          <w:szCs w:val="22"/>
        </w:rPr>
        <w:t xml:space="preserve">[3] Mills, C. W. (1959). </w:t>
      </w:r>
      <w:r>
        <w:rPr>
          <w:rFonts w:ascii="Georgia" w:cs="Georgia" w:eastAsia="Georgia" w:hAnsi="Georgia"/>
          <w:i/>
          <w:iCs/>
          <w:sz w:val="22"/>
          <w:szCs w:val="22"/>
        </w:rPr>
        <w:t xml:space="preserve">The Sociological Imagination</w:t>
      </w:r>
      <w:r>
        <w:rPr>
          <w:rFonts w:ascii="Georgia" w:cs="Georgia" w:eastAsia="Georgia" w:hAnsi="Georgia"/>
          <w:sz w:val="22"/>
          <w:szCs w:val="22"/>
        </w:rPr>
        <w:t xml:space="preserve">. Oxford University Press: public issues converted into private troubles. The policing functions to relocate a structural absence onto a person; no hidden designer is required.</w:t>
      </w:r>
    </w:p>
    <w:p>
      <w:pPr>
        <w:spacing w:after="200" w:line="300"/>
      </w:pPr>
      <w:r>
        <w:rPr>
          <w:rFonts w:ascii="Georgia" w:cs="Georgia" w:eastAsia="Georgia" w:hAnsi="Georgia"/>
          <w:sz w:val="22"/>
          <w:szCs w:val="22"/>
        </w:rPr>
        <w:t xml:space="preserve">[4] Optional, if wanted at (c): the generation effect and self-explanation effect literatures on deep versus verbatim encoding. [VERIFY — citations to be pulled on request.]</w:t>
      </w:r>
    </w:p>
    <w:p>
      <w:pPr>
        <w:spacing w:after="200" w:line="300"/>
      </w:pPr>
      <w:r>
        <w:rPr>
          <w:rFonts w:ascii="Georgia" w:cs="Georgia" w:eastAsia="Georgia" w:hAnsi="Georgia"/>
          <w:sz w:val="22"/>
          <w:szCs w:val="22"/>
        </w:rPr>
        <w:t xml:space="preserve">[5] Au, W. (2007). High-stakes testing and curricular control: A qualitative metasynthesis. </w:t>
      </w:r>
      <w:r>
        <w:rPr>
          <w:rFonts w:ascii="Georgia" w:cs="Georgia" w:eastAsia="Georgia" w:hAnsi="Georgia"/>
          <w:i/>
          <w:iCs/>
          <w:sz w:val="22"/>
          <w:szCs w:val="22"/>
        </w:rPr>
        <w:t xml:space="preserve">Educational Researcher</w:t>
      </w:r>
      <w:r>
        <w:rPr>
          <w:rFonts w:ascii="Georgia" w:cs="Georgia" w:eastAsia="Georgia" w:hAnsi="Georgia"/>
          <w:sz w:val="22"/>
          <w:szCs w:val="22"/>
        </w:rPr>
        <w:t xml:space="preserve">, 36(5), 258–267 — under measurement pressure, instruction narrows toward what is quickly testable and away from what is conceptually demanding. Nichols, S. L., &amp; Berliner, D. C. (2008). </w:t>
      </w:r>
      <w:r>
        <w:rPr>
          <w:rFonts w:ascii="Georgia" w:cs="Georgia" w:eastAsia="Georgia" w:hAnsi="Georgia"/>
          <w:i/>
          <w:iCs/>
          <w:sz w:val="22"/>
          <w:szCs w:val="22"/>
        </w:rPr>
        <w:t xml:space="preserve">Collateral Damage: How High-Stakes Testing Corrupts America's Schools</w:t>
      </w:r>
      <w:r>
        <w:rPr>
          <w:rFonts w:ascii="Georgia" w:cs="Georgia" w:eastAsia="Georgia" w:hAnsi="Georgia"/>
          <w:sz w:val="22"/>
          <w:szCs w:val="22"/>
        </w:rPr>
        <w:t xml:space="preserve"> — the narrowing falls hardest on low-income and minority students, where it produces not gains but disillusionment and withdrawal.</w:t>
      </w:r>
    </w:p>
    <w:p>
      <w:pPr>
        <w:spacing w:after="200" w:line="300"/>
      </w:pPr>
      <w:r>
        <w:rPr>
          <w:rFonts w:ascii="Georgia" w:cs="Georgia" w:eastAsia="Georgia" w:hAnsi="Georgia"/>
          <w:sz w:val="22"/>
          <w:szCs w:val="22"/>
        </w:rPr>
        <w:t xml:space="preserve">[6] Patall, Cooper, &amp; Robinson (2008); Patall, Cooper, &amp; Wynn (2010); Reeve &amp; Tseng (2011); Patall &amp; Zambrano (2019); Patall et al. (2022); Patall (2024). Full entries on the References page.</w:t>
      </w:r>
    </w:p>
    <w:p>
      <w:pPr>
        <w:spacing w:after="200" w:line="300"/>
      </w:pPr>
      <w:r>
        <w:rPr>
          <w:rFonts w:ascii="Georgia" w:cs="Georgia" w:eastAsia="Georgia" w:hAnsi="Georgia"/>
          <w:sz w:val="22"/>
          <w:szCs w:val="22"/>
        </w:rPr>
        <w:t xml:space="preserve">[Working literature list — full entries on the References page: Au (2007); Berliner (2011); Nichols &amp; Berliner (2008); Labaree (1997 — full exposition in Chapter 3); Scott (1998); Neuman &amp; Celano (2012); Lareau (2003); Bourdieu (1986); Coleman (1966); Harris (2020); Patall, Cooper &amp; Robinson (2008); Patall, Cooper &amp; Wynn (2010); Patall et al. (2022); Patall &amp; Zambrano (2019); Reeve &amp; Tseng (2011); Patall (2024); Ito et al. (2010); Anderson &amp; Winthrop (2025); Golann (2021, VERIFY); Martínez &amp; Golann (2025, VERIFY); Demers et al. (2023, VERIFY); Collins, Brown &amp; Newman (1989); Rogoff (1990); Lave &amp; Wenger (1991); Meier (1995, VERIFY); Beechick (VERIFY).]</w:t>
      </w:r>
    </w:p>
    <w:p>
      <w:pPr>
        <w:pStyle w:val="Heading1"/>
        <w:pageBreakBefore/>
        <w:spacing w:after="360" w:before="240"/>
      </w:pPr>
      <w:r>
        <w:rPr>
          <w:rFonts w:ascii="Georgia" w:cs="Georgia" w:eastAsia="Georgia" w:hAnsi="Georgia"/>
          <w:b/>
          <w:bCs/>
          <w:color w:val="000000"/>
          <w:sz w:val="40"/>
          <w:szCs w:val="40"/>
        </w:rPr>
        <w:t xml:space="preserve">Chapter 5 — Dialogic Teaching</w:t>
      </w:r>
    </w:p>
    <w:p>
      <w:pPr>
        <w:spacing w:after="200" w:line="300"/>
      </w:pPr>
      <w:r>
        <w:rPr>
          <w:rFonts w:ascii="Georgia" w:cs="Georgia" w:eastAsia="Georgia" w:hAnsi="Georgia"/>
          <w:sz w:val="22"/>
          <w:szCs w:val="22"/>
        </w:rPr>
        <w:t xml:space="preserve">There's an iconic classroom scene from Ferris Bueller's Day Off. A monotonous economics teacher asks the class a question about tariffs. Silence. Crickets. He then says:</w:t>
      </w:r>
    </w:p>
    <w:p>
      <w:pPr>
        <w:spacing w:after="200" w:line="300"/>
      </w:pPr>
      <w:r>
        <w:rPr>
          <w:rFonts w:ascii="Georgia" w:cs="Georgia" w:eastAsia="Georgia" w:hAnsi="Georgia"/>
          <w:sz w:val="22"/>
          <w:szCs w:val="22"/>
        </w:rPr>
        <w:t xml:space="preserve">"Anyone? Anyone?"</w:t>
      </w:r>
    </w:p>
    <w:p>
      <w:pPr>
        <w:spacing w:after="200" w:line="300"/>
      </w:pPr>
      <w:r>
        <w:rPr>
          <w:rFonts w:ascii="Georgia" w:cs="Georgia" w:eastAsia="Georgia" w:hAnsi="Georgia"/>
          <w:sz w:val="22"/>
          <w:szCs w:val="22"/>
        </w:rPr>
        <w:t xml:space="preserve">He answers his own question in a flat, unforgettable monotone.</w:t>
      </w:r>
    </w:p>
    <w:p>
      <w:pPr>
        <w:spacing w:after="200" w:line="300"/>
      </w:pPr>
      <w:r>
        <w:rPr>
          <w:rFonts w:ascii="Georgia" w:cs="Georgia" w:eastAsia="Georgia" w:hAnsi="Georgia"/>
          <w:sz w:val="22"/>
          <w:szCs w:val="22"/>
        </w:rPr>
        <w:t xml:space="preserve">As a teacher, it's painfully funny because it captures something real: the moment when classroom questioning collapses into empty ritual. The teacher asks. No one answers. The teacher answers. Everyone writes it down. The form of dialogue is present. The substance has left the building.</w:t>
      </w:r>
    </w:p>
    <w:p>
      <w:pPr>
        <w:spacing w:after="200" w:line="300"/>
      </w:pPr>
      <w:r>
        <w:rPr>
          <w:rFonts w:ascii="Georgia" w:cs="Georgia" w:eastAsia="Georgia" w:hAnsi="Georgia"/>
          <w:sz w:val="22"/>
          <w:szCs w:val="22"/>
        </w:rPr>
        <w:t xml:space="preserve">What makes the scene so recognizable is not that the teacher is cruel or incompetent. He's just doing what the legibility regime asks of him: moving through the material, producing coverage, keeping the ritual going. The question isn't really a question. It's a placeholder, a beat in a sequence that was going to arrive at the same destination regardless of what anyone said.</w:t>
      </w:r>
    </w:p>
    <w:p>
      <w:pPr>
        <w:spacing w:after="200" w:line="300"/>
      </w:pPr>
      <w:r>
        <w:rPr>
          <w:rFonts w:ascii="Georgia" w:cs="Georgia" w:eastAsia="Georgia" w:hAnsi="Georgia"/>
          <w:sz w:val="22"/>
          <w:szCs w:val="22"/>
        </w:rPr>
        <w:t xml:space="preserve">This is what dialogue becomes under pacing pressure: a performance of inquiry where the teacher already knows what counts, already knows what the right answer is, and is simply waiting for someone to produce it. Students learn this quickly. They learn that the question is not an invitation to think but a signal to guess: to scan the teacher's face, to wait for the inflection that says </w:t>
      </w:r>
      <w:r>
        <w:rPr>
          <w:rFonts w:ascii="Georgia" w:cs="Georgia" w:eastAsia="Georgia" w:hAnsi="Georgia"/>
          <w:i/>
          <w:iCs/>
          <w:sz w:val="22"/>
          <w:szCs w:val="22"/>
        </w:rPr>
        <w:t xml:space="preserve">warmer</w:t>
      </w:r>
      <w:r>
        <w:rPr>
          <w:rFonts w:ascii="Georgia" w:cs="Georgia" w:eastAsia="Georgia" w:hAnsi="Georgia"/>
          <w:sz w:val="22"/>
          <w:szCs w:val="22"/>
        </w:rPr>
        <w:t xml:space="preserve">, to produce the word that ends the discomfort and lets the lesson move on.</w:t>
      </w:r>
    </w:p>
    <w:p>
      <w:pPr>
        <w:spacing w:after="200" w:line="300"/>
      </w:pPr>
      <w:r>
        <w:rPr>
          <w:rFonts w:ascii="Georgia" w:cs="Georgia" w:eastAsia="Georgia" w:hAnsi="Georgia"/>
          <w:sz w:val="22"/>
          <w:szCs w:val="22"/>
        </w:rPr>
        <w:t xml:space="preserve">That is structured talk. It is not the same as students being in dialogue as knowers.</w:t>
      </w:r>
    </w:p>
    <w:p>
      <w:pPr>
        <w:spacing w:after="200" w:line="300"/>
      </w:pPr>
      <w:r>
        <w:rPr>
          <w:rFonts w:ascii="Georgia" w:cs="Georgia" w:eastAsia="Georgia" w:hAnsi="Georgia"/>
          <w:sz w:val="22"/>
          <w:szCs w:val="22"/>
        </w:rPr>
        <w:t xml:space="preserve">Most of what schools call dialogue is structured talk. Think-pair-share. Socratic seminar. Accountable talk stems. These are not wrong; they can create useful conditions. But they leave the fundamental problem untouched: the teacher's question still has a predetermined destination, the student's job is still to arrive there, and a contribution that redirects inquiry, that proposes a different question or reveals that the shared object of attention isn't yet visible, is still likely to be received as off-task or incorrect.</w:t>
      </w:r>
    </w:p>
    <w:p>
      <w:pPr>
        <w:spacing w:after="200" w:line="300"/>
      </w:pPr>
      <w:r>
        <w:rPr>
          <w:rFonts w:ascii="Georgia" w:cs="Georgia" w:eastAsia="Georgia" w:hAnsi="Georgia"/>
          <w:sz w:val="22"/>
          <w:szCs w:val="22"/>
        </w:rPr>
        <w:t xml:space="preserve">There is a second thing schools mistake for dialogue as knowers, and it is worth separating out, because the research has taught us to prize it. When a student tells me what she needs, asks for an assignment to work differently, or offers a suggestion that bends the lesson toward her interest, she is doing something real; researchers call it agentic engagement, and the evidence is good that it improves the instruction students receive and the motivation they feel (Reeve, 2013; Patall, Kennedy, et al., 2022). I want my students to do this. But it is not the same act as authoring meaning, and the difference is easy to miss, because both of them look like a student speaking up.</w:t>
      </w:r>
    </w:p>
    <w:p>
      <w:pPr>
        <w:spacing w:after="200" w:line="300"/>
      </w:pPr>
      <w:r>
        <w:rPr>
          <w:rFonts w:ascii="Georgia" w:cs="Georgia" w:eastAsia="Georgia" w:hAnsi="Georgia"/>
          <w:sz w:val="22"/>
          <w:szCs w:val="22"/>
        </w:rPr>
        <w:t xml:space="preserve">Agentic engagement is the work of shaping the conditions of learning: the activity, the pace, the format. Authoring meaning is the work of making sense of the thing being learned. They can come apart in both directions. A student can negotiate every term of how an assignment is done and still not have one thought of her own about its content. And a student can have no say whatsoever over the curriculum and still author a great deal of meaning inside it, which is what I did in high school, where I chose none of what I studied and yet did all of the thinking. The curriculum was imposed. The thinking was not.</w:t>
      </w:r>
    </w:p>
    <w:p>
      <w:pPr>
        <w:spacing w:after="200" w:line="300"/>
      </w:pPr>
      <w:r>
        <w:rPr>
          <w:rFonts w:ascii="Georgia" w:cs="Georgia" w:eastAsia="Georgia" w:hAnsi="Georgia"/>
          <w:sz w:val="22"/>
          <w:szCs w:val="22"/>
        </w:rPr>
        <w:t xml:space="preserve">The discourse research, read carefully, draws the same line.[1] A student can speak frequently and still have little agency if the teacher determines the questions, the procedures, the acceptable conclusion, and the meaning of every contribution; and a room can be full of talk, movement, choice, and visible enthusiasm while epistemic authority stays entirely with the teacher or the worksheet. What separates participation from agency is what happens </w:t>
      </w:r>
      <w:r>
        <w:rPr>
          <w:rFonts w:ascii="Georgia" w:cs="Georgia" w:eastAsia="Georgia" w:hAnsi="Georgia"/>
          <w:i/>
          <w:iCs/>
          <w:sz w:val="22"/>
          <w:szCs w:val="22"/>
        </w:rPr>
        <w:t xml:space="preserve">after</w:t>
      </w:r>
      <w:r>
        <w:rPr>
          <w:rFonts w:ascii="Georgia" w:cs="Georgia" w:eastAsia="Georgia" w:hAnsi="Georgia"/>
          <w:sz w:val="22"/>
          <w:szCs w:val="22"/>
        </w:rPr>
        <w:t xml:space="preserve"> the student speaks. Does the teacher take up the question? Does the group revise its explanation because of the contribution? Is the direction of inquiry altered, or is the idea praised and abandoned? Participation means entering the discourse. Agency means having recognized, consequential authorship within it.</w:t>
      </w:r>
    </w:p>
    <w:p>
      <w:pPr>
        <w:spacing w:after="200" w:line="300"/>
      </w:pPr>
      <w:r>
        <w:rPr>
          <w:rFonts w:ascii="Georgia" w:cs="Georgia" w:eastAsia="Georgia" w:hAnsi="Georgia"/>
          <w:sz w:val="22"/>
          <w:szCs w:val="22"/>
        </w:rPr>
        <w:t xml:space="preserve">I dwell on this because the rest of the book depends on it. When we measure whether students shape their instruction, we are measuring the outer, visible layer of agency. We are not measuring whether they have become authors of meaning, and we have a long habit of assuming the first stands in for the second. A student's raised hand asking for a different worksheet and a student's quiet, unbidden interpretation of what the worksheet is about are not two amounts of the same thing. They are two different things, and only one of them is the kind of agency this book is finally about.</w:t>
      </w:r>
    </w:p>
    <w:p>
      <w:pPr>
        <w:spacing w:after="200" w:line="300"/>
      </w:pPr>
      <w:r>
        <w:rPr>
          <w:rFonts w:ascii="Georgia" w:cs="Georgia" w:eastAsia="Georgia" w:hAnsi="Georgia"/>
          <w:sz w:val="22"/>
          <w:szCs w:val="22"/>
        </w:rPr>
        <w:t xml:space="preserve">The chapters before this one have been building toward a different problem: what happens when a student like Angie is trying to make a procedure intelligible from her own working model, or a student like Nancy is proposing a different representation of what the problem is actually asking? Neither of them was off-task. Both of them were doing something the legibility regime couldn't see. What they needed wasn't a better-structured discussion. They needed a classroom in which their contributions could be received as truthful beginnings rather than errors to be corrected past.</w:t>
      </w:r>
    </w:p>
    <w:p>
      <w:pPr>
        <w:spacing w:after="200" w:line="300"/>
      </w:pPr>
      <w:r>
        <w:rPr>
          <w:rFonts w:ascii="Georgia" w:cs="Georgia" w:eastAsia="Georgia" w:hAnsi="Georgia"/>
          <w:sz w:val="22"/>
          <w:szCs w:val="22"/>
        </w:rPr>
        <w:t xml:space="preserve">That is what dialogism makes possible.</w:t>
      </w:r>
    </w:p>
    <w:p>
      <w:pPr>
        <w:pStyle w:val="Heading2"/>
        <w:spacing w:after="200" w:before="360"/>
      </w:pPr>
      <w:r>
        <w:rPr>
          <w:rFonts w:ascii="Georgia" w:cs="Georgia" w:eastAsia="Georgia" w:hAnsi="Georgia"/>
          <w:b/>
          <w:bCs/>
          <w:color w:val="000000"/>
          <w:sz w:val="28"/>
          <w:szCs w:val="28"/>
        </w:rPr>
        <w:t xml:space="preserve">The truth that must be attended to</w:t>
      </w:r>
    </w:p>
    <w:p>
      <w:pPr>
        <w:spacing w:after="200" w:line="300"/>
      </w:pPr>
      <w:r>
        <w:rPr>
          <w:rFonts w:ascii="Georgia" w:cs="Georgia" w:eastAsia="Georgia" w:hAnsi="Georgia"/>
          <w:sz w:val="22"/>
          <w:szCs w:val="22"/>
        </w:rPr>
        <w:t xml:space="preserve">This was the phrase I used in my head in graduate school when we discussed dialogism. It helped me orient to a new kind of talk: one not built on the usual categories of argumentation or debate, but on people taking a sounding of their context and deciding what in it is most humane to attend to.</w:t>
      </w:r>
    </w:p>
    <w:p>
      <w:pPr>
        <w:spacing w:after="200" w:line="300"/>
      </w:pPr>
      <w:r>
        <w:rPr>
          <w:rFonts w:ascii="Georgia" w:cs="Georgia" w:eastAsia="Georgia" w:hAnsi="Georgia"/>
          <w:sz w:val="22"/>
          <w:szCs w:val="22"/>
        </w:rPr>
        <w:t xml:space="preserve">By the truth that must be attended to, I do not mean that students' ideas are already correct, complete, or sufficient. I mean something more modest, and more demanding.</w:t>
      </w:r>
    </w:p>
    <w:p>
      <w:pPr>
        <w:spacing w:after="200" w:line="300"/>
      </w:pPr>
      <w:r>
        <w:rPr>
          <w:rFonts w:ascii="Georgia" w:cs="Georgia" w:eastAsia="Georgia" w:hAnsi="Georgia"/>
          <w:sz w:val="22"/>
          <w:szCs w:val="22"/>
        </w:rPr>
        <w:t xml:space="preserve">Students' contributions are truthful at the level of their current understanding. They reveal how the phenomenon is showing up for this learner right now: what distinctions they are making, what relationships they are noticing, and where their sense-making is breaking down.</w:t>
      </w:r>
    </w:p>
    <w:p>
      <w:pPr>
        <w:spacing w:after="200" w:line="300"/>
      </w:pPr>
      <w:r>
        <w:rPr>
          <w:rFonts w:ascii="Georgia" w:cs="Georgia" w:eastAsia="Georgia" w:hAnsi="Georgia"/>
          <w:sz w:val="22"/>
          <w:szCs w:val="22"/>
        </w:rPr>
        <w:t xml:space="preserve">To attend to that truth is not to accept it uncritically; it is to treat it as data, and to recognize that learning does not begin from nowhere. Students' attempts, however partial, awkward, or wrong-headed, are usually organized, not random. There is often a logic inside the confusion. And when we miss that logic, we don't just lose content understanding; we risk knocking students off their footing as knowers.</w:t>
      </w:r>
    </w:p>
    <w:p>
      <w:pPr>
        <w:spacing w:after="200" w:line="300"/>
      </w:pPr>
      <w:r>
        <w:rPr>
          <w:rFonts w:ascii="Georgia" w:cs="Georgia" w:eastAsia="Georgia" w:hAnsi="Georgia"/>
          <w:sz w:val="22"/>
          <w:szCs w:val="22"/>
        </w:rPr>
        <w:t xml:space="preserve">When students' attempts are received as noise, misconception, or "not trying," they learn to abandon their own perceptions and start guessing what the teacher wants. When those attempts are received as beginnings, inquiry can continue, without humiliating the learner into silence. That shift, from thinking to guessing, is pseudo-agency's engine.</w:t>
      </w:r>
    </w:p>
    <w:p>
      <w:pPr>
        <w:spacing w:after="200" w:line="300"/>
      </w:pPr>
      <w:r>
        <w:rPr>
          <w:rFonts w:ascii="Georgia" w:cs="Georgia" w:eastAsia="Georgia" w:hAnsi="Georgia"/>
          <w:sz w:val="22"/>
          <w:szCs w:val="22"/>
        </w:rPr>
        <w:t xml:space="preserve">Dialogism is an ethic of attention to the learner's current reality as a knower. It is how partial models become discussable, testable, and revisable rather than hidden. But to understand why this ethic is not merely aspirational, why it is a practical necessity in any content-heavy classroom, it helps to look at what teachers are actually up against when students arrive at a new topic.</w:t>
      </w:r>
    </w:p>
    <w:p>
      <w:pPr>
        <w:pStyle w:val="Heading2"/>
        <w:spacing w:after="200" w:before="360"/>
      </w:pPr>
      <w:r>
        <w:rPr>
          <w:rFonts w:ascii="Georgia" w:cs="Georgia" w:eastAsia="Georgia" w:hAnsi="Georgia"/>
          <w:b/>
          <w:bCs/>
          <w:color w:val="000000"/>
          <w:sz w:val="28"/>
          <w:szCs w:val="28"/>
        </w:rPr>
        <w:t xml:space="preserve">Why school knowledge arrives encrypted</w:t>
      </w:r>
    </w:p>
    <w:p>
      <w:pPr>
        <w:spacing w:after="200" w:line="300"/>
      </w:pPr>
      <w:r>
        <w:rPr>
          <w:rFonts w:ascii="Georgia" w:cs="Georgia" w:eastAsia="Georgia" w:hAnsi="Georgia"/>
          <w:sz w:val="22"/>
          <w:szCs w:val="22"/>
        </w:rPr>
        <w:t xml:space="preserve">School knowledge most often arrives as curated knowledge: abstract conceptual tools, symbols, representations, algorithms, and explanatory frameworks that allow us to reason about what is not immediately visible or intuitive. By the time scientific or mathematical ideas enter classrooms, they have been compressed into shorthands: formulas, definitions, diagrams, procedures. These representations are powerful. They let us reason about invisible processes and complex systems. But they are opaque to novices.</w:t>
      </w:r>
    </w:p>
    <w:p>
      <w:pPr>
        <w:spacing w:after="200" w:line="300"/>
      </w:pPr>
      <w:r>
        <w:rPr>
          <w:rFonts w:ascii="Georgia" w:cs="Georgia" w:eastAsia="Georgia" w:hAnsi="Georgia"/>
          <w:sz w:val="22"/>
          <w:szCs w:val="22"/>
        </w:rPr>
        <w:t xml:space="preserve">They are encrypted.</w:t>
      </w:r>
    </w:p>
    <w:p>
      <w:pPr>
        <w:spacing w:after="200" w:line="300"/>
      </w:pPr>
      <w:r>
        <w:rPr>
          <w:rFonts w:ascii="Georgia" w:cs="Georgia" w:eastAsia="Georgia" w:hAnsi="Georgia"/>
          <w:sz w:val="22"/>
          <w:szCs w:val="22"/>
        </w:rPr>
        <w:t xml:space="preserve">So teaching is not primarily the delivery of information. It is the work of decryption: decompressing the relationships and dynamics that symbols stand for so they become intelligible. That decompression must begin with the learner's current point of perception, what distinctions they can already see, and where their sense-making is at this point. The teacher connects to their thinking and helps decrypt the discipline's compressions.</w:t>
      </w:r>
    </w:p>
    <w:p>
      <w:pPr>
        <w:spacing w:after="200" w:line="300"/>
      </w:pPr>
      <w:r>
        <w:rPr>
          <w:rFonts w:ascii="Georgia" w:cs="Georgia" w:eastAsia="Georgia" w:hAnsi="Georgia"/>
          <w:sz w:val="22"/>
          <w:szCs w:val="22"/>
        </w:rPr>
        <w:t xml:space="preserve">What looks like a student failing to grasp a concept is often a student encountering a compression that was never made visible: a symbol standing in for a relationship they were never shown. The symbol encodes a finished result whose operational logic runs in a different direction than the way the student will address the problem. 12÷4 reads left to right, but the question you're actually asking is how many times 4 fits; you start from the divisor, not the dividend. The notation and the action point opposite ways.</w:t>
      </w:r>
    </w:p>
    <w:p>
      <w:pPr>
        <w:spacing w:after="200" w:line="300"/>
      </w:pPr>
      <w:r>
        <w:rPr>
          <w:rFonts w:ascii="Georgia" w:cs="Georgia" w:eastAsia="Georgia" w:hAnsi="Georgia"/>
          <w:sz w:val="22"/>
          <w:szCs w:val="22"/>
        </w:rPr>
        <w:t xml:space="preserve">And not only is encryption often procedurally confusing; in the name of efficiency it removes other approaches, context questions, and different lenses on the problem. It is monologic, not dialogic. It closes meaning rather than opening it.</w:t>
      </w:r>
    </w:p>
    <w:p>
      <w:pPr>
        <w:spacing w:after="200" w:line="300"/>
      </w:pPr>
      <w:r>
        <w:rPr>
          <w:rFonts w:ascii="Georgia" w:cs="Georgia" w:eastAsia="Georgia" w:hAnsi="Georgia"/>
          <w:sz w:val="22"/>
          <w:szCs w:val="22"/>
        </w:rPr>
        <w:t xml:space="preserve">This is exactly what happened to Angie. The jingle didn't just skip the reasoning. It foreclosed the inquiry. There was nothing left to be dialogic about: the procedure had already decided what the question was and what counted as an answer. Angie's resistance wasn't a learning problem. It was a reasonable response to being handed a compression without a key.</w:t>
      </w:r>
    </w:p>
    <w:p>
      <w:pPr>
        <w:pStyle w:val="Heading2"/>
        <w:spacing w:after="200" w:before="360"/>
      </w:pPr>
      <w:r>
        <w:rPr>
          <w:rFonts w:ascii="Georgia" w:cs="Georgia" w:eastAsia="Georgia" w:hAnsi="Georgia"/>
          <w:b/>
          <w:bCs/>
          <w:color w:val="000000"/>
          <w:sz w:val="28"/>
          <w:szCs w:val="28"/>
        </w:rPr>
        <w:t xml:space="preserve">Dialogism — not dialogue</w:t>
      </w:r>
    </w:p>
    <w:p>
      <w:pPr>
        <w:spacing w:after="200" w:line="300"/>
      </w:pPr>
      <w:r>
        <w:rPr>
          <w:rFonts w:ascii="Georgia" w:cs="Georgia" w:eastAsia="Georgia" w:hAnsi="Georgia"/>
          <w:sz w:val="22"/>
          <w:szCs w:val="22"/>
        </w:rPr>
        <w:t xml:space="preserve">The ethical stance I've been describing, attending to the truth of a student's current understanding, treating their beginnings as consequential rather than correcting past them, has a theoretical home in Bakhtin's dialogism. And naming that home matters, because dialogism is frequently misunderstood in ways that defang it.</w:t>
      </w:r>
    </w:p>
    <w:p>
      <w:pPr>
        <w:spacing w:after="200" w:line="300"/>
      </w:pPr>
      <w:r>
        <w:rPr>
          <w:rFonts w:ascii="Georgia" w:cs="Georgia" w:eastAsia="Georgia" w:hAnsi="Georgia"/>
          <w:sz w:val="22"/>
          <w:szCs w:val="22"/>
        </w:rPr>
        <w:t xml:space="preserve">Bakhtin's dialogism is often reduced to "good discussion," or confused with a pedagogy of open-ended talk. Sometimes it's dismissed as "all opinions are equally true."</w:t>
      </w:r>
    </w:p>
    <w:p>
      <w:pPr>
        <w:spacing w:after="200" w:line="300"/>
      </w:pPr>
      <w:r>
        <w:rPr>
          <w:rFonts w:ascii="Georgia" w:cs="Georgia" w:eastAsia="Georgia" w:hAnsi="Georgia"/>
          <w:sz w:val="22"/>
          <w:szCs w:val="22"/>
        </w:rPr>
        <w:t xml:space="preserve">But dialogism is not dialogue. It is a claim about how meaning emerges.</w:t>
      </w:r>
    </w:p>
    <w:p>
      <w:pPr>
        <w:spacing w:after="200" w:line="300"/>
      </w:pPr>
      <w:r>
        <w:rPr>
          <w:rFonts w:ascii="Georgia" w:cs="Georgia" w:eastAsia="Georgia" w:hAnsi="Georgia"/>
          <w:sz w:val="22"/>
          <w:szCs w:val="22"/>
        </w:rPr>
        <w:t xml:space="preserve">In Bakhtin's account, meaning is never privately possessed and then simply expressed. It is not finalized. It arises between voices through response, contestation, and re-voicing. Dialogue is not merely talk between people; it is the condition under which understanding becomes possible at all.</w:t>
      </w:r>
    </w:p>
    <w:p>
      <w:pPr>
        <w:spacing w:after="200" w:line="300"/>
      </w:pPr>
      <w:r>
        <w:rPr>
          <w:rFonts w:ascii="Georgia" w:cs="Georgia" w:eastAsia="Georgia" w:hAnsi="Georgia"/>
          <w:sz w:val="22"/>
          <w:szCs w:val="22"/>
        </w:rPr>
        <w:t xml:space="preserve">Importantly, dialogism does not treat all claims as equally valid. It treats all voices as answerable: open to response, testing, and revision in relation to other voices and to the discipline. Bakhtin's term otvetstvennost carries both meanings at once, answerability and moral responsibility.[2] A student's contribution is not merely an expression of a personal view. It is a bid that enters a shared intellectual space, one where it can be examined, tested, and revised. The student is accountable to the discipline. And the discipline, in a dialogic classroom, is accountable to the student's way of seeing.</w:t>
      </w:r>
    </w:p>
    <w:p>
      <w:pPr>
        <w:spacing w:after="200" w:line="300"/>
      </w:pPr>
      <w:r>
        <w:rPr>
          <w:rFonts w:ascii="Georgia" w:cs="Georgia" w:eastAsia="Georgia" w:hAnsi="Georgia"/>
          <w:sz w:val="22"/>
          <w:szCs w:val="22"/>
        </w:rPr>
        <w:t xml:space="preserve">A classroom becomes dialogic not because students speak more, but because their utterances matter: because what they say can redirect inquiry, reframe a problem, or alter the shared trajectory of sense-making. Dialogism recognizes students as knowers even when their knowing is provisional. And the perception this asks of a teacher is not only visual. Dialogism is how thinking becomes audible; you don't just see Malik's fidgeting, you hear what it might mean by offering a side door and listening to what comes back.</w:t>
      </w:r>
    </w:p>
    <w:p>
      <w:pPr>
        <w:spacing w:after="200" w:line="300"/>
      </w:pPr>
      <w:r>
        <w:rPr>
          <w:rFonts w:ascii="Georgia" w:cs="Georgia" w:eastAsia="Georgia" w:hAnsi="Georgia"/>
          <w:sz w:val="22"/>
          <w:szCs w:val="22"/>
        </w:rPr>
        <w:t xml:space="preserve">Nor is this literary theory imported into teaching. Mortimer and Scott carried Bakhtin's contrast directly into secondary science classrooms as communicative approaches, authoritative and dialogic, and showed that meaning-making requires moving deliberately between them: a purely dialogic science classroom never consolidates the canonical concept, and a purely authoritative one never lets students author anything (Mortimer &amp; Scott, 2003).[3]</w:t>
      </w:r>
    </w:p>
    <w:p>
      <w:pPr>
        <w:spacing w:after="200" w:line="300"/>
      </w:pPr>
      <w:r>
        <w:rPr>
          <w:rFonts w:ascii="Georgia" w:cs="Georgia" w:eastAsia="Georgia" w:hAnsi="Georgia"/>
          <w:sz w:val="22"/>
          <w:szCs w:val="22"/>
        </w:rPr>
        <w:t xml:space="preserve">Understanding why this matters for agency requires a distinction that is easy to blur in everyday speech but important in teaching: the difference between sense-making and meaning-making.</w:t>
      </w:r>
    </w:p>
    <w:p>
      <w:pPr>
        <w:spacing w:after="200" w:line="300"/>
      </w:pPr>
      <w:r>
        <w:rPr>
          <w:rFonts w:ascii="Georgia" w:cs="Georgia" w:eastAsia="Georgia" w:hAnsi="Georgia"/>
          <w:sz w:val="22"/>
          <w:szCs w:val="22"/>
        </w:rPr>
        <w:t xml:space="preserve">Sense-making is the learner trying to orient within a phenomenon: What is going on here? It is perceptual and relational, students working with what they can see, notice, half-recognize. Sense-making is often messy, incomplete, and surprisingly intelligent. It is essential for engaged agency: students cannot invest effort into what feels arbitrary or unintelligible.</w:t>
      </w:r>
    </w:p>
    <w:p>
      <w:pPr>
        <w:spacing w:after="200" w:line="300"/>
      </w:pPr>
      <w:r>
        <w:rPr>
          <w:rFonts w:ascii="Georgia" w:cs="Georgia" w:eastAsia="Georgia" w:hAnsi="Georgia"/>
          <w:sz w:val="22"/>
          <w:szCs w:val="22"/>
        </w:rPr>
        <w:t xml:space="preserve">Meaning-making grows alongside sense-making, but it is something more. Here the learner begins from their own standpoint, conceptual, experiential, or ethical, while remaining answerable to disciplinary norms. Meaning-making is not repeating what the teacher said. It is metabolizing the idea into one's own thinking: testing it, reframing it, taking a position toward it. This is the ground where epistemic agency begins to show itself.</w:t>
      </w:r>
    </w:p>
    <w:p>
      <w:pPr>
        <w:spacing w:after="200" w:line="300"/>
      </w:pPr>
      <w:r>
        <w:rPr>
          <w:rFonts w:ascii="Georgia" w:cs="Georgia" w:eastAsia="Georgia" w:hAnsi="Georgia"/>
          <w:sz w:val="22"/>
          <w:szCs w:val="22"/>
        </w:rPr>
        <w:t xml:space="preserve">Nancy's coin flowers show the difference cleanly. When her classmates asked </w:t>
      </w:r>
      <w:r>
        <w:rPr>
          <w:rFonts w:ascii="Georgia" w:cs="Georgia" w:eastAsia="Georgia" w:hAnsi="Georgia"/>
          <w:i/>
          <w:iCs/>
          <w:sz w:val="22"/>
          <w:szCs w:val="22"/>
        </w:rPr>
        <w:t xml:space="preserve">who gets the extra penny?</w:t>
      </w:r>
      <w:r>
        <w:rPr>
          <w:rFonts w:ascii="Georgia" w:cs="Georgia" w:eastAsia="Georgia" w:hAnsi="Georgia"/>
          <w:sz w:val="22"/>
          <w:szCs w:val="22"/>
        </w:rPr>
        <w:t xml:space="preserve"> they were sense-making: trying to orient within the social reality the problem had opened up, working out what "evenly" could mean in a situation where perfect division wasn't possible. Nancy had moved into meaning-making. She wasn't just trying to figure out what the problem was asking. She was giving the problem a meaning, proposing that balance, not just arithmetic, was what the lesson could be about, and her arrangement was designed to make that meaning visible. She got an answer, but the answer was consistent with the meaning she was giving the problem, not the meaning the teacher had intended. That is an epistemic move, not a computational one.</w:t>
      </w:r>
    </w:p>
    <w:p>
      <w:pPr>
        <w:spacing w:after="200" w:line="300"/>
      </w:pPr>
      <w:r>
        <w:rPr>
          <w:rFonts w:ascii="Georgia" w:cs="Georgia" w:eastAsia="Georgia" w:hAnsi="Georgia"/>
          <w:sz w:val="22"/>
          <w:szCs w:val="22"/>
        </w:rPr>
        <w:t xml:space="preserve">The distinction also completes the shadow side of the map. Effortful agency lives in sense-making and stalls before meaning-making. The effortful student does make sense of the work; the effort goes into understanding what is being asked and completing it well, not into authoring anything of her own. She rarely pauses to ask why the idea should matter to her, and so the idea never becomes hers. That is why effortful agency can look so much like learning and still leave the student untouched as a knower: all the labor goes into making sense of what is asked, and none of it yet into making it mean something.</w:t>
      </w:r>
    </w:p>
    <w:p>
      <w:pPr>
        <w:spacing w:after="200" w:line="300"/>
      </w:pPr>
      <w:r>
        <w:rPr>
          <w:rFonts w:ascii="Georgia" w:cs="Georgia" w:eastAsia="Georgia" w:hAnsi="Georgia"/>
          <w:sz w:val="22"/>
          <w:szCs w:val="22"/>
        </w:rPr>
        <w:t xml:space="preserve">Dialogic truth is not relativistic; it is the social route by which students become answerable to disciplinary ways of knowing without being knocked off their footing as knowers. Claims remain open to revision, but they are not arbitrary. They are tested against evidence, reasons, and consequences.</w:t>
      </w:r>
    </w:p>
    <w:p>
      <w:pPr>
        <w:pStyle w:val="Heading2"/>
        <w:spacing w:after="200" w:before="360"/>
      </w:pPr>
      <w:r>
        <w:rPr>
          <w:rFonts w:ascii="Georgia" w:cs="Georgia" w:eastAsia="Georgia" w:hAnsi="Georgia"/>
          <w:b/>
          <w:bCs/>
          <w:color w:val="000000"/>
          <w:sz w:val="28"/>
          <w:szCs w:val="28"/>
        </w:rPr>
        <w:t xml:space="preserve">Internally persuasive dialogue: from static knowledge to lived expression</w:t>
      </w:r>
    </w:p>
    <w:p>
      <w:pPr>
        <w:spacing w:after="200" w:line="300"/>
      </w:pPr>
      <w:r>
        <w:rPr>
          <w:rFonts w:ascii="Georgia" w:cs="Georgia" w:eastAsia="Georgia" w:hAnsi="Georgia"/>
          <w:sz w:val="22"/>
          <w:szCs w:val="22"/>
        </w:rPr>
        <w:t xml:space="preserve">What dialogism is ultimately working toward is what Bakhtin called internally persuasive dialogue, and naming this concept helps clarify the difference between a classroom where students have absorbed content and one where students have taken it up as their own.</w:t>
      </w:r>
    </w:p>
    <w:p>
      <w:pPr>
        <w:spacing w:after="200" w:line="300"/>
      </w:pPr>
      <w:r>
        <w:rPr>
          <w:rFonts w:ascii="Georgia" w:cs="Georgia" w:eastAsia="Georgia" w:hAnsi="Georgia"/>
          <w:sz w:val="22"/>
          <w:szCs w:val="22"/>
        </w:rPr>
        <w:t xml:space="preserve">Internally persuasive dialogue is the difference between knowledge a student has received and repeated, and knowledge a student has metabolized: tested, reframed, positioned toward, made answerable to their own thinking. Matusov and von Duyke (2010) clarify that this concept has been flattened in educational settings to mean simply that a student has internalized the lesson's content, or that students participate in communities of practice where they partly define their own learning goals. Both interpretations are closer to Bakhtin's intention than rote recitation, but something essential is still missing. Internally persuasive dialogue, as Bakhtin intended it, includes a critical stance toward the discourse itself: toward the contemporary, historical, and cultural dimensions of how a discipline talks, and toward the student's own ideas in relation to it. Everything is testable, across the entire history of the domain's conversation.</w:t>
      </w:r>
    </w:p>
    <w:p>
      <w:pPr>
        <w:spacing w:after="200" w:line="300"/>
      </w:pPr>
      <w:r>
        <w:rPr>
          <w:rFonts w:ascii="Georgia" w:cs="Georgia" w:eastAsia="Georgia" w:hAnsi="Georgia"/>
          <w:sz w:val="22"/>
          <w:szCs w:val="22"/>
        </w:rPr>
        <w:t xml:space="preserve">This is a more demanding standard than most classrooms reach. But it names something real that teachers can feel when it is happening: the moment when a student stops reporting and starts thinking, when their contribution shifts from </w:t>
      </w:r>
      <w:r>
        <w:rPr>
          <w:rFonts w:ascii="Georgia" w:cs="Georgia" w:eastAsia="Georgia" w:hAnsi="Georgia"/>
          <w:i/>
          <w:iCs/>
          <w:sz w:val="22"/>
          <w:szCs w:val="22"/>
        </w:rPr>
        <w:t xml:space="preserve">here is what I was told</w:t>
      </w:r>
      <w:r>
        <w:rPr>
          <w:rFonts w:ascii="Georgia" w:cs="Georgia" w:eastAsia="Georgia" w:hAnsi="Georgia"/>
          <w:sz w:val="22"/>
          <w:szCs w:val="22"/>
        </w:rPr>
        <w:t xml:space="preserve"> to </w:t>
      </w:r>
      <w:r>
        <w:rPr>
          <w:rFonts w:ascii="Georgia" w:cs="Georgia" w:eastAsia="Georgia" w:hAnsi="Georgia"/>
          <w:i/>
          <w:iCs/>
          <w:sz w:val="22"/>
          <w:szCs w:val="22"/>
        </w:rPr>
        <w:t xml:space="preserve">here is what I think this means, and here is where I'm not sure it holds</w:t>
      </w:r>
      <w:r>
        <w:rPr>
          <w:rFonts w:ascii="Georgia" w:cs="Georgia" w:eastAsia="Georgia" w:hAnsi="Georgia"/>
          <w:sz w:val="22"/>
          <w:szCs w:val="22"/>
        </w:rPr>
        <w:t xml:space="preserve">.</w:t>
      </w:r>
    </w:p>
    <w:p>
      <w:pPr>
        <w:spacing w:after="200" w:line="300"/>
      </w:pPr>
      <w:r>
        <w:rPr>
          <w:rFonts w:ascii="Georgia" w:cs="Georgia" w:eastAsia="Georgia" w:hAnsi="Georgia"/>
          <w:sz w:val="22"/>
          <w:szCs w:val="22"/>
        </w:rPr>
        <w:t xml:space="preserve">Bakhtin saw this as the goal of education in his 1945 essay on teaching grammar: not the memorization of rules, but the cultivation of voices capable of understanding why grammatical choices matter, what stances they create, and when the rule itself might be questioned. A student, he wrote, learns under what conditions a particular adjectival clause may be replaced by an adjectival phrase, but neither instructor nor textbook tells the student when and why this substitution ought to be made. Without understanding the purpose, one wonders why the student needs to know how to make the substitution at all.[4] The same question haunts biology: students learn what photosynthesis is, can label the diagram and recite the equation, and still have no idea what problem photosynthesis is solving, or why a plant that abandoned it entirely might still be a plant.</w:t>
      </w:r>
    </w:p>
    <w:p>
      <w:pPr>
        <w:spacing w:after="200" w:line="300"/>
      </w:pPr>
      <w:r>
        <w:rPr>
          <w:rFonts w:ascii="Georgia" w:cs="Georgia" w:eastAsia="Georgia" w:hAnsi="Georgia"/>
          <w:sz w:val="22"/>
          <w:szCs w:val="22"/>
        </w:rPr>
        <w:t xml:space="preserve">This is not merely a theoretical aspiration. Bakhtin's own teaching practice shows what it looks like to honor it.</w:t>
      </w:r>
    </w:p>
    <w:p>
      <w:pPr>
        <w:spacing w:after="200" w:line="300"/>
      </w:pPr>
      <w:r>
        <w:rPr>
          <w:rFonts w:ascii="Georgia" w:cs="Georgia" w:eastAsia="Georgia" w:hAnsi="Georgia"/>
          <w:sz w:val="22"/>
          <w:szCs w:val="22"/>
        </w:rPr>
        <w:t xml:space="preserve">In that same essay, Bakhtin shows something that sits in some tension with how his work is often applied in education: he taught directly. He taught grammar rules, stylistic distinctions, the conditions under which one construction could replace another. He was not running a seminar where students discovered grammar through free exchange. He was teaching, carefully and systematically, the tools students would need in order to have something worth saying.</w:t>
      </w:r>
    </w:p>
    <w:p>
      <w:pPr>
        <w:spacing w:after="200" w:line="300"/>
      </w:pPr>
      <w:r>
        <w:rPr>
          <w:rFonts w:ascii="Georgia" w:cs="Georgia" w:eastAsia="Georgia" w:hAnsi="Georgia"/>
          <w:sz w:val="22"/>
          <w:szCs w:val="22"/>
        </w:rPr>
        <w:t xml:space="preserve">The difference is purpose. Bakhtin teaching grammar was not contradicting dialogism. He was serving it. The grammar was in the service of what students would say, not a substitute for saying it. Students needed to understand why an adjectival clause and an adjectival phrase create different rhythms, different emphases, different stances toward a subject: not because grammatical terminology was the point, but because without that understanding they couldn't yet make deliberate choices about how to voice their own thinking. The tools were the condition for the dialogue, not its replacement.</w:t>
      </w:r>
    </w:p>
    <w:p>
      <w:pPr>
        <w:spacing w:after="200" w:line="300"/>
      </w:pPr>
      <w:r>
        <w:rPr>
          <w:rFonts w:ascii="Georgia" w:cs="Georgia" w:eastAsia="Georgia" w:hAnsi="Georgia"/>
          <w:sz w:val="22"/>
          <w:szCs w:val="22"/>
        </w:rPr>
        <w:t xml:space="preserve">This is the distinction that matters: concepts and vocabulary are the material students think with, not thinking itself. Direct instruction in the service of voice is not a betrayal of dialogism; it is what dialogism requires.</w:t>
      </w:r>
    </w:p>
    <w:p>
      <w:pPr>
        <w:spacing w:after="200" w:line="300"/>
      </w:pPr>
      <w:r>
        <w:rPr>
          <w:rFonts w:ascii="Georgia" w:cs="Georgia" w:eastAsia="Georgia" w:hAnsi="Georgia"/>
          <w:sz w:val="22"/>
          <w:szCs w:val="22"/>
        </w:rPr>
        <w:t xml:space="preserve">Angie and Nancy were both reaching toward internally persuasive dialogue, in different ways and at different levels. Angie was testing whether the algorithm was a sufficient account of what fraction division actually asks. Nancy was contesting what should count as a mathematical solution altogether. Both were doing what Bakhtin's most serious students do: treating the discipline's compressions as things that can be examined, questioned, and approached from their own standpoint. Both were shut down by classrooms that had no way to receive that kind of move.</w:t>
      </w:r>
    </w:p>
    <w:p>
      <w:pPr>
        <w:spacing w:after="200" w:line="300"/>
      </w:pPr>
      <w:r>
        <w:rPr>
          <w:rFonts w:ascii="Georgia" w:cs="Georgia" w:eastAsia="Georgia" w:hAnsi="Georgia"/>
          <w:sz w:val="22"/>
          <w:szCs w:val="22"/>
        </w:rPr>
        <w:t xml:space="preserve">A dialogic stance would have treated both contributions as truthful beginnings. With Angie: where does your model work, where does it break, and what is it trying to preserve? With Nancy, the counter-scene is worth playing out in full, because it shows how little the move requires. It is likely that Nancy did not think of her own work as mathematical; she was probably feeling compliant, not rebellious, and what was missed was how her aesthetic orientation had also produced a mathematical property. John did not need to already understand her arrangement. He could simply have described what he saw: this is neat; it seems to work; I wonder how it fits as a math model. And then opened it past her to the room: come over and see this cool thing. How do we explain it? The arrangement could have stayed out on the mat and run for days, without needing immediate closure.</w:t>
      </w:r>
    </w:p>
    <w:p>
      <w:pPr>
        <w:spacing w:after="200" w:line="300"/>
      </w:pPr>
      <w:r>
        <w:rPr>
          <w:rFonts w:ascii="Georgia" w:cs="Georgia" w:eastAsia="Georgia" w:hAnsi="Georgia"/>
          <w:sz w:val="22"/>
          <w:szCs w:val="22"/>
        </w:rPr>
        <w:t xml:space="preserve">Notice what that version of John's question does. </w:t>
      </w:r>
      <w:r>
        <w:rPr>
          <w:rFonts w:ascii="Georgia" w:cs="Georgia" w:eastAsia="Georgia" w:hAnsi="Georgia"/>
          <w:i/>
          <w:iCs/>
          <w:sz w:val="22"/>
          <w:szCs w:val="22"/>
        </w:rPr>
        <w:t xml:space="preserve">I wonder how it fits as a math model</w:t>
      </w:r>
      <w:r>
        <w:rPr>
          <w:rFonts w:ascii="Georgia" w:cs="Georgia" w:eastAsia="Georgia" w:hAnsi="Georgia"/>
          <w:sz w:val="22"/>
          <w:szCs w:val="22"/>
        </w:rPr>
        <w:t xml:space="preserve"> reports a state, not a verdict: the flowers exist, they work, and the mathematical fit is an open question handed to the room. It does not ask Nancy to become a different kind of student, a mathematical one, in order to be received. It makes her existing student-ness sufficient by changing what the room is allowed to think about. And the time dimension is doing more work than it appears to. Letting the object run for days is not a technique; it is a reorganization of institutional time. The pacing guide wants the remainder problem finished in eight minutes. The running object says this thing is more interesting than the pacing guide, and the student who needs four days to recognize her own action as mathematical is not failing to keep up; the room is refusing to rush her. Call it what it is: temporal disobedience. The teacher's job, in these moments, is to protect the time thinking takes from the bell.</w:t>
      </w:r>
    </w:p>
    <w:p>
      <w:pPr>
        <w:spacing w:after="200" w:line="300"/>
      </w:pPr>
      <w:r>
        <w:rPr>
          <w:rFonts w:ascii="Georgia" w:cs="Georgia" w:eastAsia="Georgia" w:hAnsi="Georgia"/>
          <w:sz w:val="22"/>
          <w:szCs w:val="22"/>
        </w:rPr>
        <w:t xml:space="preserve">Those questions don't abandon the curriculum. They build toward it, from the inside of a real inquiry. And there is a return current the frameworks rarely mention: the encounter developed my agency too. Nancy's arrangement showed me something about mathematics teaching I had not seen; the taxonomy of this book lives in the relational space between teacher and student, and it runs in both directions.</w:t>
      </w:r>
    </w:p>
    <w:p>
      <w:pPr>
        <w:spacing w:after="200" w:line="300"/>
      </w:pPr>
      <w:r>
        <w:rPr>
          <w:rFonts w:ascii="Georgia" w:cs="Georgia" w:eastAsia="Georgia" w:hAnsi="Georgia"/>
          <w:sz w:val="22"/>
          <w:szCs w:val="22"/>
        </w:rPr>
        <w:t xml:space="preserve">I have been describing large moves: Angie contesting the algorithm, Nancy contesting what counts as a solution. But the thing this chapter is about shows up far more often in a smaller form, and I want to put one small instance on the page, because it is the kind of moment a teacher can actually wait for.</w:t>
      </w:r>
    </w:p>
    <w:p>
      <w:pPr>
        <w:spacing w:after="200" w:line="300"/>
      </w:pPr>
      <w:r>
        <w:rPr>
          <w:rFonts w:ascii="Georgia" w:cs="Georgia" w:eastAsia="Georgia" w:hAnsi="Georgia"/>
          <w:sz w:val="22"/>
          <w:szCs w:val="22"/>
        </w:rPr>
        <w:t xml:space="preserve">【NOTE — DECIDE: The Lezir thread. Introduction here; the Ch6 Toxicofera worked example; the capstone a callback. Decide whether this scene and the Toxicofera moment are one moment or two, so the beats do not repeat. Ch6 is the natural home for Toxicofera.】</w:t>
      </w:r>
    </w:p>
    <w:p>
      <w:pPr>
        <w:spacing w:after="200" w:line="300"/>
      </w:pPr>
      <w:r>
        <w:rPr>
          <w:rFonts w:ascii="Georgia" w:cs="Georgia" w:eastAsia="Georgia" w:hAnsi="Georgia"/>
          <w:sz w:val="22"/>
          <w:szCs w:val="22"/>
        </w:rPr>
        <w:t xml:space="preserve">There was a student in my class, I'll call him Lezir, who had organized himself around being too cool for school. Turned off, checked out, the whole posture. And one day, in the middle of a lesson, he asked a real question. Not a question to get me talking so he could stop paying attention, and not a guess at what I wanted: an authentic question that came straight out of the material we were working on. [GAP: the specific question, and what we were studying. Keep it concrete and ordinary; the whole point is that it was a real question arising from the content, not a remarkable one.]</w:t>
      </w:r>
    </w:p>
    <w:p>
      <w:pPr>
        <w:spacing w:after="200" w:line="300"/>
      </w:pPr>
      <w:r>
        <w:rPr>
          <w:rFonts w:ascii="Georgia" w:cs="Georgia" w:eastAsia="Georgia" w:hAnsi="Georgia"/>
          <w:sz w:val="22"/>
          <w:szCs w:val="22"/>
        </w:rPr>
        <w:t xml:space="preserve">What I remember is not anything I did skillfully. I remember being so happy to engage with him. And I have come to think that response, small, unguarded, immediate, was not beside the point but part of the mechanism. Lezir's question was a bid: the first visible move from someone who receives what a classroom hands him to someone who interprets it, who has a question of his own about it. But a bid only becomes authorship if it is received as one. Had I heard his question as an interruption, or corrected it back toward the lesson's destination, the bid would have died there, and Lezir would have learned, one more time, that his thinking had no place in the room. The answerability I had been reading about in Bakhtin was, in that moment, nothing more elaborate than my readiness to meet a real question with real attention.</w:t>
      </w:r>
    </w:p>
    <w:p>
      <w:pPr>
        <w:spacing w:after="200" w:line="300"/>
      </w:pPr>
      <w:r>
        <w:rPr>
          <w:rFonts w:ascii="Georgia" w:cs="Georgia" w:eastAsia="Georgia" w:hAnsi="Georgia"/>
          <w:sz w:val="22"/>
          <w:szCs w:val="22"/>
        </w:rPr>
        <w:t xml:space="preserve">I want to be honest about the scale of this. It did not change the trajectory of Lezir's life, and I would not claim it did. What it changed, for a moment, was the kind of participant he was willing to be, and that small shift, from recipient to interpreter, is the thing every other idea in this book is trying to make possible. If I make much of so small a moment, it is because the small moments are what the work is actually made of.</w:t>
      </w:r>
    </w:p>
    <w:p>
      <w:pPr>
        <w:spacing w:after="200" w:line="300"/>
      </w:pPr>
      <w:r>
        <w:rPr>
          <w:rFonts w:ascii="Georgia" w:cs="Georgia" w:eastAsia="Georgia" w:hAnsi="Georgia"/>
          <w:sz w:val="22"/>
          <w:szCs w:val="22"/>
        </w:rPr>
        <w:t xml:space="preserve">But Lezir's question was possible only because, that day, he could see what the lesson was about clearly enough to have a question about it. Far more often, that was exactly what was missing, and discovering why is what sent me looking for something dialogism alone could not give me.</w:t>
      </w:r>
    </w:p>
    <w:p>
      <w:pPr>
        <w:pStyle w:val="Heading2"/>
        <w:spacing w:after="200" w:before="360"/>
      </w:pPr>
      <w:r>
        <w:rPr>
          <w:rFonts w:ascii="Georgia" w:cs="Georgia" w:eastAsia="Georgia" w:hAnsi="Georgia"/>
          <w:b/>
          <w:bCs/>
          <w:color w:val="000000"/>
          <w:sz w:val="28"/>
          <w:szCs w:val="28"/>
        </w:rPr>
        <w:t xml:space="preserve">Where I got stuck, and what it revealed</w:t>
      </w:r>
    </w:p>
    <w:p>
      <w:pPr>
        <w:spacing w:after="200" w:line="300"/>
      </w:pPr>
      <w:r>
        <w:rPr>
          <w:rFonts w:ascii="Georgia" w:cs="Georgia" w:eastAsia="Georgia" w:hAnsi="Georgia"/>
          <w:sz w:val="22"/>
          <w:szCs w:val="22"/>
        </w:rPr>
        <w:t xml:space="preserve">Carrying this into a required biology course turned out to be harder than the theory suggested, and the difficulty was clarifying.</w:t>
      </w:r>
    </w:p>
    <w:p>
      <w:pPr>
        <w:spacing w:after="200" w:line="300"/>
      </w:pPr>
      <w:r>
        <w:rPr>
          <w:rFonts w:ascii="Georgia" w:cs="Georgia" w:eastAsia="Georgia" w:hAnsi="Georgia"/>
          <w:sz w:val="22"/>
          <w:szCs w:val="22"/>
        </w:rPr>
        <w:t xml:space="preserve">The goal was clear: move students from static knowledge toward lived expression, through provocations that invite stances, in a classroom where those stances are actually testable. And Bakhtin's grammar teaching had shown me that direct instruction and dialogue are not opposites, that teaching concepts carefully is not a retreat from dialogism but its precondition. What I still couldn't resolve was more specific: not whether to teach concepts directly, but how to create the perceptual conditions under which direct instruction serves dialogue rather than replacing it.</w:t>
      </w:r>
    </w:p>
    <w:p>
      <w:pPr>
        <w:spacing w:after="200" w:line="300"/>
      </w:pPr>
      <w:r>
        <w:rPr>
          <w:rFonts w:ascii="Georgia" w:cs="Georgia" w:eastAsia="Georgia" w:hAnsi="Georgia"/>
          <w:sz w:val="22"/>
          <w:szCs w:val="22"/>
        </w:rPr>
        <w:t xml:space="preserve">My students couldn't yet take stances because they didn't yet have the conceptual footing that would give a stance something to stand on. You can't have internally persuasive dialogue about photosynthesis if you can't yet locate what photosynthesis is actually asking. The dialogic stance was available to me. The shared object of inquiry wasn't yet visible to them. I needed something that made the critical aspects of a concept visible before asking students to talk about them, something that created perceptual purchase first, so that the dialogue had something real to work on.</w:t>
      </w:r>
    </w:p>
    <w:p>
      <w:pPr>
        <w:spacing w:after="200" w:line="300"/>
      </w:pPr>
      <w:r>
        <w:rPr>
          <w:rFonts w:ascii="Georgia" w:cs="Georgia" w:eastAsia="Georgia" w:hAnsi="Georgia"/>
          <w:sz w:val="22"/>
          <w:szCs w:val="22"/>
        </w:rPr>
        <w:t xml:space="preserve">That gap is not a failure of dialogism. It is its precondition. And naming it precisely is what made the solution findable.</w:t>
      </w:r>
    </w:p>
    <w:p>
      <w:pPr>
        <w:pStyle w:val="Heading2"/>
        <w:spacing w:after="200" w:before="360"/>
      </w:pPr>
      <w:r>
        <w:rPr>
          <w:rFonts w:ascii="Georgia" w:cs="Georgia" w:eastAsia="Georgia" w:hAnsi="Georgia"/>
          <w:b/>
          <w:bCs/>
          <w:color w:val="000000"/>
          <w:sz w:val="28"/>
          <w:szCs w:val="28"/>
        </w:rPr>
        <w:t xml:space="preserve">What dialogism needs, and what it can't provide alone</w:t>
      </w:r>
    </w:p>
    <w:p>
      <w:pPr>
        <w:spacing w:after="200" w:line="300"/>
      </w:pPr>
      <w:r>
        <w:rPr>
          <w:rFonts w:ascii="Georgia" w:cs="Georgia" w:eastAsia="Georgia" w:hAnsi="Georgia"/>
          <w:sz w:val="22"/>
          <w:szCs w:val="22"/>
        </w:rPr>
        <w:t xml:space="preserve">This is where dialogism and Variation Theory meet, and why both are necessary.</w:t>
      </w:r>
    </w:p>
    <w:p>
      <w:pPr>
        <w:spacing w:after="200" w:line="300"/>
      </w:pPr>
      <w:r>
        <w:rPr>
          <w:rFonts w:ascii="Georgia" w:cs="Georgia" w:eastAsia="Georgia" w:hAnsi="Georgia"/>
          <w:sz w:val="22"/>
          <w:szCs w:val="22"/>
        </w:rPr>
        <w:t xml:space="preserve">Dialogism answers: how do you receive and respond to student thinking in a way that keeps them positioned as knowers? Variation Theory answers: how do you design the lesson conditions that give student thinking something worth thinking about in the first place?</w:t>
      </w:r>
    </w:p>
    <w:p>
      <w:pPr>
        <w:spacing w:after="200" w:line="300"/>
      </w:pPr>
      <w:r>
        <w:rPr>
          <w:rFonts w:ascii="Georgia" w:cs="Georgia" w:eastAsia="Georgia" w:hAnsi="Georgia"/>
          <w:sz w:val="22"/>
          <w:szCs w:val="22"/>
        </w:rPr>
        <w:t xml:space="preserve">These need each other. A dialogic classroom without Variation Theory can become unmoored: real student voice, but no perceptual structure for that voice to work on. Students talk, but they talk around a concept none of them can yet see. The dialogue is real but unanchored. Variation Theory without dialogism becomes a better delivery mechanism, but still monologic: the teacher controls what varies, students notice what they're supposed to notice, and the epistemic bid has nowhere to go. The lesson is clearer, but the knower is still not in the room.</w:t>
      </w:r>
    </w:p>
    <w:p>
      <w:pPr>
        <w:spacing w:after="200" w:line="300"/>
      </w:pPr>
      <w:r>
        <w:rPr>
          <w:rFonts w:ascii="Georgia" w:cs="Georgia" w:eastAsia="Georgia" w:hAnsi="Georgia"/>
          <w:sz w:val="22"/>
          <w:szCs w:val="22"/>
        </w:rPr>
        <w:t xml:space="preserve">The bridge between them is the object of attention: what students need to be able to perceive before they can say anything real about it. Dialogism requires a shared object. You cannot have real dialogue about something no one can yet see.</w:t>
      </w:r>
    </w:p>
    <w:p>
      <w:pPr>
        <w:spacing w:after="200" w:line="300"/>
      </w:pPr>
      <w:r>
        <w:rPr>
          <w:rFonts w:ascii="Georgia" w:cs="Georgia" w:eastAsia="Georgia" w:hAnsi="Georgia"/>
          <w:sz w:val="22"/>
          <w:szCs w:val="22"/>
        </w:rPr>
        <w:t xml:space="preserve">I want to make a stronger claim here than "Variation Theory serves dialogue," because there is a way of knowing in this that is not reducible to talk. Emanuelsson proposes a middle space between acquisition, the inner trying to make sense of the outer, and participation, where the outer precedes the inner; he calls it constitutive: an interplay between the inner and outer worlds.[5] Where dialogism, frustratingly to me as a science teacher, keeps its focus on dialogue, the constitutive framing is about ways of seeing and discerning that shape what you can understand, with the teacher influential in the seeing and the meaning-making left to the student. Bateson said difference is the unit of mind; maybe it is the unit of learning too. This was Montessori's three-part cards, the pink tower, the rods: complex thinking happens when you can see the differences all at the same time. I watched it in my own homeschool. When we studied landforms with plain wooden pieces meant to accentuate shape, Ben started noticing landforms in the real terrain from a bridge; then in the continents puzzle; then in pictures across biomes. The differences he had discerned in wood let him discern them on actual ground. No dialogue carried that transfer. Discernment did, and it is its own road into knowing.</w:t>
      </w:r>
    </w:p>
    <w:p>
      <w:pPr>
        <w:spacing w:after="200" w:line="300"/>
      </w:pPr>
      <w:r>
        <w:rPr>
          <w:rFonts w:ascii="Georgia" w:cs="Georgia" w:eastAsia="Georgia" w:hAnsi="Georgia"/>
          <w:sz w:val="22"/>
          <w:szCs w:val="22"/>
        </w:rPr>
        <w:t xml:space="preserve">This brings us back to what the Germantown study was actually showing. The difference between the child who flourished in the library and the child who drifted wasn't motivation, intelligence, or access. It was whether an adult got close enough to create a shared object of attention, here, look at this, what do you notice, let's open it together, and then stayed in dialogue around it long enough for the child's perception to sharpen. That is how literacy is built: not through exposure alone, but through targeted social interaction around a specific object, with someone who can name what matters and invite the child to see it too.</w:t>
      </w:r>
    </w:p>
    <w:p>
      <w:pPr>
        <w:spacing w:after="200" w:line="300"/>
      </w:pPr>
      <w:r>
        <w:rPr>
          <w:rFonts w:ascii="Georgia" w:cs="Georgia" w:eastAsia="Georgia" w:hAnsi="Georgia"/>
          <w:sz w:val="22"/>
          <w:szCs w:val="22"/>
        </w:rPr>
        <w:t xml:space="preserve">What Montessori understood, what the middle-income library visits produced naturally, and what the four-year-old with the Do Not Open book was missing: it was always this. A shared object held between two people, with dialogue organized around it. The adult doesn't pour understanding in. The adult creates the perceptual conditions under which the child can begin to see, and then stays close enough to respond to what the child actually sees.</w:t>
      </w:r>
    </w:p>
    <w:p>
      <w:pPr>
        <w:spacing w:after="200" w:line="300"/>
      </w:pPr>
      <w:r>
        <w:rPr>
          <w:rFonts w:ascii="Georgia" w:cs="Georgia" w:eastAsia="Georgia" w:hAnsi="Georgia"/>
          <w:sz w:val="22"/>
          <w:szCs w:val="22"/>
        </w:rPr>
        <w:t xml:space="preserve">In a classroom of thirty ninth-graders, with a pacing guide and a curriculum full of encrypted knowledge, that proximal guidance cannot work the way it does on a library rug or a Montessori mat. You cannot get close to every student simultaneously. What you need is a way to create that shared object of attention at scale: something that does for a whole classroom what the adult in the library did for one child. It makes one critical aspect visible, holds it still long enough for students to perceive it, and opens the conditions under which real dialogue becomes possible.</w:t>
      </w:r>
    </w:p>
    <w:p>
      <w:pPr>
        <w:spacing w:after="200" w:line="300"/>
      </w:pPr>
      <w:r>
        <w:rPr>
          <w:rFonts w:ascii="Georgia" w:cs="Georgia" w:eastAsia="Georgia" w:hAnsi="Georgia"/>
          <w:sz w:val="22"/>
          <w:szCs w:val="22"/>
        </w:rPr>
        <w:t xml:space="preserve">The architecture of the book's middle, then, has three parts, and it is worth stating plainly before we go on. Dialogism is the ethic: how student thinking is received. Variation Theory is the perceptual design: how the object is made visible enough to think about. And intellectual apprenticeship is the sustained practice in which the two are joined, where direct instruction and the student's origination stop being rivals. Beneath all three runs the clock: Ito's phases, from Chapter 2, which tell you when a student can meet the object and in what mode. The ethic without the clock demands dialogue from students who are still lurking; the design without the clock shows the object before the hands are ready. Joining these three traditions, dialogism, Variation Theory, and Ito's phases of engagement, is, so far as I can tell, this book's theoretical wager. This chapter has been about the interaction. The next is about the instruction: how Variation Theory works, and what it looks like in a biology classroom where students are still learning to trust their own thinking.</w:t>
      </w:r>
    </w:p>
    <w:p>
      <w:pPr>
        <w:pStyle w:val="Heading2"/>
        <w:spacing w:after="200" w:before="360"/>
      </w:pPr>
      <w:r>
        <w:rPr>
          <w:rFonts w:ascii="Georgia" w:cs="Georgia" w:eastAsia="Georgia" w:hAnsi="Georgia"/>
          <w:b/>
          <w:bCs/>
          <w:color w:val="000000"/>
          <w:sz w:val="28"/>
          <w:szCs w:val="28"/>
        </w:rPr>
        <w:t xml:space="preserve">Endnotes — Chapter 5</w:t>
      </w:r>
    </w:p>
    <w:p>
      <w:pPr>
        <w:spacing w:after="200" w:line="300"/>
      </w:pPr>
      <w:r>
        <w:rPr>
          <w:rFonts w:ascii="Georgia" w:cs="Georgia" w:eastAsia="Georgia" w:hAnsi="Georgia"/>
          <w:sz w:val="22"/>
          <w:szCs w:val="22"/>
        </w:rPr>
        <w:t xml:space="preserve">[1] The discourse-and-agency literature converges on this: Ahearn (2001) defines agency as a socioculturally mediated capacity to act, with language among its primary mediational tools; positioning theory (Davies &amp; Harré, 1990; Davies, 1990) shows interaction assigning students rights and duties, as legitimate knower or compliant answer-giver; Al Zidjaly (2009) describes agency as an interactive achievement, ratified or denied by what others do with a contribution; Engle and Conant (2002) pair students' authority over disciplinary problems with accountability to evidence and norms; Damşa et al. (2010) locate shared epistemic agency in a group's deliberate work on common knowledge objects; Matusov, von Duyke, and Kayumova (2016) contrast authorial agency with curricula organized around predetermined endpoints; Dysthe (1996) documents the multivoiced classroom's authentic questions and uptake. None of it equates participation with agency. [Full entries on the References page.]</w:t>
      </w:r>
    </w:p>
    <w:p>
      <w:pPr>
        <w:spacing w:after="200" w:line="300"/>
      </w:pPr>
      <w:r>
        <w:rPr>
          <w:rFonts w:ascii="Georgia" w:cs="Georgia" w:eastAsia="Georgia" w:hAnsi="Georgia"/>
          <w:sz w:val="22"/>
          <w:szCs w:val="22"/>
        </w:rPr>
        <w:t xml:space="preserve">[2] Otvetstvennost: answerability and moral responsibility in one word. Bakhtin, M. M., </w:t>
      </w:r>
      <w:r>
        <w:rPr>
          <w:rFonts w:ascii="Georgia" w:cs="Georgia" w:eastAsia="Georgia" w:hAnsi="Georgia"/>
          <w:i/>
          <w:iCs/>
          <w:sz w:val="22"/>
          <w:szCs w:val="22"/>
        </w:rPr>
        <w:t xml:space="preserve">Toward a Philosophy of the Act</w:t>
      </w:r>
      <w:r>
        <w:rPr>
          <w:rFonts w:ascii="Georgia" w:cs="Georgia" w:eastAsia="Georgia" w:hAnsi="Georgia"/>
          <w:sz w:val="22"/>
          <w:szCs w:val="22"/>
        </w:rPr>
        <w:t xml:space="preserve"> (1993). [VERIFY edition/wording — same source as the Chapter 2 note.]</w:t>
      </w:r>
    </w:p>
    <w:p>
      <w:pPr>
        <w:spacing w:after="200" w:line="300"/>
      </w:pPr>
      <w:r>
        <w:rPr>
          <w:rFonts w:ascii="Georgia" w:cs="Georgia" w:eastAsia="Georgia" w:hAnsi="Georgia"/>
          <w:sz w:val="22"/>
          <w:szCs w:val="22"/>
        </w:rPr>
        <w:t xml:space="preserve">[3] Mortimer, E. F., &amp; Scott, P. H. (2003). </w:t>
      </w:r>
      <w:r>
        <w:rPr>
          <w:rFonts w:ascii="Georgia" w:cs="Georgia" w:eastAsia="Georgia" w:hAnsi="Georgia"/>
          <w:i/>
          <w:iCs/>
          <w:sz w:val="22"/>
          <w:szCs w:val="22"/>
        </w:rPr>
        <w:t xml:space="preserve">Meaning Making in Secondary Science Classrooms.</w:t>
      </w:r>
      <w:r>
        <w:rPr>
          <w:rFonts w:ascii="Georgia" w:cs="Georgia" w:eastAsia="Georgia" w:hAnsi="Georgia"/>
          <w:sz w:val="22"/>
          <w:szCs w:val="22"/>
        </w:rPr>
        <w:t xml:space="preserve"> Open University Press. [VERIFY]</w:t>
      </w:r>
    </w:p>
    <w:p>
      <w:pPr>
        <w:spacing w:after="200" w:line="300"/>
      </w:pPr>
      <w:r>
        <w:rPr>
          <w:rFonts w:ascii="Georgia" w:cs="Georgia" w:eastAsia="Georgia" w:hAnsi="Georgia"/>
          <w:sz w:val="22"/>
          <w:szCs w:val="22"/>
        </w:rPr>
        <w:t xml:space="preserve">[4] Bakhtin, M. M. (1945/2004). Dialogic origin and dialogic pedagogy of grammar: Stylistics in teaching Russian language in secondary school. [VERIFY edition — published in translation in </w:t>
      </w:r>
      <w:r>
        <w:rPr>
          <w:rFonts w:ascii="Georgia" w:cs="Georgia" w:eastAsia="Georgia" w:hAnsi="Georgia"/>
          <w:i/>
          <w:iCs/>
          <w:sz w:val="22"/>
          <w:szCs w:val="22"/>
        </w:rPr>
        <w:t xml:space="preserve">Journal of Russian &amp; East European Psychology</w:t>
      </w:r>
      <w:r>
        <w:rPr>
          <w:rFonts w:ascii="Georgia" w:cs="Georgia" w:eastAsia="Georgia" w:hAnsi="Georgia"/>
          <w:sz w:val="22"/>
          <w:szCs w:val="22"/>
        </w:rPr>
        <w:t xml:space="preserve">, 42(6).]</w:t>
      </w:r>
    </w:p>
    <w:p>
      <w:pPr>
        <w:spacing w:after="200" w:line="300"/>
      </w:pPr>
      <w:r>
        <w:rPr>
          <w:rFonts w:ascii="Georgia" w:cs="Georgia" w:eastAsia="Georgia" w:hAnsi="Georgia"/>
          <w:sz w:val="22"/>
          <w:szCs w:val="22"/>
        </w:rPr>
        <w:t xml:space="preserve">[5] Emanuelsson, J. (2001). [VERIFY — dissertation, Göteborg; the acquisition/participation/constitutive framing.] Bateson's "difference which makes a difference" is from </w:t>
      </w:r>
      <w:r>
        <w:rPr>
          <w:rFonts w:ascii="Georgia" w:cs="Georgia" w:eastAsia="Georgia" w:hAnsi="Georgia"/>
          <w:i/>
          <w:iCs/>
          <w:sz w:val="22"/>
          <w:szCs w:val="22"/>
        </w:rPr>
        <w:t xml:space="preserve">Steps to an Ecology of Mind</w:t>
      </w:r>
      <w:r>
        <w:rPr>
          <w:rFonts w:ascii="Georgia" w:cs="Georgia" w:eastAsia="Georgia" w:hAnsi="Georgia"/>
          <w:sz w:val="22"/>
          <w:szCs w:val="22"/>
        </w:rPr>
        <w:t xml:space="preserve"> (1972).</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2026-08-23T03:42:04.284Z</dcterms:created>
  <dcterms:modified xsi:type="dcterms:W3CDTF">2026-08-23T03:42:04.289Z</dcterms:modified>
</cp:coreProperties>
</file>

<file path=docProps/custom.xml><?xml version="1.0" encoding="utf-8"?>
<Properties xmlns="http://schemas.openxmlformats.org/officeDocument/2006/custom-properties" xmlns:vt="http://schemas.openxmlformats.org/officeDocument/2006/docPropsVTypes"/>
</file>