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VT LESSON AUTHORING RULES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Created: 2026-05-19  |  Owners: Katherine + Claude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describes how to author Variation Theory insert slides so that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A (and downstream B1/B2) can correctly identify and grade student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slides. These rules apply when you're MAKING a new lesson deck 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they're not pipeline-run instructions. For pipeline-run instructions, see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Pipeline_Flight_Checklist.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ONE RULE THAT MATTERS MOST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slide where students should write an answer MUST have one of these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labels visible on it (capitalization doesn't matter for the parser,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be consistent for student readability):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CRITICAL ASPECT  |  CONCEPT QUESTION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CONTRAST SET     |  PATTERN BREAK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one of these labels, workflow A treats the slide as an "original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slide" (instructional, not for student response) and will NOT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grade it. There is no other way for the parser to know which slides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 a student response.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ELEMENTS ON EACH ANSWER SLIDE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addition to the focus-type label, include these on each answer slide: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 "Write:" label somewhere on the slide.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Its vertical position tells the parser where the answer zone starts: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anything ABOVE "Write:" is treated as prompt template (title, focus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label, attend-to text), anything AT-OR-BELOW it is treated as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candidate student writing.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 yellow text box (fill color #FFF9D6) for students to type into.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Students who use this box produce the cleanest extraction. Students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who bypass it and add their own text box are still picked up by the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parser's Channel 2 (background text boxes below the Write: line),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but the yellow box is the design intent.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 title that summarizes the slide's concept (e.g., "Evidence Points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 a Shared Past"). This becomes the slide_title field in workflow 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output and is used for student feedback context.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An attend-to or prompt text block describing what to think about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before writing.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The actual question (with a "?") — this becomes the question_text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field in workflow A output.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PARSER DOES NOT GRADE (so you don't need labels)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Slides 1 and 2 — universally skipped (teacher nav + bellringer)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Any slide without one of the four focus-type labels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Decorative shapes, contrast pair labels, and template instruction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boxes ("Think first. Discuss with a partner. Then write.")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PARSER MAY GET WRONG (known artifacts)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Slide layouts where the question text is positioned BELOW the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Write: line: question text may leak into the student_answer field.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Workaround: keep questions at or above the Write: line.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Slides where the slide title is positioned in the answer zone (e.g.,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 label like "Analogous Structures" sitting low on the slide): the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 can be captured as if it were a student answer. Workaround: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keep titles in the upper third of the slide.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REVISION LOG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2026-05-19 — initial version, extracted from the flight checklist after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Katherine pointed out (correctly) that authoring rules and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pipeline-run rules are different concerns for different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readers.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