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qo1u9tka2i0" w:id="0"/>
      <w:bookmarkEnd w:id="0"/>
      <w:r w:rsidDel="00000000" w:rsidR="00000000" w:rsidRPr="00000000">
        <w:rPr>
          <w:rtl w:val="0"/>
        </w:rPr>
        <w:t xml:space="preserve">REVIEW_REGISTER — Everything Katherine Must Decide or Verify</w:t>
      </w:r>
    </w:p>
    <w:p w:rsidR="00000000" w:rsidDel="00000000" w:rsidP="00000000" w:rsidRDefault="00000000" w:rsidRPr="00000000" w14:paraId="00000002">
      <w:pPr>
        <w:rPr/>
      </w:pPr>
      <w:r w:rsidDel="00000000" w:rsidR="00000000" w:rsidRPr="00000000">
        <w:rPr>
          <w:rtl w:val="0"/>
        </w:rPr>
        <w:t xml:space="preserve">Purpose: the working-session register — every decision, missing source, rights question, repair, wording suggestion, content gap, and demonstration the build is waiting on, each with what it unblocks. Organized to be worked top to bottom in one or two sittings.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Nothing in this register was resolved silently in the build; every item is also flagged inline where it occurs. Her own files (Answerable_Biology_Unit_Descriptions.md, the decks) were never edited — section (e) only suggests wording, in brackets, per her convention.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m7nzej8gy6tu" w:id="1"/>
      <w:bookmarkEnd w:id="1"/>
      <w:r w:rsidDel="00000000" w:rsidR="00000000" w:rsidRPr="00000000">
        <w:rPr>
          <w:rtl w:val="0"/>
        </w:rPr>
        <w:t xml:space="preserve">(a) DECISIONS — product composition and status</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AI Feedback doc in the free product — in or out.</w:t>
      </w:r>
      <w:r w:rsidDel="00000000" w:rsidR="00000000" w:rsidRPr="00000000">
        <w:rPr>
          <w:rtl w:val="0"/>
        </w:rPr>
        <w:t xml:space="preserve"> What: the free listing currently promises the student-side loop only (revision prompt + response slides); the teacher batch workflow ships with paid units. Adding </w:t>
      </w:r>
      <w:r w:rsidDel="00000000" w:rsidR="00000000" w:rsidRPr="00000000">
        <w:rPr>
          <w:rFonts w:ascii="Roboto Mono" w:cs="Roboto Mono" w:eastAsia="Roboto Mono" w:hAnsi="Roboto Mono"/>
          <w:color w:val="188038"/>
          <w:rtl w:val="0"/>
        </w:rPr>
        <w:t xml:space="preserve">AI_Feedback_and_Conceptual_Growth.md</w:t>
      </w:r>
      <w:r w:rsidDel="00000000" w:rsidR="00000000" w:rsidRPr="00000000">
        <w:rPr>
          <w:rtl w:val="0"/>
        </w:rPr>
        <w:t xml:space="preserve"> would grow the free package. Where: </w:t>
      </w:r>
      <w:r w:rsidDel="00000000" w:rsidR="00000000" w:rsidRPr="00000000">
        <w:rPr>
          <w:rFonts w:ascii="Roboto Mono" w:cs="Roboto Mono" w:eastAsia="Roboto Mono" w:hAnsi="Roboto Mono"/>
          <w:color w:val="188038"/>
          <w:rtl w:val="0"/>
        </w:rPr>
        <w:t xml:space="preserve">15_TPT_Product_System/TPT_Product_Architecture.md</w:t>
      </w:r>
      <w:r w:rsidDel="00000000" w:rsidR="00000000" w:rsidRPr="00000000">
        <w:rPr>
          <w:rtl w:val="0"/>
        </w:rPr>
        <w:t xml:space="preserve"> §10 item 11; free-product file list in §2. Unblocks: the final free-product file list and the free listing copy in </w:t>
      </w:r>
      <w:r w:rsidDel="00000000" w:rsidR="00000000" w:rsidRPr="00000000">
        <w:rPr>
          <w:rFonts w:ascii="Roboto Mono" w:cs="Roboto Mono" w:eastAsia="Roboto Mono" w:hAnsi="Roboto Mono"/>
          <w:color w:val="188038"/>
          <w:rtl w:val="0"/>
        </w:rPr>
        <w:t xml:space="preserve">16_TPT_Sales_Materials/TPT_Sales_Copy_and_Preview_Plan.md</w:t>
      </w:r>
      <w:r w:rsidDel="00000000" w:rsidR="00000000" w:rsidRPr="00000000">
        <w:rPr>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Tank-model packaging — hosted-link only, or opt in to INCLUDE FILE.</w:t>
      </w:r>
      <w:r w:rsidDel="00000000" w:rsidR="00000000" w:rsidRPr="00000000">
        <w:rPr>
          <w:rtl w:val="0"/>
        </w:rPr>
        <w:t xml:space="preserve"> What: the tank-and-flow model HTML files appear to be her own work (pending confirmation). Current architecture keeps them hosted + linked; including the files inside products is her option once ownership is confirmed. Where: </w:t>
      </w:r>
      <w:r w:rsidDel="00000000" w:rsidR="00000000" w:rsidRPr="00000000">
        <w:rPr>
          <w:rFonts w:ascii="Roboto Mono" w:cs="Roboto Mono" w:eastAsia="Roboto Mono" w:hAnsi="Roboto Mono"/>
          <w:color w:val="188038"/>
          <w:rtl w:val="0"/>
        </w:rPr>
        <w:t xml:space="preserve">TPT_Product_Architecture.md</w:t>
      </w:r>
      <w:r w:rsidDel="00000000" w:rsidR="00000000" w:rsidRPr="00000000">
        <w:rPr>
          <w:rtl w:val="0"/>
        </w:rPr>
        <w:t xml:space="preserve"> packaging matrix (tank-model row); </w:t>
      </w:r>
      <w:r w:rsidDel="00000000" w:rsidR="00000000" w:rsidRPr="00000000">
        <w:rPr>
          <w:rFonts w:ascii="Roboto Mono" w:cs="Roboto Mono" w:eastAsia="Roboto Mono" w:hAnsi="Roboto Mono"/>
          <w:color w:val="188038"/>
          <w:rtl w:val="0"/>
        </w:rPr>
        <w:t xml:space="preserve">BROKEN_LINK_REPORT.md</w:t>
      </w:r>
      <w:r w:rsidDel="00000000" w:rsidR="00000000" w:rsidRPr="00000000">
        <w:rPr>
          <w:rtl w:val="0"/>
        </w:rPr>
        <w:t xml:space="preserve"> license-positions note ("her original work — REVIEW WITH KATHERINE to confirm"). Unblocks: the packaging matrix, the redeploy route in (d)1 (hosting vs. shipping changes the fix), and the wording suggestions in (e).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Quarter mapping confirmation — 5/5/5/5 or arcs.</w:t>
      </w:r>
      <w:r w:rsidDel="00000000" w:rsidR="00000000" w:rsidRPr="00000000">
        <w:rPr>
          <w:rtl w:val="0"/>
        </w:rPr>
        <w:t xml:space="preserve"> What: the build assumes Q1 = Cycles 01–05, Q2 = 06–10, Q3 = 11–15, Q4 = 16–20. An arcs-based split (Ecology 01–07 / Cells 08–11 / Genetics 12–16 / Evolution 17–20) is a defensible alternative that resizes the bundles to 7/4/5/4. Where: </w:t>
      </w:r>
      <w:r w:rsidDel="00000000" w:rsidR="00000000" w:rsidRPr="00000000">
        <w:rPr>
          <w:rFonts w:ascii="Roboto Mono" w:cs="Roboto Mono" w:eastAsia="Roboto Mono" w:hAnsi="Roboto Mono"/>
          <w:color w:val="188038"/>
          <w:rtl w:val="0"/>
        </w:rPr>
        <w:t xml:space="preserve">TPT_Product_Architecture.md</w:t>
      </w:r>
      <w:r w:rsidDel="00000000" w:rsidR="00000000" w:rsidRPr="00000000">
        <w:rPr>
          <w:rtl w:val="0"/>
        </w:rPr>
        <w:t xml:space="preserve"> §3 (bundle definitions); </w:t>
      </w:r>
      <w:r w:rsidDel="00000000" w:rsidR="00000000" w:rsidRPr="00000000">
        <w:rPr>
          <w:rFonts w:ascii="Roboto Mono" w:cs="Roboto Mono" w:eastAsia="Roboto Mono" w:hAnsi="Roboto Mono"/>
          <w:color w:val="188038"/>
          <w:rtl w:val="0"/>
        </w:rPr>
        <w:t xml:space="preserve">13_Supplies/Master_Supply_System.xlsx</w:t>
      </w:r>
      <w:r w:rsidDel="00000000" w:rsidR="00000000" w:rsidRPr="00000000">
        <w:rPr>
          <w:rtl w:val="0"/>
        </w:rPr>
        <w:t xml:space="preserve"> quarter views (built on the same assumption, flagged there). Unblocks: all four quarter-bundle compositions, their listings, and the four quarter supply-view PDFs.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Cycle 01 (Classifying Organisms) TPT status.</w:t>
      </w:r>
      <w:r w:rsidDel="00000000" w:rsidR="00000000" w:rsidRPr="00000000">
        <w:rPr>
          <w:rtl w:val="0"/>
        </w:rPr>
        <w:t xml:space="preserve"> What: two linked decisions. (i) Placement: Cycle 01 has no TPT listing (the 19 listings cover Cycles 02–20); as built it sells only inside the Q1 and Full-Year bundles. Becomes a 20th listing, folds into the free product, or stays bundle-only? (ii) Condition: it is a legacy deck — no teacher-reference slide, no essential claim, no NGSS PEs, drifting slide numbers, the "Canis lupis" typo, and an embedded Wim van Egmond micrograph (rights item) — flagged for a v2 upgrade before the Q1 bundle ships. Where: </w:t>
      </w:r>
      <w:r w:rsidDel="00000000" w:rsidR="00000000" w:rsidRPr="00000000">
        <w:rPr>
          <w:rFonts w:ascii="Roboto Mono" w:cs="Roboto Mono" w:eastAsia="Roboto Mono" w:hAnsi="Roboto Mono"/>
          <w:color w:val="188038"/>
          <w:rtl w:val="0"/>
        </w:rPr>
        <w:t xml:space="preserve">TPT_Product_Architecture.md</w:t>
      </w:r>
      <w:r w:rsidDel="00000000" w:rsidR="00000000" w:rsidRPr="00000000">
        <w:rPr>
          <w:rtl w:val="0"/>
        </w:rPr>
        <w:t xml:space="preserve"> §3 (Q1 sale-readiness note) and §4 (Full-Year note); </w:t>
      </w:r>
      <w:r w:rsidDel="00000000" w:rsidR="00000000" w:rsidRPr="00000000">
        <w:rPr>
          <w:rFonts w:ascii="Roboto Mono" w:cs="Roboto Mono" w:eastAsia="Roboto Mono" w:hAnsi="Roboto Mono"/>
          <w:color w:val="188038"/>
          <w:rtl w:val="0"/>
        </w:rPr>
        <w:t xml:space="preserve">ANSWERABLE_BIOLOGY_SOURCE_MAP.md</w:t>
      </w:r>
      <w:r w:rsidDel="00000000" w:rsidR="00000000" w:rsidRPr="00000000">
        <w:rPr>
          <w:rtl w:val="0"/>
        </w:rPr>
        <w:t xml:space="preserve"> structural finding 1. Unblocks: Q1 bundle sale-readiness, the Full-Year bundle contents, and whether a 20th Unit Agenda is needed.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Protein Synthesis (Cycle 15 EXTEND) listing status.</w:t>
      </w:r>
      <w:r w:rsidDel="00000000" w:rsidR="00000000" w:rsidRPr="00000000">
        <w:rPr>
          <w:rtl w:val="0"/>
        </w:rPr>
        <w:t xml:space="preserve"> What: </w:t>
      </w:r>
      <w:r w:rsidDel="00000000" w:rsidR="00000000" w:rsidRPr="00000000">
        <w:rPr>
          <w:rFonts w:ascii="Roboto Mono" w:cs="Roboto Mono" w:eastAsia="Roboto Mono" w:hAnsi="Roboto Mono"/>
          <w:color w:val="188038"/>
          <w:rtl w:val="0"/>
        </w:rPr>
        <w:t xml:space="preserve">Cycle 15 — Protein Synthesis</w:t>
      </w:r>
      <w:r w:rsidDel="00000000" w:rsidR="00000000" w:rsidRPr="00000000">
        <w:rPr>
          <w:rtl w:val="0"/>
        </w:rPr>
        <w:t xml:space="preserve"> has no listing of its own; its EXTEND role is inferred. Joins listing 14 (Genes &amp; Chromosomes), becomes a 20th listing, or stays bundle-only? Interacts with the Gizmo rights item (c)4 — its central activity depends on a paid subscription. Where: </w:t>
      </w:r>
      <w:r w:rsidDel="00000000" w:rsidR="00000000" w:rsidRPr="00000000">
        <w:rPr>
          <w:rFonts w:ascii="Roboto Mono" w:cs="Roboto Mono" w:eastAsia="Roboto Mono" w:hAnsi="Roboto Mono"/>
          <w:color w:val="188038"/>
          <w:rtl w:val="0"/>
        </w:rPr>
        <w:t xml:space="preserve">TPT_Product_Architecture.md</w:t>
      </w:r>
      <w:r w:rsidDel="00000000" w:rsidR="00000000" w:rsidRPr="00000000">
        <w:rPr>
          <w:rtl w:val="0"/>
        </w:rPr>
        <w:t xml:space="preserve"> listing-to-deck table (listing 14 row) and deck matrix. Unblocks: the final listing count, Q3 bundle contents, and the Gizmo decision's scope.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Further decisions queued in the same session (all in </w:t>
      </w:r>
      <w:r w:rsidDel="00000000" w:rsidR="00000000" w:rsidRPr="00000000">
        <w:rPr>
          <w:rFonts w:ascii="Roboto Mono" w:cs="Roboto Mono" w:eastAsia="Roboto Mono" w:hAnsi="Roboto Mono"/>
          <w:color w:val="188038"/>
          <w:rtl w:val="0"/>
        </w:rPr>
        <w:t xml:space="preserve">TPT_Product_Architecture.md</w:t>
      </w:r>
      <w:r w:rsidDel="00000000" w:rsidR="00000000" w:rsidRPr="00000000">
        <w:rPr>
          <w:rtl w:val="0"/>
        </w:rPr>
        <w:t xml:space="preserve">): per-unit scope of the four system documents (§ single-unit anatomy — teachability vs. bundle upsell); Master Agenda shipped whole vs. quarter-sliced (§3); all price points (hers throughout); the free-product final title; buyer-facing titles for </w:t>
      </w:r>
      <w:r w:rsidDel="00000000" w:rsidR="00000000" w:rsidRPr="00000000">
        <w:rPr>
          <w:rFonts w:ascii="Roboto Mono" w:cs="Roboto Mono" w:eastAsia="Roboto Mono" w:hAnsi="Roboto Mono"/>
          <w:color w:val="188038"/>
          <w:rtl w:val="0"/>
        </w:rPr>
        <w:t xml:space="preserve">Cycle 08 — Cells &amp; Organelles</w:t>
      </w:r>
      <w:r w:rsidDel="00000000" w:rsidR="00000000" w:rsidRPr="00000000">
        <w:rPr>
          <w:rtl w:val="0"/>
        </w:rPr>
        <w:t xml:space="preserve"> (intro deck) and </w:t>
      </w:r>
      <w:r w:rsidDel="00000000" w:rsidR="00000000" w:rsidRPr="00000000">
        <w:rPr>
          <w:rFonts w:ascii="Roboto Mono" w:cs="Roboto Mono" w:eastAsia="Roboto Mono" w:hAnsi="Roboto Mono"/>
          <w:color w:val="188038"/>
          <w:rtl w:val="0"/>
        </w:rPr>
        <w:t xml:space="preserve">Cycle 16 — Mutations &amp; Gene Expression</w:t>
      </w:r>
      <w:r w:rsidDel="00000000" w:rsidR="00000000" w:rsidRPr="00000000">
        <w:rPr>
          <w:rtl w:val="0"/>
        </w:rPr>
        <w:t xml:space="preserve"> (content is actually biotechnology); the listing-11 slide-count conflict (deck 47 slides vs. listing's 41).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x42ulz44p7uw" w:id="2"/>
      <w:bookmarkEnd w:id="2"/>
      <w:r w:rsidDel="00000000" w:rsidR="00000000" w:rsidRPr="00000000">
        <w:rPr>
          <w:rtl w:val="0"/>
        </w:rPr>
        <w:t xml:space="preserve">(b) MISSING SOURCES — locate or confirm they do not exist</w:t>
      </w:r>
    </w:p>
    <w:p w:rsidR="00000000" w:rsidDel="00000000" w:rsidP="00000000" w:rsidRDefault="00000000" w:rsidRPr="00000000" w14:paraId="00000016">
      <w:pPr>
        <w:numPr>
          <w:ilvl w:val="0"/>
          <w:numId w:val="3"/>
        </w:numPr>
        <w:ind w:left="720" w:hanging="360"/>
      </w:pPr>
      <w:r w:rsidDel="00000000" w:rsidR="00000000" w:rsidRPr="00000000">
        <w:rPr>
          <w:b w:val="1"/>
          <w:bCs w:val="1"/>
          <w:rtl w:val="0"/>
        </w:rPr>
        <w:t xml:space="preserve">The Process of Meiosis deck</w:t>
      </w:r>
      <w:r w:rsidDel="00000000" w:rsidR="00000000" w:rsidRPr="00000000">
        <w:rPr>
          <w:rtl w:val="0"/>
        </w:rPr>
        <w:t xml:space="preserve"> — Cycle 12 CORE, 27 slides, owns the Pop Bead Meiosis lab. Named in Unit Descriptions; the only named deck absent from the corpus. Where: </w:t>
      </w:r>
      <w:r w:rsidDel="00000000" w:rsidR="00000000" w:rsidRPr="00000000">
        <w:rPr>
          <w:rFonts w:ascii="Roboto Mono" w:cs="Roboto Mono" w:eastAsia="Roboto Mono" w:hAnsi="Roboto Mono"/>
          <w:color w:val="188038"/>
          <w:rtl w:val="0"/>
        </w:rPr>
        <w:t xml:space="preserve">ANSWERABLE_BIOLOGY_SOURCE_MAP.md</w:t>
      </w:r>
      <w:r w:rsidDel="00000000" w:rsidR="00000000" w:rsidRPr="00000000">
        <w:rPr>
          <w:rtl w:val="0"/>
        </w:rPr>
        <w:t xml:space="preserve"> §missing sources and structural finding 7; Cycle 12 per-deck entry. Unblocks: Cycle 12 completeness (currently only the EXTEND deck exists), listing 11, the Q3 bundle, and the pop-bead rows in the supply workbook (9 of its SOURCE NOT YET LOCATED rows trace here and to the handouts below).</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3"/>
        </w:numPr>
        <w:ind w:left="720" w:hanging="360"/>
      </w:pPr>
      <w:r w:rsidDel="00000000" w:rsidR="00000000" w:rsidRPr="00000000">
        <w:rPr>
          <w:b w:val="1"/>
          <w:bCs w:val="1"/>
          <w:rtl w:val="0"/>
        </w:rPr>
        <w:t xml:space="preserve">VT_Decks_Illustrated.zip</w:t>
      </w:r>
      <w:r w:rsidDel="00000000" w:rsidR="00000000" w:rsidRPr="00000000">
        <w:rPr>
          <w:rtl w:val="0"/>
        </w:rPr>
        <w:t xml:space="preserve"> — un-downloaded iCloud placeholder; contents unknown. Where: </w:t>
      </w:r>
      <w:r w:rsidDel="00000000" w:rsidR="00000000" w:rsidRPr="00000000">
        <w:rPr>
          <w:rFonts w:ascii="Roboto Mono" w:cs="Roboto Mono" w:eastAsia="Roboto Mono" w:hAnsi="Roboto Mono"/>
          <w:color w:val="188038"/>
          <w:rtl w:val="0"/>
        </w:rPr>
        <w:t xml:space="preserve">BUILD_BRIEF.md</w:t>
      </w:r>
      <w:r w:rsidDel="00000000" w:rsidR="00000000" w:rsidRPr="00000000">
        <w:rPr>
          <w:rtl w:val="0"/>
        </w:rPr>
        <w:t xml:space="preserve"> known gaps; </w:t>
      </w:r>
      <w:r w:rsidDel="00000000" w:rsidR="00000000" w:rsidRPr="00000000">
        <w:rPr>
          <w:rFonts w:ascii="Roboto Mono" w:cs="Roboto Mono" w:eastAsia="Roboto Mono" w:hAnsi="Roboto Mono"/>
          <w:color w:val="188038"/>
          <w:rtl w:val="0"/>
        </w:rPr>
        <w:t xml:space="preserve">ANSWERABLE_BIOLOGY_SOURCE_MAP.md</w:t>
      </w:r>
      <w:r w:rsidDel="00000000" w:rsidR="00000000" w:rsidRPr="00000000">
        <w:rPr>
          <w:rtl w:val="0"/>
        </w:rPr>
        <w:t xml:space="preserve"> §missing sources. Unblocks: knowing whether illustrated deck variants exist that should supersede or supplement the extracted decks.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The referenced companion handouts/artifacts</w:t>
      </w:r>
      <w:r w:rsidDel="00000000" w:rsidR="00000000" w:rsidRPr="00000000">
        <w:rPr>
          <w:rtl w:val="0"/>
        </w:rPr>
        <w:t xml:space="preserve"> — named in decks, not in the corpus. Full list (Source Map §missing sources):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1"/>
          <w:numId w:val="3"/>
        </w:numPr>
        <w:ind w:left="1440" w:hanging="360"/>
      </w:pPr>
      <w:r w:rsidDel="00000000" w:rsidR="00000000" w:rsidRPr="00000000">
        <w:rPr>
          <w:rtl w:val="0"/>
        </w:rPr>
        <w:t xml:space="preserve">Cycle 03: concept-question practice deck (separate Google Slides companion)</w:t>
      </w:r>
    </w:p>
    <w:p w:rsidR="00000000" w:rsidDel="00000000" w:rsidP="00000000" w:rsidRDefault="00000000" w:rsidRPr="00000000" w14:paraId="0000001D">
      <w:pPr>
        <w:numPr>
          <w:ilvl w:val="1"/>
          <w:numId w:val="3"/>
        </w:numPr>
        <w:ind w:left="1440" w:hanging="360"/>
      </w:pPr>
      <w:r w:rsidDel="00000000" w:rsidR="00000000" w:rsidRPr="00000000">
        <w:rPr>
          <w:rtl w:val="0"/>
        </w:rPr>
        <w:t xml:space="preserve">Cycle 07: Anchoring Phenomena Research Assignment (also a rights question — (c)5)</w:t>
      </w:r>
    </w:p>
    <w:p w:rsidR="00000000" w:rsidDel="00000000" w:rsidP="00000000" w:rsidRDefault="00000000" w:rsidRPr="00000000" w14:paraId="0000001E">
      <w:pPr>
        <w:numPr>
          <w:ilvl w:val="1"/>
          <w:numId w:val="3"/>
        </w:numPr>
        <w:ind w:left="1440" w:hanging="360"/>
      </w:pPr>
      <w:r w:rsidDel="00000000" w:rsidR="00000000" w:rsidRPr="00000000">
        <w:rPr>
          <w:rtl w:val="0"/>
        </w:rPr>
        <w:t xml:space="preserve">Cycle 08: Introduction to Cells Close Reading packet; Cell Organelle Graphic Organizer; organelle coloring sheet</w:t>
      </w:r>
    </w:p>
    <w:p w:rsidR="00000000" w:rsidDel="00000000" w:rsidP="00000000" w:rsidRDefault="00000000" w:rsidRPr="00000000" w14:paraId="0000001F">
      <w:pPr>
        <w:numPr>
          <w:ilvl w:val="1"/>
          <w:numId w:val="3"/>
        </w:numPr>
        <w:ind w:left="1440" w:hanging="360"/>
      </w:pPr>
      <w:r w:rsidDel="00000000" w:rsidR="00000000" w:rsidRPr="00000000">
        <w:rPr>
          <w:rtl w:val="0"/>
        </w:rPr>
        <w:t xml:space="preserve">Cycle 11: mitosis/cancer case-study handout</w:t>
      </w:r>
    </w:p>
    <w:p w:rsidR="00000000" w:rsidDel="00000000" w:rsidP="00000000" w:rsidRDefault="00000000" w:rsidRPr="00000000" w14:paraId="00000020">
      <w:pPr>
        <w:numPr>
          <w:ilvl w:val="1"/>
          <w:numId w:val="3"/>
        </w:numPr>
        <w:ind w:left="1440" w:hanging="360"/>
      </w:pPr>
      <w:r w:rsidDel="00000000" w:rsidR="00000000" w:rsidRPr="00000000">
        <w:rPr>
          <w:rtl w:val="0"/>
        </w:rPr>
        <w:t xml:space="preserve">Cycle 13: traits inventory sheet; Cheek Cell Lab (named on the agenda slide, never developed in the deck); "Complete Monster 2" activity</w:t>
      </w:r>
    </w:p>
    <w:p w:rsidR="00000000" w:rsidDel="00000000" w:rsidP="00000000" w:rsidRDefault="00000000" w:rsidRPr="00000000" w14:paraId="00000021">
      <w:pPr>
        <w:numPr>
          <w:ilvl w:val="1"/>
          <w:numId w:val="3"/>
        </w:numPr>
        <w:ind w:left="1440" w:hanging="360"/>
      </w:pPr>
      <w:r w:rsidDel="00000000" w:rsidR="00000000" w:rsidRPr="00000000">
        <w:rPr>
          <w:rtl w:val="0"/>
        </w:rPr>
        <w:t xml:space="preserve">Cycle 15: Activity Guide (Day-1 / Day-2) for the three named hands-on activities</w:t>
      </w:r>
    </w:p>
    <w:p w:rsidR="00000000" w:rsidDel="00000000" w:rsidP="00000000" w:rsidRDefault="00000000" w:rsidRPr="00000000" w14:paraId="00000022">
      <w:pPr>
        <w:numPr>
          <w:ilvl w:val="1"/>
          <w:numId w:val="3"/>
        </w:numPr>
        <w:ind w:left="1440" w:hanging="360"/>
      </w:pPr>
      <w:r w:rsidDel="00000000" w:rsidR="00000000" w:rsidRPr="00000000">
        <w:rPr>
          <w:rtl w:val="0"/>
        </w:rPr>
        <w:t xml:space="preserve">Cycle 16: "The Case of the Desert Bones" DNA-fingerprinting case</w:t>
      </w:r>
    </w:p>
    <w:p w:rsidR="00000000" w:rsidDel="00000000" w:rsidP="00000000" w:rsidRDefault="00000000" w:rsidRPr="00000000" w14:paraId="00000023">
      <w:pPr>
        <w:numPr>
          <w:ilvl w:val="1"/>
          <w:numId w:val="3"/>
        </w:numPr>
        <w:ind w:left="1440" w:hanging="360"/>
      </w:pPr>
      <w:r w:rsidDel="00000000" w:rsidR="00000000" w:rsidRPr="00000000">
        <w:rPr>
          <w:rtl w:val="0"/>
        </w:rPr>
        <w:t xml:space="preserve">Cycle 17: Galapagos Google Earth postcard slide ("original final slide" not in the extract)</w:t>
      </w:r>
    </w:p>
    <w:p w:rsidR="00000000" w:rsidDel="00000000" w:rsidP="00000000" w:rsidRDefault="00000000" w:rsidRPr="00000000" w14:paraId="00000024">
      <w:pPr>
        <w:numPr>
          <w:ilvl w:val="1"/>
          <w:numId w:val="3"/>
        </w:numPr>
        <w:ind w:left="1440" w:hanging="360"/>
      </w:pPr>
      <w:r w:rsidDel="00000000" w:rsidR="00000000" w:rsidRPr="00000000">
        <w:rPr>
          <w:rtl w:val="0"/>
        </w:rPr>
        <w:t xml:space="preserve">Cycle 20: structured argument template (required for the capstone product) Where: each is flagged in its cycle's Source Map entry, in </w:t>
      </w:r>
      <w:r w:rsidDel="00000000" w:rsidR="00000000" w:rsidRPr="00000000">
        <w:rPr>
          <w:rFonts w:ascii="Roboto Mono" w:cs="Roboto Mono" w:eastAsia="Roboto Mono" w:hAnsi="Roboto Mono"/>
          <w:color w:val="188038"/>
          <w:rtl w:val="0"/>
        </w:rPr>
        <w:t xml:space="preserve">Year_Arc_20_Cycles.md</w:t>
      </w:r>
      <w:r w:rsidDel="00000000" w:rsidR="00000000" w:rsidRPr="00000000">
        <w:rPr>
          <w:rtl w:val="0"/>
        </w:rPr>
        <w:t xml:space="preserve">, and in the supply workbook where a handout implies materials. Unblocks: per-cycle sellable completeness — each located file either ships (after rights check) or its deck slide needs rewording; Cycle 20's template gates the capstone.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aczfeqp7c4o9" w:id="3"/>
      <w:bookmarkEnd w:id="3"/>
      <w:r w:rsidDel="00000000" w:rsidR="00000000" w:rsidRPr="00000000">
        <w:rPr>
          <w:rtl w:val="0"/>
        </w:rPr>
        <w:t xml:space="preserve">(c) RIGHTS REVIEW — clear before anything is sold</w:t>
      </w:r>
    </w:p>
    <w:p w:rsidR="00000000" w:rsidDel="00000000" w:rsidP="00000000" w:rsidRDefault="00000000" w:rsidRPr="00000000" w14:paraId="00000028">
      <w:pPr>
        <w:numPr>
          <w:ilvl w:val="0"/>
          <w:numId w:val="7"/>
        </w:numPr>
        <w:ind w:left="720" w:hanging="360"/>
      </w:pPr>
      <w:r w:rsidDel="00000000" w:rsidR="00000000" w:rsidRPr="00000000">
        <w:rPr>
          <w:b w:val="1"/>
          <w:bCs w:val="1"/>
          <w:rtl w:val="0"/>
        </w:rPr>
        <w:t xml:space="preserve">Baylor/Marx stem cell deck.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Cycle 16 — Stem Cell Differentiation</w:t>
      </w:r>
      <w:r w:rsidDel="00000000" w:rsidR="00000000" w:rsidRPr="00000000">
        <w:rPr>
          <w:rtl w:val="0"/>
        </w:rPr>
        <w:t xml:space="preserve"> is an adapted third-party deck (slide 1: "Joseph G. Marx, PhD / Baylor College of Medicine"; BioEd Online/Baylor). Also dated (~2001–2004 citations, no iPSC). Where: </w:t>
      </w:r>
      <w:r w:rsidDel="00000000" w:rsidR="00000000" w:rsidRPr="00000000">
        <w:rPr>
          <w:rFonts w:ascii="Roboto Mono" w:cs="Roboto Mono" w:eastAsia="Roboto Mono" w:hAnsi="Roboto Mono"/>
          <w:color w:val="188038"/>
          <w:rtl w:val="0"/>
        </w:rPr>
        <w:t xml:space="preserve">ANSWERABLE_BIOLOGY_SOURCE_MAP.md</w:t>
      </w:r>
      <w:r w:rsidDel="00000000" w:rsidR="00000000" w:rsidRPr="00000000">
        <w:rPr>
          <w:rtl w:val="0"/>
        </w:rPr>
        <w:t xml:space="preserve"> Cycle 16 SCD entry and consolidated rights list item 1. Unblocks: listing 15's four-deck set and the Q4 bundle — clear permission, rebuild the deck as her own, or drop it from sale.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numPr>
          <w:ilvl w:val="0"/>
          <w:numId w:val="7"/>
        </w:numPr>
        <w:ind w:left="720" w:hanging="360"/>
      </w:pPr>
      <w:r w:rsidDel="00000000" w:rsidR="00000000" w:rsidRPr="00000000">
        <w:rPr>
          <w:b w:val="1"/>
          <w:bCs w:val="1"/>
          <w:rtl w:val="0"/>
        </w:rPr>
        <w:t xml:space="preserve">CK-12 text in Cycles 12 and 13.</w:t>
      </w:r>
      <w:r w:rsidDel="00000000" w:rsidR="00000000" w:rsidRPr="00000000">
        <w:rPr>
          <w:rtl w:val="0"/>
        </w:rPr>
        <w:t xml:space="preserve"> Reading passages in </w:t>
      </w:r>
      <w:r w:rsidDel="00000000" w:rsidR="00000000" w:rsidRPr="00000000">
        <w:rPr>
          <w:rFonts w:ascii="Roboto Mono" w:cs="Roboto Mono" w:eastAsia="Roboto Mono" w:hAnsi="Roboto Mono"/>
          <w:color w:val="188038"/>
          <w:rtl w:val="0"/>
        </w:rPr>
        <w:t xml:space="preserve">Cycle 12 — Reproduction &amp; Meiosis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Cycle 13 — Punnett</w:t>
      </w:r>
      <w:r w:rsidDel="00000000" w:rsidR="00000000" w:rsidRPr="00000000">
        <w:rPr>
          <w:rtl w:val="0"/>
        </w:rPr>
        <w:t xml:space="preserve"> carry 13 embedded ck12.org crossref links — strong evidence the prose derives from CK-12 FlexBooks. CK-12 is CC BY-NC: cannot appear in a paid product. Where: </w:t>
      </w:r>
      <w:r w:rsidDel="00000000" w:rsidR="00000000" w:rsidRPr="00000000">
        <w:rPr>
          <w:rFonts w:ascii="Roboto Mono" w:cs="Roboto Mono" w:eastAsia="Roboto Mono" w:hAnsi="Roboto Mono"/>
          <w:color w:val="188038"/>
          <w:rtl w:val="0"/>
        </w:rPr>
        <w:t xml:space="preserve">ACTIVITY_SOURCE_AND_RIGHTS_AUDIT.md</w:t>
      </w:r>
      <w:r w:rsidDel="00000000" w:rsidR="00000000" w:rsidRPr="00000000">
        <w:rPr>
          <w:rtl w:val="0"/>
        </w:rPr>
        <w:t xml:space="preserve"> §findings item 1; both per-deck Source Map entries. Unblocks: listings 11 and 12 and the Q3 bundle — rewrite the passages in her own words or verify originality.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C">
      <w:pPr>
        <w:numPr>
          <w:ilvl w:val="0"/>
          <w:numId w:val="7"/>
        </w:numPr>
        <w:ind w:left="720" w:hanging="360"/>
      </w:pPr>
      <w:r w:rsidDel="00000000" w:rsidR="00000000" w:rsidRPr="00000000">
        <w:rPr>
          <w:b w:val="1"/>
          <w:bCs w:val="1"/>
          <w:rtl w:val="0"/>
        </w:rPr>
        <w:t xml:space="preserve">Mrs. Stefanisin content.</w:t>
      </w:r>
      <w:r w:rsidDel="00000000" w:rsidR="00000000" w:rsidRPr="00000000">
        <w:rPr>
          <w:rtl w:val="0"/>
        </w:rPr>
        <w:t xml:space="preserve"> "Mrs. Stefanisin" is named twice in Cycle 12 (slides 7, 31) with personal family photos; Cycle 13 carries personal photos/captions ("my husband's eye color") likely inherited from another teacher's deck. Third-party teacher identity and family images in a product for sale. Where: Source Map Cycle 12 and Cycle 13 anomalies. Unblocks: Cycle 12/13 sale — replace slides or obtain permission.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numPr>
          <w:ilvl w:val="0"/>
          <w:numId w:val="7"/>
        </w:numPr>
        <w:ind w:left="720" w:hanging="360"/>
      </w:pPr>
      <w:r w:rsidDel="00000000" w:rsidR="00000000" w:rsidRPr="00000000">
        <w:rPr>
          <w:b w:val="1"/>
          <w:bCs w:val="1"/>
          <w:rtl w:val="0"/>
        </w:rPr>
        <w:t xml:space="preserve">Gizmo: Protein Synthesis (Cycle 15).</w:t>
      </w:r>
      <w:r w:rsidDel="00000000" w:rsidR="00000000" w:rsidRPr="00000000">
        <w:rPr>
          <w:rtl w:val="0"/>
        </w:rPr>
        <w:t xml:space="preserve"> The deck's central activity both days is an ExploreLearning Gizmo — commercially licensed, subscription required, no redistribution. Buyers may not have access. Where: </w:t>
      </w:r>
      <w:r w:rsidDel="00000000" w:rsidR="00000000" w:rsidRPr="00000000">
        <w:rPr>
          <w:rFonts w:ascii="Roboto Mono" w:cs="Roboto Mono" w:eastAsia="Roboto Mono" w:hAnsi="Roboto Mono"/>
          <w:color w:val="188038"/>
          <w:rtl w:val="0"/>
        </w:rPr>
        <w:t xml:space="preserve">ACTIVITY_SOURCE_AND_RIGHTS_AUDIT.md</w:t>
      </w:r>
      <w:r w:rsidDel="00000000" w:rsidR="00000000" w:rsidRPr="00000000">
        <w:rPr>
          <w:rtl w:val="0"/>
        </w:rPr>
        <w:t xml:space="preserve"> Gizmo entry. Unblocks: the Protein Synthesis listing decision (a)5 — recommended path already in the audit: LINK ONLY, label "requires Gizmos subscription," make the deck's letter-tiles alternative the default.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0"/>
          <w:numId w:val="7"/>
        </w:numPr>
        <w:ind w:left="720" w:hanging="360"/>
      </w:pPr>
      <w:r w:rsidDel="00000000" w:rsidR="00000000" w:rsidRPr="00000000">
        <w:rPr>
          <w:b w:val="1"/>
          <w:bCs w:val="1"/>
          <w:rtl w:val="0"/>
        </w:rPr>
        <w:t xml:space="preserve">Pacific Northwest PDF and the Cycle 07 anchoring-phenomena documents.</w:t>
      </w:r>
      <w:r w:rsidDel="00000000" w:rsidR="00000000" w:rsidRPr="00000000">
        <w:rPr>
          <w:rtl w:val="0"/>
        </w:rPr>
        <w:t xml:space="preserve"> "Feeding Relationships in the Pacific Northwest" and the sea otter/Aleutians Anchoring Phenomena Research Assignment have no URL and no author, and the storyline resembles published NGSS storyline units. Confirm they are her own documents, not a district's or a published unit's. Where: </w:t>
      </w:r>
      <w:r w:rsidDel="00000000" w:rsidR="00000000" w:rsidRPr="00000000">
        <w:rPr>
          <w:rFonts w:ascii="Roboto Mono" w:cs="Roboto Mono" w:eastAsia="Roboto Mono" w:hAnsi="Roboto Mono"/>
          <w:color w:val="188038"/>
          <w:rtl w:val="0"/>
        </w:rPr>
        <w:t xml:space="preserve">ACTIVITY_SOURCE_AND_RIGHTS_AUDIT.md</w:t>
      </w:r>
      <w:r w:rsidDel="00000000" w:rsidR="00000000" w:rsidRPr="00000000">
        <w:rPr>
          <w:rtl w:val="0"/>
        </w:rPr>
        <w:t xml:space="preserve"> Cycle 07 rows and note. Unblocks: listing 6 (Population Ecology) and the Q2 bundle; also resolves two entries in (b)3.</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numPr>
          <w:ilvl w:val="0"/>
          <w:numId w:val="7"/>
        </w:numPr>
        <w:ind w:left="720" w:hanging="360"/>
      </w:pPr>
      <w:r w:rsidDel="00000000" w:rsidR="00000000" w:rsidRPr="00000000">
        <w:rPr>
          <w:b w:val="1"/>
          <w:bCs w:val="1"/>
          <w:rtl w:val="0"/>
        </w:rPr>
        <w:t xml:space="preserve">HHMI lizards check sheet (Cycle 19).</w:t>
      </w:r>
      <w:r w:rsidDel="00000000" w:rsidR="00000000" w:rsidRPr="00000000">
        <w:rPr>
          <w:rtl w:val="0"/>
        </w:rPr>
        <w:t xml:space="preserve"> Her check sheet accompanies HHMI's "Lizards in an Evolutionary Tree." INCLUDE FILE only if independently written — HHMI terms are no-derivatives, so it must not paraphrase HHMI's own worksheet. Where: </w:t>
      </w:r>
      <w:r w:rsidDel="00000000" w:rsidR="00000000" w:rsidRPr="00000000">
        <w:rPr>
          <w:rFonts w:ascii="Roboto Mono" w:cs="Roboto Mono" w:eastAsia="Roboto Mono" w:hAnsi="Roboto Mono"/>
          <w:color w:val="188038"/>
          <w:rtl w:val="0"/>
        </w:rPr>
        <w:t xml:space="preserve">ACTIVITY_SOURCE_AND_RIGHTS_AUDIT.md</w:t>
      </w:r>
      <w:r w:rsidDel="00000000" w:rsidR="00000000" w:rsidRPr="00000000">
        <w:rPr>
          <w:rtl w:val="0"/>
        </w:rPr>
        <w:t xml:space="preserve"> HHMI family table. Unblocks: whether the check sheet ships inside listing 18 or links out.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7"/>
        </w:numPr>
        <w:ind w:left="720" w:hanging="360"/>
      </w:pPr>
      <w:r w:rsidDel="00000000" w:rsidR="00000000" w:rsidRPr="00000000">
        <w:rPr>
          <w:b w:val="1"/>
          <w:bCs w:val="1"/>
          <w:rtl w:val="0"/>
        </w:rPr>
        <w:t xml:space="preserve">Quizlet set (Cycle 12).</w:t>
      </w:r>
      <w:r w:rsidDel="00000000" w:rsidR="00000000" w:rsidRPr="00000000">
        <w:rPr>
          <w:rtl w:val="0"/>
        </w:rPr>
        <w:t xml:space="preserve"> Bot-blocked in checks (presumed live — verify in a browser). If hers, still LINK ONLY (Quizlet hosts it); if another user's, confirm it stays public. Where: </w:t>
      </w:r>
      <w:r w:rsidDel="00000000" w:rsidR="00000000" w:rsidRPr="00000000">
        <w:rPr>
          <w:rFonts w:ascii="Roboto Mono" w:cs="Roboto Mono" w:eastAsia="Roboto Mono" w:hAnsi="Roboto Mono"/>
          <w:color w:val="188038"/>
          <w:rtl w:val="0"/>
        </w:rPr>
        <w:t xml:space="preserve">ACTIVITY_SOURCE_AND_RIGHTS_AUDIT.md</w:t>
      </w:r>
      <w:r w:rsidDel="00000000" w:rsidR="00000000" w:rsidRPr="00000000">
        <w:rPr>
          <w:rtl w:val="0"/>
        </w:rPr>
        <w:t xml:space="preserve"> Quizlet entry; </w:t>
      </w:r>
      <w:r w:rsidDel="00000000" w:rsidR="00000000" w:rsidRPr="00000000">
        <w:rPr>
          <w:rFonts w:ascii="Roboto Mono" w:cs="Roboto Mono" w:eastAsia="Roboto Mono" w:hAnsi="Roboto Mono"/>
          <w:color w:val="188038"/>
          <w:rtl w:val="0"/>
        </w:rPr>
        <w:t xml:space="preserve">BROKEN_LINK_REPORT.md</w:t>
      </w:r>
      <w:r w:rsidDel="00000000" w:rsidR="00000000" w:rsidRPr="00000000">
        <w:rPr>
          <w:rtl w:val="0"/>
        </w:rPr>
        <w:t xml:space="preserve"> §2. Unblocks: the Cycle 12 link list.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0"/>
          <w:numId w:val="7"/>
        </w:numPr>
        <w:ind w:left="720" w:hanging="360"/>
      </w:pPr>
      <w:r w:rsidDel="00000000" w:rsidR="00000000" w:rsidRPr="00000000">
        <w:rPr>
          <w:b w:val="1"/>
          <w:bCs w:val="1"/>
          <w:rtl w:val="0"/>
        </w:rPr>
        <w:t xml:space="preserve">Eyes of Nye — GMO foods (Cycle 16 M&amp;GE).</w:t>
      </w:r>
      <w:r w:rsidDel="00000000" w:rsidR="00000000" w:rsidRPr="00000000">
        <w:rPr>
          <w:rtl w:val="0"/>
        </w:rPr>
        <w:t xml:space="preserve"> The linked video is an unofficial re-upload of Disney/Nye content — takedown risk. Find an official source or substitute. Where: </w:t>
      </w:r>
      <w:r w:rsidDel="00000000" w:rsidR="00000000" w:rsidRPr="00000000">
        <w:rPr>
          <w:rFonts w:ascii="Roboto Mono" w:cs="Roboto Mono" w:eastAsia="Roboto Mono" w:hAnsi="Roboto Mono"/>
          <w:color w:val="188038"/>
          <w:rtl w:val="0"/>
        </w:rPr>
        <w:t xml:space="preserve">ACTIVITY_SOURCE_AND_RIGHTS_AUDIT.md</w:t>
      </w:r>
      <w:r w:rsidDel="00000000" w:rsidR="00000000" w:rsidRPr="00000000">
        <w:rPr>
          <w:rtl w:val="0"/>
        </w:rPr>
        <w:t xml:space="preserve"> YouTube table. Unblocks: the Cycle 16 Mutations &amp; Gene Expression video slot.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Beyond these eight, the audit's consolidated list also carries: the Wim van Egmond micrograph possibly embedded in the Cycle 01 deck (see (a)4), Google-Images redirect URLs used as image credits in Cycles 08/16/17 (including the Kayan neck-rings raw search URL, which also needs a respectful curated replacement), one earth.com stock image, and two public Google Drive items of unconfirmed authorship (Cycle 02 worksheet PDF, Cycle 09 materials folder). All in </w:t>
      </w:r>
      <w:r w:rsidDel="00000000" w:rsidR="00000000" w:rsidRPr="00000000">
        <w:rPr>
          <w:rFonts w:ascii="Roboto Mono" w:cs="Roboto Mono" w:eastAsia="Roboto Mono" w:hAnsi="Roboto Mono"/>
          <w:color w:val="188038"/>
          <w:rtl w:val="0"/>
        </w:rPr>
        <w:t xml:space="preserve">ACTIVITY_SOURCE_AND_RIGHTS_AUDIT.md</w:t>
      </w:r>
      <w:r w:rsidDel="00000000" w:rsidR="00000000" w:rsidRPr="00000000">
        <w:rPr>
          <w:rtl w:val="0"/>
        </w:rPr>
        <w:t xml:space="preserve"> §findings and consolidated verdicts.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n4ng8qsu3ltd" w:id="4"/>
      <w:bookmarkEnd w:id="4"/>
      <w:r w:rsidDel="00000000" w:rsidR="00000000" w:rsidRPr="00000000">
        <w:rPr>
          <w:rtl w:val="0"/>
        </w:rPr>
        <w:t xml:space="preserve">(d) REPAIRS BEFORE PUBLISHING</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Redeploy the nine tank models — the single biggest blocker.</w:t>
      </w:r>
      <w:r w:rsidDel="00000000" w:rsidR="00000000" w:rsidRPr="00000000">
        <w:rPr>
          <w:rtl w:val="0"/>
        </w:rPr>
        <w:t xml:space="preserve"> What: every model at </w:t>
      </w:r>
      <w:r w:rsidDel="00000000" w:rsidR="00000000" w:rsidRPr="00000000">
        <w:rPr>
          <w:rFonts w:ascii="Roboto Mono" w:cs="Roboto Mono" w:eastAsia="Roboto Mono" w:hAnsi="Roboto Mono"/>
          <w:color w:val="188038"/>
          <w:rtl w:val="0"/>
        </w:rPr>
        <w:t xml:space="preserve">answerable-teaching.github.io/tank-and-flow-models/</w:t>
      </w:r>
      <w:r w:rsidDel="00000000" w:rsidR="00000000" w:rsidRPr="00000000">
        <w:rPr>
          <w:rtl w:val="0"/>
        </w:rPr>
        <w:t xml:space="preserve"> returns 404 (org root too — Pages not deployed or repo renamed/private): energy (C03), carbon (C04, C20), photosynthesis (C05), respiration (C06), osmosis (C09), enzyme (C10), cell-cycle (C11), allele (C18), speciation (C19). Only the Netlify energy model (Cycle 02) is live. Also unify the pointer: Cycle 02 uses Netlify while Cycles 03–06 use the dead github.io site. Where: </w:t>
      </w:r>
      <w:r w:rsidDel="00000000" w:rsidR="00000000" w:rsidRPr="00000000">
        <w:rPr>
          <w:rFonts w:ascii="Roboto Mono" w:cs="Roboto Mono" w:eastAsia="Roboto Mono" w:hAnsi="Roboto Mono"/>
          <w:color w:val="188038"/>
          <w:rtl w:val="0"/>
        </w:rPr>
        <w:t xml:space="preserve">BROKEN_LINK_REPORT.md</w:t>
      </w:r>
      <w:r w:rsidDel="00000000" w:rsidR="00000000" w:rsidRPr="00000000">
        <w:rPr>
          <w:rtl w:val="0"/>
        </w:rPr>
        <w:t xml:space="preserve"> §1 (all nine rows); </w:t>
      </w:r>
      <w:r w:rsidDel="00000000" w:rsidR="00000000" w:rsidRPr="00000000">
        <w:rPr>
          <w:rFonts w:ascii="Roboto Mono" w:cs="Roboto Mono" w:eastAsia="Roboto Mono" w:hAnsi="Roboto Mono"/>
          <w:color w:val="188038"/>
          <w:rtl w:val="0"/>
        </w:rPr>
        <w:t xml:space="preserve">TPT_Product_Architecture.md</w:t>
      </w:r>
      <w:r w:rsidDel="00000000" w:rsidR="00000000" w:rsidRPr="00000000">
        <w:rPr>
          <w:rtl w:val="0"/>
        </w:rPr>
        <w:t xml:space="preserve"> §5 interactive-model gate. Unblocks: every listing whose included-materials line names an interactive model (the gate says none of them post until redeploy + the (e) rewording), nine cycles' Day-1/Day-2 model slots, and the packaging decision (a)2.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The dead BioMan domain.</w:t>
      </w:r>
      <w:r w:rsidDel="00000000" w:rsidR="00000000" w:rsidRPr="00000000">
        <w:rPr>
          <w:rtl w:val="0"/>
        </w:rPr>
        <w:t xml:space="preserve"> What: </w:t>
      </w:r>
      <w:r w:rsidDel="00000000" w:rsidR="00000000" w:rsidRPr="00000000">
        <w:rPr>
          <w:rFonts w:ascii="Roboto Mono" w:cs="Roboto Mono" w:eastAsia="Roboto Mono" w:hAnsi="Roboto Mono"/>
          <w:color w:val="188038"/>
          <w:rtl w:val="0"/>
        </w:rPr>
        <w:t xml:space="preserve">biomanbiology.com</w:t>
      </w:r>
      <w:r w:rsidDel="00000000" w:rsidR="00000000" w:rsidRPr="00000000">
        <w:rPr>
          <w:rtl w:val="0"/>
        </w:rPr>
        <w:t xml:space="preserve"> (Cycle 02 — the free unit) does not resolve at all; correct domain is </w:t>
      </w:r>
      <w:r w:rsidDel="00000000" w:rsidR="00000000" w:rsidRPr="00000000">
        <w:rPr>
          <w:rFonts w:ascii="Roboto Mono" w:cs="Roboto Mono" w:eastAsia="Roboto Mono" w:hAnsi="Roboto Mono"/>
          <w:color w:val="188038"/>
          <w:rtl w:val="0"/>
        </w:rPr>
        <w:t xml:space="preserve">biomanbio.com</w:t>
      </w:r>
      <w:r w:rsidDel="00000000" w:rsidR="00000000" w:rsidRPr="00000000">
        <w:rPr>
          <w:rtl w:val="0"/>
        </w:rPr>
        <w:t xml:space="preserve">. Additionally three old deep URLs return persistent 500s after BioMan's platform upgrade (two photosynthesis games C05, enzyme games C10) — find the new game URLs. Where: </w:t>
      </w:r>
      <w:r w:rsidDel="00000000" w:rsidR="00000000" w:rsidRPr="00000000">
        <w:rPr>
          <w:rFonts w:ascii="Roboto Mono" w:cs="Roboto Mono" w:eastAsia="Roboto Mono" w:hAnsi="Roboto Mono"/>
          <w:color w:val="188038"/>
          <w:rtl w:val="0"/>
        </w:rPr>
        <w:t xml:space="preserve">BROKEN_LINK_REPORT.md</w:t>
      </w:r>
      <w:r w:rsidDel="00000000" w:rsidR="00000000" w:rsidRPr="00000000">
        <w:rPr>
          <w:rtl w:val="0"/>
        </w:rPr>
        <w:t xml:space="preserve"> §1. Unblocks: link integrity of the free product itself (Cycle 02 is the storefront's first impression) plus C05/C10 game slots.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The LINK NEEDED inventory.</w:t>
      </w:r>
      <w:r w:rsidDel="00000000" w:rsidR="00000000" w:rsidRPr="00000000">
        <w:rPr>
          <w:rtl w:val="0"/>
        </w:rPr>
        <w:t xml:space="preserve"> What: two classes. (i) Moved/retired resources with known fixes to verify: Feed the Dingo (C03 — locate current host), UCAR carbon cycle (C04 — working replacement already verified in the report), CalAcademy modeling photosynthesis (C05), two Science Buddies projects (C05, C10 — re-slugged), HHMI Lizards in an Evolutionary Tree (C19 — renamed), HHMI Deep Time (C17 — likely retired; successor EarthViewer). (ii) Activities named in decks with no URL at all — 231 LINK NEEDED occurrences across the doc set, concentrated in the Master Agenda (40 — its paste-back targets), the supply workbook (41 rows), and the audit registers. Where: </w:t>
      </w:r>
      <w:r w:rsidDel="00000000" w:rsidR="00000000" w:rsidRPr="00000000">
        <w:rPr>
          <w:rFonts w:ascii="Roboto Mono" w:cs="Roboto Mono" w:eastAsia="Roboto Mono" w:hAnsi="Roboto Mono"/>
          <w:color w:val="188038"/>
          <w:rtl w:val="0"/>
        </w:rPr>
        <w:t xml:space="preserve">BROKEN_LINK_REPORT.md</w:t>
      </w:r>
      <w:r w:rsidDel="00000000" w:rsidR="00000000" w:rsidRPr="00000000">
        <w:rPr>
          <w:rtl w:val="0"/>
        </w:rPr>
        <w:t xml:space="preserve"> §1 and §4; </w:t>
      </w:r>
      <w:r w:rsidDel="00000000" w:rsidR="00000000" w:rsidRPr="00000000">
        <w:rPr>
          <w:rFonts w:ascii="Roboto Mono" w:cs="Roboto Mono" w:eastAsia="Roboto Mono" w:hAnsi="Roboto Mono"/>
          <w:color w:val="188038"/>
          <w:rtl w:val="0"/>
        </w:rPr>
        <w:t xml:space="preserve">Master_Agenda.md</w:t>
      </w:r>
      <w:r w:rsidDel="00000000" w:rsidR="00000000" w:rsidRPr="00000000">
        <w:rPr>
          <w:rtl w:val="0"/>
        </w:rPr>
        <w:t xml:space="preserve"> placeholders; </w:t>
      </w:r>
      <w:r w:rsidDel="00000000" w:rsidR="00000000" w:rsidRPr="00000000">
        <w:rPr>
          <w:rFonts w:ascii="Roboto Mono" w:cs="Roboto Mono" w:eastAsia="Roboto Mono" w:hAnsi="Roboto Mono"/>
          <w:color w:val="188038"/>
          <w:rtl w:val="0"/>
        </w:rPr>
        <w:t xml:space="preserve">Master_Supply_System.csv</w:t>
      </w:r>
      <w:r w:rsidDel="00000000" w:rsidR="00000000" w:rsidRPr="00000000">
        <w:rPr>
          <w:rtl w:val="0"/>
        </w:rPr>
        <w:t xml:space="preserve">. Unblocks: per-cycle teachability of Cycles 03–05, 10, 17, 19 and the Master Agenda's function as the year's operating page.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5viulcpt3uv2" w:id="5"/>
      <w:bookmarkEnd w:id="5"/>
      <w:r w:rsidDel="00000000" w:rsidR="00000000" w:rsidRPr="00000000">
        <w:rPr>
          <w:rtl w:val="0"/>
        </w:rPr>
        <w:t xml:space="preserve">(e) SUGGESTED WORDING CHANGES TO HER FILES</w:t>
      </w:r>
    </w:p>
    <w:p w:rsidR="00000000" w:rsidDel="00000000" w:rsidP="00000000" w:rsidRDefault="00000000" w:rsidRPr="00000000" w14:paraId="00000044">
      <w:pPr>
        <w:rPr/>
      </w:pPr>
      <w:r w:rsidDel="00000000" w:rsidR="00000000" w:rsidRPr="00000000">
        <w:rPr>
          <w:rtl w:val="0"/>
        </w:rPr>
        <w:t xml:space="preserve">Convention: her files are never edited by the build. For </w:t>
      </w:r>
      <w:r w:rsidDel="00000000" w:rsidR="00000000" w:rsidRPr="00000000">
        <w:rPr>
          <w:rFonts w:ascii="Roboto Mono" w:cs="Roboto Mono" w:eastAsia="Roboto Mono" w:hAnsi="Roboto Mono"/>
          <w:color w:val="188038"/>
          <w:rtl w:val="0"/>
        </w:rPr>
        <w:t xml:space="preserve">Answerable_Biology_Unit_Descriptions.md</w:t>
      </w:r>
      <w:r w:rsidDel="00000000" w:rsidR="00000000" w:rsidRPr="00000000">
        <w:rPr>
          <w:rtl w:val="0"/>
        </w:rPr>
        <w:t xml:space="preserve"> these are suggestions only, given in brackets the way her own file marks editable spots.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4"/>
        </w:numPr>
        <w:ind w:left="720" w:hanging="360"/>
      </w:pPr>
      <w:r w:rsidDel="00000000" w:rsidR="00000000" w:rsidRPr="00000000">
        <w:rPr>
          <w:b w:val="1"/>
          <w:bCs w:val="1"/>
          <w:rtl w:val="0"/>
        </w:rPr>
        <w:t xml:space="preserve">Nine listings state an interactive model as </w:t>
      </w:r>
      <w:r w:rsidDel="00000000" w:rsidR="00000000" w:rsidRPr="00000000">
        <w:rPr>
          <w:b w:val="1"/>
          <w:bCs w:val="1"/>
          <w:i w:val="1"/>
          <w:iCs w:val="1"/>
          <w:rtl w:val="0"/>
        </w:rPr>
        <w:t xml:space="preserve">included</w:t>
      </w:r>
      <w:r w:rsidDel="00000000" w:rsidR="00000000" w:rsidRPr="00000000">
        <w:rPr>
          <w:b w:val="1"/>
          <w:bCs w:val="1"/>
          <w:rtl w:val="0"/>
        </w:rPr>
        <w:t xml:space="preserve">.</w:t>
      </w:r>
      <w:r w:rsidDel="00000000" w:rsidR="00000000" w:rsidRPr="00000000">
        <w:rPr>
          <w:rtl w:val="0"/>
        </w:rPr>
        <w:t xml:space="preserve"> Listings 2, 3, 5, 8, 9, 10, 17, 18, 19 (Energy Flow, Carbon Cycle, Respiration, Cell Membrane, Enzymes, Cell Cycle, Natural Selection, Speciation, Human Impact — Unit Descriptions lines 36, 49, 75, 114, 127, 140, 231, 244, 257) list "an interactive … model" in </w:t>
      </w:r>
      <w:r w:rsidDel="00000000" w:rsidR="00000000" w:rsidRPr="00000000">
        <w:rPr>
          <w:i w:val="1"/>
          <w:iCs w:val="1"/>
          <w:rtl w:val="0"/>
        </w:rPr>
        <w:t xml:space="preserve">What's included</w:t>
      </w:r>
      <w:r w:rsidDel="00000000" w:rsidR="00000000" w:rsidRPr="00000000">
        <w:rPr>
          <w:rtl w:val="0"/>
        </w:rPr>
        <w:t xml:space="preserve">. The models are hosted and linked, never included files. [suggest: "a hosted interactive model (linked)"] Unblocks: with (d)1, the interactive-model gate on those nine listings.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8">
      <w:pPr>
        <w:numPr>
          <w:ilvl w:val="0"/>
          <w:numId w:val="4"/>
        </w:numPr>
        <w:ind w:left="720" w:hanging="360"/>
      </w:pPr>
      <w:r w:rsidDel="00000000" w:rsidR="00000000" w:rsidRPr="00000000">
        <w:rPr>
          <w:b w:val="1"/>
          <w:bCs w:val="1"/>
          <w:rtl w:val="0"/>
        </w:rPr>
        <w:t xml:space="preserve">Listing 13 (DNA Structure &amp; Replication) and listing 16 (Darwin &amp; the Evidence) included-model claims.</w:t>
      </w:r>
      <w:r w:rsidDel="00000000" w:rsidR="00000000" w:rsidRPr="00000000">
        <w:rPr>
          <w:rtl w:val="0"/>
        </w:rPr>
        <w:t xml:space="preserve"> Listing 13's "an interactive model" is the Learn.Genetics Build-a-DNA interactive; listing 16 includes "the PhET natural-selection simulation." Both are LINK ONLY sources that can never be described as included, redeploy or no redeploy. [suggest for 13: "a linked Learn.Genetics interactive (not included)"; for 16: "the PhET natural-selection simulation (linked)"] Unblocks: those two listings posting at all (</w:t>
      </w:r>
      <w:r w:rsidDel="00000000" w:rsidR="00000000" w:rsidRPr="00000000">
        <w:rPr>
          <w:rFonts w:ascii="Roboto Mono" w:cs="Roboto Mono" w:eastAsia="Roboto Mono" w:hAnsi="Roboto Mono"/>
          <w:color w:val="188038"/>
          <w:rtl w:val="0"/>
        </w:rPr>
        <w:t xml:space="preserve">TPT_Product_Architecture.md</w:t>
      </w:r>
      <w:r w:rsidDel="00000000" w:rsidR="00000000" w:rsidRPr="00000000">
        <w:rPr>
          <w:rtl w:val="0"/>
        </w:rPr>
        <w:t xml:space="preserve"> §5: "listings 13 and 16 … can never say 'included'").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4"/>
        </w:numPr>
        <w:ind w:left="720" w:hanging="360"/>
      </w:pPr>
      <w:r w:rsidDel="00000000" w:rsidR="00000000" w:rsidRPr="00000000">
        <w:rPr>
          <w:b w:val="1"/>
          <w:bCs w:val="1"/>
          <w:rtl w:val="0"/>
        </w:rPr>
        <w:t xml:space="preserve">The "~80,000 genes" factual error.</w:t>
      </w:r>
      <w:r w:rsidDel="00000000" w:rsidR="00000000" w:rsidRPr="00000000">
        <w:rPr>
          <w:rtl w:val="0"/>
        </w:rPr>
        <w:t xml:space="preserve"> Lives in her </w:t>
      </w:r>
      <w:r w:rsidDel="00000000" w:rsidR="00000000" w:rsidRPr="00000000">
        <w:rPr>
          <w:rFonts w:ascii="Roboto Mono" w:cs="Roboto Mono" w:eastAsia="Roboto Mono" w:hAnsi="Roboto Mono"/>
          <w:color w:val="188038"/>
          <w:rtl w:val="0"/>
        </w:rPr>
        <w:t xml:space="preserve">Cycle 16 — Mutations &amp; Gene Expression</w:t>
      </w:r>
      <w:r w:rsidDel="00000000" w:rsidR="00000000" w:rsidRPr="00000000">
        <w:rPr>
          <w:rtl w:val="0"/>
        </w:rPr>
        <w:t xml:space="preserve"> deck (flagged in </w:t>
      </w:r>
      <w:r w:rsidDel="00000000" w:rsidR="00000000" w:rsidRPr="00000000">
        <w:rPr>
          <w:rFonts w:ascii="Roboto Mono" w:cs="Roboto Mono" w:eastAsia="Roboto Mono" w:hAnsi="Roboto Mono"/>
          <w:color w:val="188038"/>
          <w:rtl w:val="0"/>
        </w:rPr>
        <w:t xml:space="preserve">TPT_Product_Architecture.md</w:t>
      </w:r>
      <w:r w:rsidDel="00000000" w:rsidR="00000000" w:rsidRPr="00000000">
        <w:rPr>
          <w:rtl w:val="0"/>
        </w:rPr>
        <w:t xml:space="preserve"> Q4 deck list and the Source Map; not present in the Unit Descriptions file). [suggest: "~20,000–25,000"] Unblocks: listing 15 accuracy before the Q4 bundle ships.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0"/>
          <w:numId w:val="4"/>
        </w:numPr>
        <w:ind w:left="720" w:hanging="360"/>
      </w:pPr>
      <w:r w:rsidDel="00000000" w:rsidR="00000000" w:rsidRPr="00000000">
        <w:rPr>
          <w:b w:val="1"/>
          <w:bCs w:val="1"/>
          <w:rtl w:val="0"/>
        </w:rPr>
        <w:t xml:space="preserve">The "Canis lupis" typo.</w:t>
      </w:r>
      <w:r w:rsidDel="00000000" w:rsidR="00000000" w:rsidRPr="00000000">
        <w:rPr>
          <w:rtl w:val="0"/>
        </w:rPr>
        <w:t xml:space="preserve"> Lives in her </w:t>
      </w:r>
      <w:r w:rsidDel="00000000" w:rsidR="00000000" w:rsidRPr="00000000">
        <w:rPr>
          <w:rFonts w:ascii="Roboto Mono" w:cs="Roboto Mono" w:eastAsia="Roboto Mono" w:hAnsi="Roboto Mono"/>
          <w:color w:val="188038"/>
          <w:rtl w:val="0"/>
        </w:rPr>
        <w:t xml:space="preserve">Classifying_Organisms_with_VT_inserts</w:t>
      </w:r>
      <w:r w:rsidDel="00000000" w:rsidR="00000000" w:rsidRPr="00000000">
        <w:rPr>
          <w:rtl w:val="0"/>
        </w:rPr>
        <w:t xml:space="preserve"> deck (flagged in the Source Map and the Q1 sale-readiness note). [suggest: "Canis lupus"] Unblocks: part of the Cycle 01 v2 upgrade in (a)4.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pdwcxzjgrm75" w:id="6"/>
      <w:bookmarkEnd w:id="6"/>
      <w:r w:rsidDel="00000000" w:rsidR="00000000" w:rsidRPr="00000000">
        <w:rPr>
          <w:rtl w:val="0"/>
        </w:rPr>
        <w:t xml:space="preserve">(f) CONTENT GAPS — build or confirm before the affected product ships</w:t>
      </w:r>
    </w:p>
    <w:p w:rsidR="00000000" w:rsidDel="00000000" w:rsidP="00000000" w:rsidRDefault="00000000" w:rsidRPr="00000000" w14:paraId="00000050">
      <w:pPr>
        <w:numPr>
          <w:ilvl w:val="0"/>
          <w:numId w:val="5"/>
        </w:numPr>
        <w:ind w:left="720" w:hanging="360"/>
      </w:pPr>
      <w:r w:rsidDel="00000000" w:rsidR="00000000" w:rsidRPr="00000000">
        <w:rPr>
          <w:b w:val="1"/>
          <w:bCs w:val="1"/>
          <w:rtl w:val="0"/>
        </w:rPr>
        <w:t xml:space="preserve">Cycle 08 CORE activity.</w:t>
      </w:r>
      <w:r w:rsidDel="00000000" w:rsidR="00000000" w:rsidRPr="00000000">
        <w:rPr>
          <w:rtl w:val="0"/>
        </w:rPr>
        <w:t xml:space="preserve"> The Cells &amp; Organelles intro (CORE) deck has no named Day 1/Day 2 activity — the activity slot is empty. Where: </w:t>
      </w:r>
      <w:r w:rsidDel="00000000" w:rsidR="00000000" w:rsidRPr="00000000">
        <w:rPr>
          <w:rFonts w:ascii="Roboto Mono" w:cs="Roboto Mono" w:eastAsia="Roboto Mono" w:hAnsi="Roboto Mono"/>
          <w:color w:val="188038"/>
          <w:rtl w:val="0"/>
        </w:rPr>
        <w:t xml:space="preserve">ANSWERABLE_BIOLOGY_SOURCE_MAP.md</w:t>
      </w:r>
      <w:r w:rsidDel="00000000" w:rsidR="00000000" w:rsidRPr="00000000">
        <w:rPr>
          <w:rtl w:val="0"/>
        </w:rPr>
        <w:t xml:space="preserve"> §activity gaps; </w:t>
      </w:r>
      <w:r w:rsidDel="00000000" w:rsidR="00000000" w:rsidRPr="00000000">
        <w:rPr>
          <w:rFonts w:ascii="Roboto Mono" w:cs="Roboto Mono" w:eastAsia="Roboto Mono" w:hAnsi="Roboto Mono"/>
          <w:color w:val="188038"/>
          <w:rtl w:val="0"/>
        </w:rPr>
        <w:t xml:space="preserve">Year_Arc_20_Cycles.md</w:t>
      </w:r>
      <w:r w:rsidDel="00000000" w:rsidR="00000000" w:rsidRPr="00000000">
        <w:rPr>
          <w:rtl w:val="0"/>
        </w:rPr>
        <w:t xml:space="preserve"> Cycle 08. Unblocks: listing 7 completeness (its three referenced handouts are also unlocated — (b)3).</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0"/>
          <w:numId w:val="5"/>
        </w:numPr>
        <w:ind w:left="720" w:hanging="360"/>
      </w:pPr>
      <w:r w:rsidDel="00000000" w:rsidR="00000000" w:rsidRPr="00000000">
        <w:rPr>
          <w:b w:val="1"/>
          <w:bCs w:val="1"/>
          <w:rtl w:val="0"/>
        </w:rPr>
        <w:t xml:space="preserve">Cycle 16 activities.</w:t>
      </w:r>
      <w:r w:rsidDel="00000000" w:rsidR="00000000" w:rsidRPr="00000000">
        <w:rPr>
          <w:rtl w:val="0"/>
        </w:rPr>
        <w:t xml:space="preserve"> Three of the four Cycle 16 decks have blank "Lab / Activity" agenda lines. Where: Source Map §activity gaps and the four Cycle 16 per-deck entries. Unblocks: listing 15's claim of four teachable decks (with (c)1 for Stem Cells).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4">
      <w:pPr>
        <w:numPr>
          <w:ilvl w:val="0"/>
          <w:numId w:val="5"/>
        </w:numPr>
        <w:ind w:left="720" w:hanging="360"/>
      </w:pPr>
      <w:r w:rsidDel="00000000" w:rsidR="00000000" w:rsidRPr="00000000">
        <w:rPr>
          <w:b w:val="1"/>
          <w:bCs w:val="1"/>
          <w:rtl w:val="0"/>
        </w:rPr>
        <w:t xml:space="preserve">Cycle 19 cladogram activity.</w:t>
      </w:r>
      <w:r w:rsidDel="00000000" w:rsidR="00000000" w:rsidRPr="00000000">
        <w:rPr>
          <w:rtl w:val="0"/>
        </w:rPr>
        <w:t xml:space="preserve"> The deck's objective and the Unit Descriptions both promise cladogram </w:t>
      </w:r>
      <w:r w:rsidDel="00000000" w:rsidR="00000000" w:rsidRPr="00000000">
        <w:rPr>
          <w:i w:val="1"/>
          <w:iCs w:val="1"/>
          <w:rtl w:val="0"/>
        </w:rPr>
        <w:t xml:space="preserve">building</w:t>
      </w:r>
      <w:r w:rsidDel="00000000" w:rsidR="00000000" w:rsidRPr="00000000">
        <w:rPr>
          <w:rtl w:val="0"/>
        </w:rPr>
        <w:t xml:space="preserve">, but no cladogram-building activity exists in the deck — OneZoom exploration is the nearest. Where: </w:t>
      </w:r>
      <w:r w:rsidDel="00000000" w:rsidR="00000000" w:rsidRPr="00000000">
        <w:rPr>
          <w:rFonts w:ascii="Roboto Mono" w:cs="Roboto Mono" w:eastAsia="Roboto Mono" w:hAnsi="Roboto Mono"/>
          <w:color w:val="188038"/>
          <w:rtl w:val="0"/>
        </w:rPr>
        <w:t xml:space="preserve">Year_Arc_20_Cycles.md</w:t>
      </w:r>
      <w:r w:rsidDel="00000000" w:rsidR="00000000" w:rsidRPr="00000000">
        <w:rPr>
          <w:rtl w:val="0"/>
        </w:rPr>
        <w:t xml:space="preserve"> Cycle 19 note (EXAMPLE NEEDED / REVIEW WITH KATHERINE); Source Map Cycle 19 anomaly 1. Unblocks: listing 18 — either build the activity or trim the objective/listing claim.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6">
      <w:pPr>
        <w:numPr>
          <w:ilvl w:val="0"/>
          <w:numId w:val="5"/>
        </w:numPr>
        <w:ind w:left="720" w:hanging="360"/>
      </w:pPr>
      <w:r w:rsidDel="00000000" w:rsidR="00000000" w:rsidRPr="00000000">
        <w:rPr>
          <w:b w:val="1"/>
          <w:bCs w:val="1"/>
          <w:rtl w:val="0"/>
        </w:rPr>
        <w:t xml:space="preserve">First Week artifacts vs. her real ones.</w:t>
      </w:r>
      <w:r w:rsidDel="00000000" w:rsidR="00000000" w:rsidRPr="00000000">
        <w:rPr>
          <w:rtl w:val="0"/>
        </w:rPr>
        <w:t xml:space="preserve"> The door rosters, friend-seating routine, task index cards, new-student placement, classroom jobs system, and job application form in </w:t>
      </w:r>
      <w:r w:rsidDel="00000000" w:rsidR="00000000" w:rsidRPr="00000000">
        <w:rPr>
          <w:rFonts w:ascii="Roboto Mono" w:cs="Roboto Mono" w:eastAsia="Roboto Mono" w:hAnsi="Roboto Mono"/>
          <w:color w:val="188038"/>
          <w:rtl w:val="0"/>
        </w:rPr>
        <w:t xml:space="preserve">First_Week_Classroom_Conditions.md</w:t>
      </w:r>
      <w:r w:rsidDel="00000000" w:rsidR="00000000" w:rsidRPr="00000000">
        <w:rPr>
          <w:rtl w:val="0"/>
        </w:rPr>
        <w:t xml:space="preserve"> are build-drafted expansions of her design direction — the sources contain none of them (each section flagged GAP + REVIEW WITH KATHERINE in place). Check every artifact against what she actually uses and replace drafts with her real versions. Where: </w:t>
      </w:r>
      <w:r w:rsidDel="00000000" w:rsidR="00000000" w:rsidRPr="00000000">
        <w:rPr>
          <w:rFonts w:ascii="Roboto Mono" w:cs="Roboto Mono" w:eastAsia="Roboto Mono" w:hAnsi="Roboto Mono"/>
          <w:color w:val="188038"/>
          <w:rtl w:val="0"/>
        </w:rPr>
        <w:t xml:space="preserve">05_First_Week/First_Week_Classroom_Conditions.md</w:t>
      </w:r>
      <w:r w:rsidDel="00000000" w:rsidR="00000000" w:rsidRPr="00000000">
        <w:rPr>
          <w:rtl w:val="0"/>
        </w:rPr>
        <w:t xml:space="preserve"> (six flagged sections). Unblocks: the First Week document shipping as her practice rather than a plausible invention.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Related, logged in the same registers: Cycle 07 Populations &amp; Succession has no hands-on activity at all, and the ecology arc's Cycle 01 gaps fold into (a)4.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sw4dsunzijz4" w:id="7"/>
      <w:bookmarkEnd w:id="7"/>
      <w:r w:rsidDel="00000000" w:rsidR="00000000" w:rsidRPr="00000000">
        <w:rPr>
          <w:rtl w:val="0"/>
        </w:rPr>
        <w:t xml:space="preserve">(g) WORKFLOW DEMONSTRATIONS NEEDED — the recordings only she can make</w:t>
      </w:r>
    </w:p>
    <w:p w:rsidR="00000000" w:rsidDel="00000000" w:rsidP="00000000" w:rsidRDefault="00000000" w:rsidRPr="00000000" w14:paraId="0000005C">
      <w:pPr>
        <w:rPr/>
      </w:pPr>
      <w:r w:rsidDel="00000000" w:rsidR="00000000" w:rsidRPr="00000000">
        <w:rPr>
          <w:rtl w:val="0"/>
        </w:rPr>
        <w:t xml:space="preserve">The Video Setup Plan (</w:t>
      </w:r>
      <w:r w:rsidDel="00000000" w:rsidR="00000000" w:rsidRPr="00000000">
        <w:rPr>
          <w:rFonts w:ascii="Roboto Mono" w:cs="Roboto Mono" w:eastAsia="Roboto Mono" w:hAnsi="Roboto Mono"/>
          <w:color w:val="188038"/>
          <w:rtl w:val="0"/>
        </w:rPr>
        <w:t xml:space="preserve">18_Video_Plan/Video_Setup_Plan.md</w:t>
      </w:r>
      <w:r w:rsidDel="00000000" w:rsidR="00000000" w:rsidRPr="00000000">
        <w:rPr>
          <w:rtl w:val="0"/>
        </w:rPr>
        <w:t xml:space="preserve">) defines 28 videos in five tiers; its coverage table maps all 48 WORKFLOW DEMONSTRATION NEEDED flags to videos. Each recording </w:t>
      </w:r>
      <w:r w:rsidDel="00000000" w:rsidR="00000000" w:rsidRPr="00000000">
        <w:rPr>
          <w:i w:val="1"/>
          <w:iCs w:val="1"/>
          <w:rtl w:val="0"/>
        </w:rPr>
        <w:t xml:space="preserve">is</w:t>
      </w:r>
      <w:r w:rsidDel="00000000" w:rsidR="00000000" w:rsidRPr="00000000">
        <w:rPr>
          <w:rtl w:val="0"/>
        </w:rPr>
        <w:t xml:space="preserve"> the documentation — after recording, the flagged sentence is replaced with the video link. Where a video makes her choose between two working routes, the choice on camera becomes the documented practice.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6"/>
        </w:numPr>
        <w:ind w:left="720" w:hanging="360"/>
      </w:pPr>
      <w:r w:rsidDel="00000000" w:rsidR="00000000" w:rsidRPr="00000000">
        <w:rPr>
          <w:b w:val="1"/>
          <w:bCs w:val="1"/>
          <w:rtl w:val="0"/>
        </w:rPr>
        <w:t xml:space="preserve">Tier 1 — unblocks Day 1</w:t>
      </w:r>
      <w:r w:rsidDel="00000000" w:rsidR="00000000" w:rsidRPr="00000000">
        <w:rPr>
          <w:rtl w:val="0"/>
        </w:rPr>
        <w:t xml:space="preserve"> (Set Up steps 6–7, LMS Guide §3–4, agenda docs): 1 Getting a deck copy to every student (Schoology) · 2 Student submission: the Chrome-extension Drive upload · 3 Creating the cycle's submission assignment and folder · 4 Linking a resource in Schoology · 5 Checking student view · 6 Using the Master Agenda · 7 Opening a Unit Agenda · 8 Locating a cycle · 9 Deck copy to every student (Google Classroom).</w:t>
      </w:r>
    </w:p>
    <w:p w:rsidR="00000000" w:rsidDel="00000000" w:rsidP="00000000" w:rsidRDefault="00000000" w:rsidRPr="00000000" w14:paraId="0000005F">
      <w:pPr>
        <w:numPr>
          <w:ilvl w:val="0"/>
          <w:numId w:val="6"/>
        </w:numPr>
        <w:ind w:left="720" w:hanging="360"/>
      </w:pPr>
      <w:r w:rsidDel="00000000" w:rsidR="00000000" w:rsidRPr="00000000">
        <w:rPr>
          <w:b w:val="1"/>
          <w:bCs w:val="1"/>
          <w:rtl w:val="0"/>
        </w:rPr>
        <w:t xml:space="preserve">Tier 2 — unblocks the first Day 3</w:t>
      </w:r>
      <w:r w:rsidDel="00000000" w:rsidR="00000000" w:rsidRPr="00000000">
        <w:rPr>
          <w:rtl w:val="0"/>
        </w:rPr>
        <w:t xml:space="preserve"> (Set Up steps 8–9, AI Feedback §2, Claude Workflow items 4/8, LMS Guide §3): 10 Setting up the completion-only gradebook · 11 Connecting an assignment to the gradebook · 12 The student AI run · 13 Collecting the decks for the batch · 14 Running the batch · 15 Reviewing AI feedback: the read · 16 Approving and rejecting AI-supported feedback · 17 Posting the completion CSV · 18 Printing a student Conceptual Growth Report.</w:t>
      </w:r>
    </w:p>
    <w:p w:rsidR="00000000" w:rsidDel="00000000" w:rsidP="00000000" w:rsidRDefault="00000000" w:rsidRPr="00000000" w14:paraId="00000060">
      <w:pPr>
        <w:numPr>
          <w:ilvl w:val="0"/>
          <w:numId w:val="6"/>
        </w:numPr>
        <w:ind w:left="720" w:hanging="360"/>
      </w:pPr>
      <w:r w:rsidDel="00000000" w:rsidR="00000000" w:rsidRPr="00000000">
        <w:rPr>
          <w:b w:val="1"/>
          <w:bCs w:val="1"/>
          <w:rtl w:val="0"/>
        </w:rPr>
        <w:t xml:space="preserve">Tier 3 — the per-cycle efficiency layer</w:t>
      </w:r>
      <w:r w:rsidDel="00000000" w:rsidR="00000000" w:rsidRPr="00000000">
        <w:rPr>
          <w:rtl w:val="0"/>
        </w:rPr>
        <w:t xml:space="preserve"> (Claude Workflow items 1–3, 5–6; Classroom Technology): 19 Starting a Claude session: what context to give it · 20 Using Claude to create the cycle's assignments · 21 Copying an assignment to the next cycle · 22 Pasting assignment links back into the agenda · 23 GoGuardian during writing · 24 Student email as Gmail drafts.</w:t>
      </w:r>
    </w:p>
    <w:p w:rsidR="00000000" w:rsidDel="00000000" w:rsidP="00000000" w:rsidRDefault="00000000" w:rsidRPr="00000000" w14:paraId="00000061">
      <w:pPr>
        <w:numPr>
          <w:ilvl w:val="0"/>
          <w:numId w:val="6"/>
        </w:numPr>
        <w:ind w:left="720" w:hanging="360"/>
      </w:pPr>
      <w:r w:rsidDel="00000000" w:rsidR="00000000" w:rsidRPr="00000000">
        <w:rPr>
          <w:b w:val="1"/>
          <w:bCs w:val="1"/>
          <w:rtl w:val="0"/>
        </w:rPr>
        <w:t xml:space="preserve">Tier 4 — reports over time</w:t>
      </w:r>
      <w:r w:rsidDel="00000000" w:rsidR="00000000" w:rsidRPr="00000000">
        <w:rPr>
          <w:rtl w:val="0"/>
        </w:rPr>
        <w:t xml:space="preserve">: 25 Opening the whole-class progression view · 26 Using the reports before a parent conference.</w:t>
      </w:r>
    </w:p>
    <w:p w:rsidR="00000000" w:rsidDel="00000000" w:rsidP="00000000" w:rsidRDefault="00000000" w:rsidRPr="00000000" w14:paraId="00000062">
      <w:pPr>
        <w:numPr>
          <w:ilvl w:val="0"/>
          <w:numId w:val="6"/>
        </w:numPr>
        <w:ind w:left="720" w:hanging="360"/>
      </w:pPr>
      <w:r w:rsidDel="00000000" w:rsidR="00000000" w:rsidRPr="00000000">
        <w:rPr>
          <w:b w:val="1"/>
          <w:bCs w:val="1"/>
          <w:rtl w:val="0"/>
        </w:rPr>
        <w:t xml:space="preserve">Tier 5 — other platforms, conditional</w:t>
      </w:r>
      <w:r w:rsidDel="00000000" w:rsidR="00000000" w:rsidRPr="00000000">
        <w:rPr>
          <w:rtl w:val="0"/>
        </w:rPr>
        <w:t xml:space="preserve"> (LMS Guide §5–6): 27 Canvas: the Google Cloud Assignment route · 28 Moodle: hidden sections.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Unblocks: recording Tier 1 closes the flags in </w:t>
      </w:r>
      <w:r w:rsidDel="00000000" w:rsidR="00000000" w:rsidRPr="00000000">
        <w:rPr>
          <w:rFonts w:ascii="Roboto Mono" w:cs="Roboto Mono" w:eastAsia="Roboto Mono" w:hAnsi="Roboto Mono"/>
          <w:color w:val="188038"/>
          <w:rtl w:val="0"/>
        </w:rPr>
        <w:t xml:space="preserve">Set_Up_Answerable_Biology.md</w:t>
      </w:r>
      <w:r w:rsidDel="00000000" w:rsidR="00000000" w:rsidRPr="00000000">
        <w:rPr>
          <w:rtl w:val="0"/>
        </w:rPr>
        <w:t xml:space="preserve"> steps 6–7 and </w:t>
      </w:r>
      <w:r w:rsidDel="00000000" w:rsidR="00000000" w:rsidRPr="00000000">
        <w:rPr>
          <w:rFonts w:ascii="Roboto Mono" w:cs="Roboto Mono" w:eastAsia="Roboto Mono" w:hAnsi="Roboto Mono"/>
          <w:color w:val="188038"/>
          <w:rtl w:val="0"/>
        </w:rPr>
        <w:t xml:space="preserve">LMS_Platform_Implementation_Guide.md</w:t>
      </w:r>
      <w:r w:rsidDel="00000000" w:rsidR="00000000" w:rsidRPr="00000000">
        <w:rPr>
          <w:rtl w:val="0"/>
        </w:rPr>
        <w:t xml:space="preserve"> §3–4 and makes Day 1 fully documented; Tier 2 closes the AI-feedback and gradebook flags across </w:t>
      </w:r>
      <w:r w:rsidDel="00000000" w:rsidR="00000000" w:rsidRPr="00000000">
        <w:rPr>
          <w:rFonts w:ascii="Roboto Mono" w:cs="Roboto Mono" w:eastAsia="Roboto Mono" w:hAnsi="Roboto Mono"/>
          <w:color w:val="188038"/>
          <w:rtl w:val="0"/>
        </w:rPr>
        <w:t xml:space="preserve">AI_Feedback_and_Conceptual_Growth.md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Claude_LMS_Gradebook_Workflow.md</w:t>
      </w:r>
      <w:r w:rsidDel="00000000" w:rsidR="00000000" w:rsidRPr="00000000">
        <w:rPr>
          <w:rtl w:val="0"/>
        </w:rPr>
        <w:t xml:space="preserve">, and Set Up steps 8–9 — the whole assessment loop; Tier 3 closes the remaining </w:t>
      </w:r>
      <w:r w:rsidDel="00000000" w:rsidR="00000000" w:rsidRPr="00000000">
        <w:rPr>
          <w:rFonts w:ascii="Roboto Mono" w:cs="Roboto Mono" w:eastAsia="Roboto Mono" w:hAnsi="Roboto Mono"/>
          <w:color w:val="188038"/>
          <w:rtl w:val="0"/>
        </w:rPr>
        <w:t xml:space="preserve">Claude_LMS_Gradebook_Workflow.md</w:t>
      </w:r>
      <w:r w:rsidDel="00000000" w:rsidR="00000000" w:rsidRPr="00000000">
        <w:rPr>
          <w:rtl w:val="0"/>
        </w:rPr>
        <w:t xml:space="preserve"> flags (17, the densest file); Tier 5 closes the Canvas/Moodle rows and is also referenced by the TPT sales copy's platform claims.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Sources used: consolidated flags across /root/ab_build/output/ (grep pass 2026-08-08); TPT_Product_Architecture.md §5, §10; ACTIVITY_SOURCE_AND_RIGHTS_AUDIT.md; ANSWERABLE_BIOLOGY_SOURCE_MAP.md (missing sources, activity gaps, consolidated rights list); BROKEN_LINK_REPORT.md §1–2, §4; Video_Setup_Plan.md (tiers and flag-coverage table); First_Week_Classroom_Conditions.md; Year_Arc_20_Cycles.md; /root/ab_build/sources/Answerable_Biology_Unit_Descriptions.md (lines verified, never edited).</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