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08762" w14:textId="6F5E42B1" w:rsidR="0088403E" w:rsidRPr="0088403E" w:rsidRDefault="0088403E" w:rsidP="0088403E">
      <w:pPr>
        <w:rPr>
          <w:b/>
          <w:bCs/>
        </w:rPr>
      </w:pPr>
      <w:r w:rsidRPr="0088403E">
        <w:rPr>
          <w:b/>
          <w:bCs/>
        </w:rPr>
        <w:t>Professional Report: Comparative Analysis of RNN Models for Sequential Data Processing</w:t>
      </w:r>
    </w:p>
    <w:p w14:paraId="5C7CBB79" w14:textId="77777777" w:rsidR="00D15A9F" w:rsidRPr="00D15A9F" w:rsidRDefault="00D15A9F" w:rsidP="00D15A9F">
      <w:pPr>
        <w:rPr>
          <w:b/>
          <w:bCs/>
        </w:rPr>
      </w:pPr>
      <w:r w:rsidRPr="00D15A9F">
        <w:rPr>
          <w:b/>
          <w:bCs/>
        </w:rPr>
        <w:t>Introduction</w:t>
      </w:r>
    </w:p>
    <w:p w14:paraId="383102EC" w14:textId="77777777" w:rsidR="00D15A9F" w:rsidRPr="00D15A9F" w:rsidRDefault="00D15A9F" w:rsidP="00D15A9F">
      <w:r w:rsidRPr="00D15A9F">
        <w:t>Recurrent Neural Networks (RNNs) are a class of deep learning models designed to handle sequential data like text and time-series. Their architecture allows them to maintain an internal state or memory, enabling context retention during sequence processing. RNNs have demonstrated exceptional utility in tasks such as sentiment analysis, machine translation, and time-series forecasting.</w:t>
      </w:r>
    </w:p>
    <w:p w14:paraId="0A514BDB" w14:textId="40AC6169" w:rsidR="0088403E" w:rsidRPr="0088403E" w:rsidRDefault="00D15A9F" w:rsidP="0088403E">
      <w:r w:rsidRPr="00D15A9F">
        <w:t xml:space="preserve">This report evaluates the performance of RNN models using four different embedding techniques: </w:t>
      </w:r>
      <w:r w:rsidRPr="00D15A9F">
        <w:rPr>
          <w:b/>
          <w:bCs/>
        </w:rPr>
        <w:t>One-Hot Encoding</w:t>
      </w:r>
      <w:r w:rsidRPr="00D15A9F">
        <w:t xml:space="preserve">, </w:t>
      </w:r>
      <w:r w:rsidRPr="00D15A9F">
        <w:rPr>
          <w:b/>
          <w:bCs/>
        </w:rPr>
        <w:t>Embedded Layer</w:t>
      </w:r>
      <w:r w:rsidRPr="00D15A9F">
        <w:t xml:space="preserve">, </w:t>
      </w:r>
      <w:r w:rsidRPr="00D15A9F">
        <w:rPr>
          <w:b/>
          <w:bCs/>
        </w:rPr>
        <w:t>Embedded Masked</w:t>
      </w:r>
      <w:r w:rsidRPr="00D15A9F">
        <w:t xml:space="preserve">, and </w:t>
      </w:r>
      <w:r w:rsidRPr="00D15A9F">
        <w:rPr>
          <w:b/>
          <w:bCs/>
        </w:rPr>
        <w:t>Pre-Trained Embeddings</w:t>
      </w:r>
      <w:r w:rsidRPr="00D15A9F">
        <w:t xml:space="preserve">. The analysis is based on results from models trained on datasets of varying sizes: </w:t>
      </w:r>
      <w:r w:rsidRPr="00D15A9F">
        <w:rPr>
          <w:b/>
          <w:bCs/>
        </w:rPr>
        <w:t>Assignment_4_Aml_2000</w:t>
      </w:r>
      <w:r w:rsidRPr="00D15A9F">
        <w:t xml:space="preserve">, </w:t>
      </w:r>
      <w:r w:rsidRPr="00D15A9F">
        <w:rPr>
          <w:b/>
          <w:bCs/>
        </w:rPr>
        <w:t>Assignment_4_Aml_3000</w:t>
      </w:r>
      <w:r w:rsidRPr="00D15A9F">
        <w:t xml:space="preserve">, </w:t>
      </w:r>
      <w:r w:rsidRPr="00D15A9F">
        <w:rPr>
          <w:b/>
          <w:bCs/>
        </w:rPr>
        <w:t>Assignment_4_Aml_5000</w:t>
      </w:r>
      <w:r w:rsidRPr="00D15A9F">
        <w:t xml:space="preserve">, and </w:t>
      </w:r>
      <w:r w:rsidRPr="00D15A9F">
        <w:rPr>
          <w:b/>
          <w:bCs/>
        </w:rPr>
        <w:t>chapter11_part02_sequence_models Keerthana</w:t>
      </w:r>
      <w:r w:rsidRPr="00D15A9F">
        <w:t>. The performance is measured using test loss and test accuracy metrics, providing insights into the efficiency and reliability of each embedding technique across sample sizes ranging from 100 to 5000.</w:t>
      </w:r>
    </w:p>
    <w:p w14:paraId="6BD7D5CA" w14:textId="77777777" w:rsidR="0088403E" w:rsidRPr="0088403E" w:rsidRDefault="0088403E" w:rsidP="0088403E">
      <w:pPr>
        <w:rPr>
          <w:b/>
          <w:bCs/>
        </w:rPr>
      </w:pPr>
      <w:r w:rsidRPr="0088403E">
        <w:rPr>
          <w:b/>
          <w:bCs/>
        </w:rPr>
        <w:t>Comparison of Accuracies and Losses</w:t>
      </w:r>
    </w:p>
    <w:p w14:paraId="5231A04A" w14:textId="77777777" w:rsidR="0088403E" w:rsidRPr="0088403E" w:rsidRDefault="0088403E" w:rsidP="0088403E">
      <w:r w:rsidRPr="0088403E">
        <w:t>The performance of the models is summarized in the table below. The table highlights the test loss and test accuracy for each embedding technique across sample sizes.</w:t>
      </w:r>
    </w:p>
    <w:tbl>
      <w:tblPr>
        <w:tblStyle w:val="TableGrid"/>
        <w:tblW w:w="9360" w:type="dxa"/>
        <w:tblLook w:val="04A0" w:firstRow="1" w:lastRow="0" w:firstColumn="1" w:lastColumn="0" w:noHBand="0" w:noVBand="1"/>
      </w:tblPr>
      <w:tblGrid>
        <w:gridCol w:w="1394"/>
        <w:gridCol w:w="950"/>
        <w:gridCol w:w="1097"/>
        <w:gridCol w:w="867"/>
        <w:gridCol w:w="1097"/>
        <w:gridCol w:w="867"/>
        <w:gridCol w:w="1097"/>
        <w:gridCol w:w="867"/>
        <w:gridCol w:w="1124"/>
      </w:tblGrid>
      <w:tr w:rsidR="000058B7" w14:paraId="6FA41E00" w14:textId="77777777" w:rsidTr="000A2AE5">
        <w:tc>
          <w:tcPr>
            <w:tcW w:w="1472" w:type="dxa"/>
          </w:tcPr>
          <w:p w14:paraId="2ADCC5C2" w14:textId="77777777" w:rsidR="000058B7" w:rsidRDefault="000058B7" w:rsidP="001374EC">
            <w:r w:rsidRPr="00B75B9A">
              <w:t>Sample size</w:t>
            </w:r>
          </w:p>
        </w:tc>
        <w:tc>
          <w:tcPr>
            <w:tcW w:w="1964" w:type="dxa"/>
            <w:gridSpan w:val="2"/>
          </w:tcPr>
          <w:p w14:paraId="729B71E3" w14:textId="77777777" w:rsidR="000058B7" w:rsidRDefault="000058B7" w:rsidP="001374EC">
            <w:r w:rsidRPr="00B75B9A">
              <w:t>One hot encoded sequence</w:t>
            </w:r>
          </w:p>
        </w:tc>
        <w:tc>
          <w:tcPr>
            <w:tcW w:w="1964" w:type="dxa"/>
            <w:gridSpan w:val="2"/>
          </w:tcPr>
          <w:p w14:paraId="506D01D2" w14:textId="77777777" w:rsidR="000058B7" w:rsidRDefault="000058B7" w:rsidP="001374EC">
            <w:r w:rsidRPr="00B75B9A">
              <w:t>Embedded Layer</w:t>
            </w:r>
          </w:p>
        </w:tc>
        <w:tc>
          <w:tcPr>
            <w:tcW w:w="1964" w:type="dxa"/>
            <w:gridSpan w:val="2"/>
          </w:tcPr>
          <w:p w14:paraId="00EBAA30" w14:textId="77777777" w:rsidR="000058B7" w:rsidRDefault="000058B7" w:rsidP="001374EC">
            <w:r w:rsidRPr="00A17C32">
              <w:t>Embedded Masked</w:t>
            </w:r>
          </w:p>
        </w:tc>
        <w:tc>
          <w:tcPr>
            <w:tcW w:w="1964" w:type="dxa"/>
            <w:gridSpan w:val="2"/>
          </w:tcPr>
          <w:p w14:paraId="6BEC9F31" w14:textId="77777777" w:rsidR="000058B7" w:rsidRDefault="000058B7" w:rsidP="001374EC">
            <w:r w:rsidRPr="00A17C32">
              <w:t>Pre-Trained</w:t>
            </w:r>
          </w:p>
        </w:tc>
      </w:tr>
      <w:tr w:rsidR="000058B7" w14:paraId="1AA3ECFB" w14:textId="77777777" w:rsidTr="000A2AE5">
        <w:tc>
          <w:tcPr>
            <w:tcW w:w="1472" w:type="dxa"/>
          </w:tcPr>
          <w:p w14:paraId="061FCD7B" w14:textId="77777777" w:rsidR="000058B7" w:rsidRDefault="000058B7" w:rsidP="001374EC"/>
        </w:tc>
        <w:tc>
          <w:tcPr>
            <w:tcW w:w="867" w:type="dxa"/>
          </w:tcPr>
          <w:p w14:paraId="0D1A9552" w14:textId="77777777" w:rsidR="000058B7" w:rsidRDefault="000058B7" w:rsidP="001374EC">
            <w:r w:rsidRPr="00214B53">
              <w:t>Test Loss</w:t>
            </w:r>
          </w:p>
        </w:tc>
        <w:tc>
          <w:tcPr>
            <w:tcW w:w="1097" w:type="dxa"/>
          </w:tcPr>
          <w:p w14:paraId="4FDF0FA7" w14:textId="77777777" w:rsidR="000058B7" w:rsidRDefault="000058B7" w:rsidP="001374EC">
            <w:r w:rsidRPr="00214B53">
              <w:t>Test Accuracy</w:t>
            </w:r>
          </w:p>
        </w:tc>
        <w:tc>
          <w:tcPr>
            <w:tcW w:w="867" w:type="dxa"/>
          </w:tcPr>
          <w:p w14:paraId="3B686198" w14:textId="77777777" w:rsidR="000058B7" w:rsidRDefault="000058B7" w:rsidP="001374EC">
            <w:r w:rsidRPr="00214B53">
              <w:t>Test Loss</w:t>
            </w:r>
          </w:p>
        </w:tc>
        <w:tc>
          <w:tcPr>
            <w:tcW w:w="1097" w:type="dxa"/>
          </w:tcPr>
          <w:p w14:paraId="2E74DB96" w14:textId="77777777" w:rsidR="000058B7" w:rsidRDefault="000058B7" w:rsidP="001374EC">
            <w:r w:rsidRPr="00214B53">
              <w:t>Test Accuracy</w:t>
            </w:r>
          </w:p>
        </w:tc>
        <w:tc>
          <w:tcPr>
            <w:tcW w:w="867" w:type="dxa"/>
          </w:tcPr>
          <w:p w14:paraId="5418DB63" w14:textId="77777777" w:rsidR="000058B7" w:rsidRDefault="000058B7" w:rsidP="001374EC">
            <w:r w:rsidRPr="00214B53">
              <w:t>Test Loss</w:t>
            </w:r>
          </w:p>
        </w:tc>
        <w:tc>
          <w:tcPr>
            <w:tcW w:w="1097" w:type="dxa"/>
          </w:tcPr>
          <w:p w14:paraId="58A55342" w14:textId="77777777" w:rsidR="000058B7" w:rsidRDefault="000058B7" w:rsidP="001374EC">
            <w:r w:rsidRPr="00214B53">
              <w:t>Test Accuracy</w:t>
            </w:r>
          </w:p>
        </w:tc>
        <w:tc>
          <w:tcPr>
            <w:tcW w:w="867" w:type="dxa"/>
          </w:tcPr>
          <w:p w14:paraId="5977F333" w14:textId="77777777" w:rsidR="000058B7" w:rsidRDefault="000058B7" w:rsidP="001374EC">
            <w:r w:rsidRPr="00214B53">
              <w:t>Test Loss</w:t>
            </w:r>
          </w:p>
        </w:tc>
        <w:tc>
          <w:tcPr>
            <w:tcW w:w="1097" w:type="dxa"/>
          </w:tcPr>
          <w:p w14:paraId="69B9DEC4" w14:textId="77777777" w:rsidR="000058B7" w:rsidRDefault="000058B7" w:rsidP="001374EC">
            <w:r w:rsidRPr="00214B53">
              <w:t>Test Accuracy</w:t>
            </w:r>
          </w:p>
        </w:tc>
      </w:tr>
      <w:tr w:rsidR="000A2AE5" w14:paraId="139442AC" w14:textId="77777777" w:rsidTr="000A2AE5">
        <w:tc>
          <w:tcPr>
            <w:tcW w:w="1472" w:type="dxa"/>
          </w:tcPr>
          <w:p w14:paraId="1DC7229E" w14:textId="77777777" w:rsidR="000A2AE5" w:rsidRDefault="000A2AE5" w:rsidP="000A2AE5">
            <w:r w:rsidRPr="00D41144">
              <w:t>Initial</w:t>
            </w:r>
          </w:p>
        </w:tc>
        <w:tc>
          <w:tcPr>
            <w:tcW w:w="867" w:type="dxa"/>
          </w:tcPr>
          <w:p w14:paraId="7B87BB2C" w14:textId="26857DB6" w:rsidR="000A2AE5" w:rsidRPr="00345101" w:rsidRDefault="0089430C" w:rsidP="000A2AE5">
            <w:r>
              <w:rPr>
                <w:sz w:val="21"/>
                <w:szCs w:val="21"/>
              </w:rPr>
              <w:t>0</w:t>
            </w:r>
            <w:r w:rsidR="00345101" w:rsidRPr="0089430C">
              <w:rPr>
                <w:sz w:val="21"/>
                <w:szCs w:val="21"/>
              </w:rPr>
              <w:t>.3419</w:t>
            </w:r>
            <w:r w:rsidR="000A2AE5" w:rsidRPr="0089430C">
              <w:rPr>
                <w:sz w:val="21"/>
                <w:szCs w:val="21"/>
              </w:rPr>
              <w:t>6</w:t>
            </w:r>
          </w:p>
        </w:tc>
        <w:tc>
          <w:tcPr>
            <w:tcW w:w="1097" w:type="dxa"/>
          </w:tcPr>
          <w:p w14:paraId="21247488" w14:textId="784DB6A9" w:rsidR="000A2AE5" w:rsidRDefault="00361818" w:rsidP="000A2AE5">
            <w:r w:rsidRPr="00361818">
              <w:t>0.856</w:t>
            </w:r>
          </w:p>
        </w:tc>
        <w:tc>
          <w:tcPr>
            <w:tcW w:w="867" w:type="dxa"/>
          </w:tcPr>
          <w:p w14:paraId="0E974E77" w14:textId="7A73DC25" w:rsidR="000A2AE5" w:rsidRDefault="00361818" w:rsidP="000A2AE5">
            <w:r w:rsidRPr="00361818">
              <w:t>0.3570</w:t>
            </w:r>
          </w:p>
        </w:tc>
        <w:tc>
          <w:tcPr>
            <w:tcW w:w="1097" w:type="dxa"/>
          </w:tcPr>
          <w:p w14:paraId="5DA9E287" w14:textId="547D1022" w:rsidR="000A2AE5" w:rsidRDefault="00D02928" w:rsidP="000A2AE5">
            <w:r w:rsidRPr="00D02928">
              <w:t>0.859</w:t>
            </w:r>
          </w:p>
        </w:tc>
        <w:tc>
          <w:tcPr>
            <w:tcW w:w="867" w:type="dxa"/>
          </w:tcPr>
          <w:p w14:paraId="596430D4" w14:textId="262C6C1C" w:rsidR="000A2AE5" w:rsidRDefault="00D02928" w:rsidP="000A2AE5">
            <w:r w:rsidRPr="00D02928">
              <w:t>0.3530</w:t>
            </w:r>
          </w:p>
        </w:tc>
        <w:tc>
          <w:tcPr>
            <w:tcW w:w="1097" w:type="dxa"/>
          </w:tcPr>
          <w:p w14:paraId="73B22268" w14:textId="7587F683" w:rsidR="000A2AE5" w:rsidRDefault="00CD0EF2" w:rsidP="000A2AE5">
            <w:r w:rsidRPr="00CD0EF2">
              <w:t>0.868</w:t>
            </w:r>
          </w:p>
        </w:tc>
        <w:tc>
          <w:tcPr>
            <w:tcW w:w="867" w:type="dxa"/>
          </w:tcPr>
          <w:p w14:paraId="13DEF77B" w14:textId="690470F4" w:rsidR="000A2AE5" w:rsidRDefault="00CD0EF2" w:rsidP="000A2AE5">
            <w:r w:rsidRPr="00CD0EF2">
              <w:t>0.3176</w:t>
            </w:r>
          </w:p>
        </w:tc>
        <w:tc>
          <w:tcPr>
            <w:tcW w:w="1097" w:type="dxa"/>
          </w:tcPr>
          <w:p w14:paraId="6BC8DB5C" w14:textId="1B3A0AE1" w:rsidR="000A2AE5" w:rsidRDefault="000A2AE5" w:rsidP="000A2AE5">
            <w:r w:rsidRPr="001E35E7">
              <w:t>0.8</w:t>
            </w:r>
            <w:r w:rsidR="00CD0EF2">
              <w:t>6</w:t>
            </w:r>
            <w:r w:rsidRPr="001E35E7">
              <w:t>7</w:t>
            </w:r>
          </w:p>
        </w:tc>
      </w:tr>
      <w:tr w:rsidR="000058B7" w14:paraId="2426DF05" w14:textId="77777777" w:rsidTr="000A2AE5">
        <w:tc>
          <w:tcPr>
            <w:tcW w:w="1472" w:type="dxa"/>
          </w:tcPr>
          <w:p w14:paraId="39CE89D7" w14:textId="1CDB35EA" w:rsidR="000058B7" w:rsidRDefault="00B37F8E" w:rsidP="001374EC">
            <w:r>
              <w:t>2</w:t>
            </w:r>
            <w:r w:rsidR="000058B7">
              <w:t>000</w:t>
            </w:r>
          </w:p>
        </w:tc>
        <w:tc>
          <w:tcPr>
            <w:tcW w:w="867" w:type="dxa"/>
          </w:tcPr>
          <w:p w14:paraId="438AD047" w14:textId="2ACC82B1" w:rsidR="000058B7" w:rsidRDefault="004D7CDC" w:rsidP="001374EC">
            <w:r w:rsidRPr="004D7CDC">
              <w:t>0.3479</w:t>
            </w:r>
          </w:p>
        </w:tc>
        <w:tc>
          <w:tcPr>
            <w:tcW w:w="1097" w:type="dxa"/>
          </w:tcPr>
          <w:p w14:paraId="3F64FF19" w14:textId="271661F1" w:rsidR="000058B7" w:rsidRDefault="005A3DAC" w:rsidP="001374EC">
            <w:r w:rsidRPr="005A3DAC">
              <w:t>0.848</w:t>
            </w:r>
          </w:p>
        </w:tc>
        <w:tc>
          <w:tcPr>
            <w:tcW w:w="867" w:type="dxa"/>
          </w:tcPr>
          <w:p w14:paraId="209B2A9D" w14:textId="185FF388" w:rsidR="000058B7" w:rsidRDefault="005A3DAC" w:rsidP="001374EC">
            <w:r w:rsidRPr="005A3DAC">
              <w:t>0.3840</w:t>
            </w:r>
          </w:p>
        </w:tc>
        <w:tc>
          <w:tcPr>
            <w:tcW w:w="1097" w:type="dxa"/>
          </w:tcPr>
          <w:p w14:paraId="7BBE9C47" w14:textId="6DF3C4C7" w:rsidR="000058B7" w:rsidRDefault="008114E2" w:rsidP="001374EC">
            <w:r w:rsidRPr="008114E2">
              <w:t>0.842</w:t>
            </w:r>
          </w:p>
        </w:tc>
        <w:tc>
          <w:tcPr>
            <w:tcW w:w="867" w:type="dxa"/>
          </w:tcPr>
          <w:p w14:paraId="5A7E486D" w14:textId="1F1F4B52" w:rsidR="000058B7" w:rsidRDefault="008114E2" w:rsidP="001374EC">
            <w:r w:rsidRPr="008114E2">
              <w:t>0.3683</w:t>
            </w:r>
          </w:p>
        </w:tc>
        <w:tc>
          <w:tcPr>
            <w:tcW w:w="1097" w:type="dxa"/>
          </w:tcPr>
          <w:p w14:paraId="39AD6885" w14:textId="3D344EEA" w:rsidR="000058B7" w:rsidRDefault="00B400A2" w:rsidP="001374EC">
            <w:r w:rsidRPr="00B400A2">
              <w:t>0.832</w:t>
            </w:r>
          </w:p>
        </w:tc>
        <w:tc>
          <w:tcPr>
            <w:tcW w:w="867" w:type="dxa"/>
          </w:tcPr>
          <w:p w14:paraId="4C8F97DF" w14:textId="3EDE39D8" w:rsidR="000058B7" w:rsidRDefault="00F04FA8" w:rsidP="001374EC">
            <w:r w:rsidRPr="00F04FA8">
              <w:t>0.3684</w:t>
            </w:r>
          </w:p>
        </w:tc>
        <w:tc>
          <w:tcPr>
            <w:tcW w:w="1097" w:type="dxa"/>
          </w:tcPr>
          <w:p w14:paraId="3BC232E2" w14:textId="14854397" w:rsidR="000058B7" w:rsidRDefault="00F04FA8" w:rsidP="001374EC">
            <w:r w:rsidRPr="00F04FA8">
              <w:t>0.840</w:t>
            </w:r>
          </w:p>
        </w:tc>
      </w:tr>
      <w:tr w:rsidR="000058B7" w14:paraId="709BDCD7" w14:textId="77777777" w:rsidTr="000A2AE5">
        <w:tc>
          <w:tcPr>
            <w:tcW w:w="1472" w:type="dxa"/>
          </w:tcPr>
          <w:p w14:paraId="02469145" w14:textId="1F5E6EBA" w:rsidR="000058B7" w:rsidRDefault="00B37F8E" w:rsidP="001374EC">
            <w:r>
              <w:t>3</w:t>
            </w:r>
            <w:r w:rsidR="000058B7">
              <w:t>000</w:t>
            </w:r>
          </w:p>
        </w:tc>
        <w:tc>
          <w:tcPr>
            <w:tcW w:w="867" w:type="dxa"/>
          </w:tcPr>
          <w:p w14:paraId="683FBE5C" w14:textId="19D455A1" w:rsidR="000058B7" w:rsidRDefault="00F47805" w:rsidP="001374EC">
            <w:r w:rsidRPr="00F47805">
              <w:t>0.3776</w:t>
            </w:r>
          </w:p>
        </w:tc>
        <w:tc>
          <w:tcPr>
            <w:tcW w:w="1097" w:type="dxa"/>
          </w:tcPr>
          <w:p w14:paraId="7076B566" w14:textId="563E2CCC" w:rsidR="000058B7" w:rsidRDefault="009C7A2E" w:rsidP="001374EC">
            <w:r w:rsidRPr="009C7A2E">
              <w:t>0.840</w:t>
            </w:r>
          </w:p>
        </w:tc>
        <w:tc>
          <w:tcPr>
            <w:tcW w:w="867" w:type="dxa"/>
          </w:tcPr>
          <w:p w14:paraId="151A0311" w14:textId="2ED72911" w:rsidR="000058B7" w:rsidRDefault="009C7A2E" w:rsidP="001374EC">
            <w:r w:rsidRPr="009C7A2E">
              <w:t>0.3783</w:t>
            </w:r>
          </w:p>
        </w:tc>
        <w:tc>
          <w:tcPr>
            <w:tcW w:w="1097" w:type="dxa"/>
          </w:tcPr>
          <w:p w14:paraId="21F46424" w14:textId="3443EAC3" w:rsidR="000058B7" w:rsidRDefault="000058B7" w:rsidP="001374EC">
            <w:r w:rsidRPr="00A73A7B">
              <w:t>0.84</w:t>
            </w:r>
            <w:r w:rsidR="008078D5">
              <w:t>3</w:t>
            </w:r>
          </w:p>
        </w:tc>
        <w:tc>
          <w:tcPr>
            <w:tcW w:w="867" w:type="dxa"/>
          </w:tcPr>
          <w:p w14:paraId="37B27F10" w14:textId="58DC97E8" w:rsidR="000058B7" w:rsidRDefault="00965769" w:rsidP="001374EC">
            <w:r w:rsidRPr="00965769">
              <w:t>0.3544</w:t>
            </w:r>
          </w:p>
        </w:tc>
        <w:tc>
          <w:tcPr>
            <w:tcW w:w="1097" w:type="dxa"/>
          </w:tcPr>
          <w:p w14:paraId="55C15550" w14:textId="299E3314" w:rsidR="000058B7" w:rsidRDefault="008078D5" w:rsidP="001374EC">
            <w:r w:rsidRPr="008078D5">
              <w:t>0.843</w:t>
            </w:r>
          </w:p>
        </w:tc>
        <w:tc>
          <w:tcPr>
            <w:tcW w:w="867" w:type="dxa"/>
          </w:tcPr>
          <w:p w14:paraId="74F2C95B" w14:textId="071E8DCC" w:rsidR="000058B7" w:rsidRDefault="004D6D94" w:rsidP="001374EC">
            <w:r w:rsidRPr="004D6D94">
              <w:t>0.3696</w:t>
            </w:r>
          </w:p>
        </w:tc>
        <w:tc>
          <w:tcPr>
            <w:tcW w:w="1097" w:type="dxa"/>
          </w:tcPr>
          <w:p w14:paraId="2123AC76" w14:textId="56A47B78" w:rsidR="000058B7" w:rsidRDefault="000058B7" w:rsidP="001374EC">
            <w:r w:rsidRPr="00231A85">
              <w:t>0.83</w:t>
            </w:r>
            <w:r w:rsidR="004D6D94">
              <w:t>5</w:t>
            </w:r>
          </w:p>
        </w:tc>
      </w:tr>
      <w:tr w:rsidR="000058B7" w14:paraId="55FC1F4F" w14:textId="77777777" w:rsidTr="000A2AE5">
        <w:tblPrEx>
          <w:tblLook w:val="0000" w:firstRow="0" w:lastRow="0" w:firstColumn="0" w:lastColumn="0" w:noHBand="0" w:noVBand="0"/>
        </w:tblPrEx>
        <w:trPr>
          <w:trHeight w:val="336"/>
        </w:trPr>
        <w:tc>
          <w:tcPr>
            <w:tcW w:w="1472" w:type="dxa"/>
          </w:tcPr>
          <w:p w14:paraId="26742A3B" w14:textId="6899874C" w:rsidR="000058B7" w:rsidRDefault="00B37F8E" w:rsidP="001374EC">
            <w:r>
              <w:t>5</w:t>
            </w:r>
            <w:r w:rsidR="000058B7">
              <w:t>000</w:t>
            </w:r>
          </w:p>
        </w:tc>
        <w:tc>
          <w:tcPr>
            <w:tcW w:w="867" w:type="dxa"/>
          </w:tcPr>
          <w:p w14:paraId="5184D24E" w14:textId="05B1E224" w:rsidR="000058B7" w:rsidRDefault="00613657" w:rsidP="001374EC">
            <w:r w:rsidRPr="00613657">
              <w:t>0.3588</w:t>
            </w:r>
          </w:p>
        </w:tc>
        <w:tc>
          <w:tcPr>
            <w:tcW w:w="1097" w:type="dxa"/>
          </w:tcPr>
          <w:p w14:paraId="6F84CF01" w14:textId="52CCA8B7" w:rsidR="000058B7" w:rsidRDefault="00613657" w:rsidP="001374EC">
            <w:r w:rsidRPr="00613657">
              <w:t>0.844</w:t>
            </w:r>
          </w:p>
        </w:tc>
        <w:tc>
          <w:tcPr>
            <w:tcW w:w="867" w:type="dxa"/>
          </w:tcPr>
          <w:p w14:paraId="55063CF1" w14:textId="3F8A14E9" w:rsidR="000058B7" w:rsidRDefault="00613657" w:rsidP="001374EC">
            <w:r w:rsidRPr="00613657">
              <w:t>0.3846</w:t>
            </w:r>
          </w:p>
        </w:tc>
        <w:tc>
          <w:tcPr>
            <w:tcW w:w="1097" w:type="dxa"/>
          </w:tcPr>
          <w:p w14:paraId="6B5CD2D3" w14:textId="26ED3C22" w:rsidR="000058B7" w:rsidRDefault="00E82582" w:rsidP="001374EC">
            <w:r w:rsidRPr="00E82582">
              <w:t>0.839</w:t>
            </w:r>
          </w:p>
        </w:tc>
        <w:tc>
          <w:tcPr>
            <w:tcW w:w="867" w:type="dxa"/>
          </w:tcPr>
          <w:p w14:paraId="6310CA5B" w14:textId="34754E49" w:rsidR="000058B7" w:rsidRDefault="00E82582" w:rsidP="001374EC">
            <w:r w:rsidRPr="00E82582">
              <w:t>0.3650</w:t>
            </w:r>
          </w:p>
        </w:tc>
        <w:tc>
          <w:tcPr>
            <w:tcW w:w="1097" w:type="dxa"/>
          </w:tcPr>
          <w:p w14:paraId="162FFFDE" w14:textId="54CB6F18" w:rsidR="000058B7" w:rsidRDefault="00E82582" w:rsidP="001374EC">
            <w:r w:rsidRPr="00E82582">
              <w:t>0.835</w:t>
            </w:r>
          </w:p>
        </w:tc>
        <w:tc>
          <w:tcPr>
            <w:tcW w:w="867" w:type="dxa"/>
          </w:tcPr>
          <w:p w14:paraId="4A77B653" w14:textId="3C83E8BE" w:rsidR="000058B7" w:rsidRDefault="00887F68" w:rsidP="001374EC">
            <w:r w:rsidRPr="00887F68">
              <w:t>0.3750</w:t>
            </w:r>
          </w:p>
        </w:tc>
        <w:tc>
          <w:tcPr>
            <w:tcW w:w="1129" w:type="dxa"/>
          </w:tcPr>
          <w:p w14:paraId="6D9A5D59" w14:textId="38B798B1" w:rsidR="000058B7" w:rsidRDefault="000058B7" w:rsidP="001374EC">
            <w:r w:rsidRPr="00106839">
              <w:t>0.83</w:t>
            </w:r>
            <w:r w:rsidR="00887F68">
              <w:t>1</w:t>
            </w:r>
          </w:p>
        </w:tc>
      </w:tr>
    </w:tbl>
    <w:p w14:paraId="3191364C" w14:textId="77777777" w:rsidR="000058B7" w:rsidRDefault="000058B7" w:rsidP="0088403E"/>
    <w:p w14:paraId="4CF08D80" w14:textId="77777777" w:rsidR="00F25325" w:rsidRPr="00F25325" w:rsidRDefault="00F25325" w:rsidP="00F25325">
      <w:pPr>
        <w:rPr>
          <w:b/>
          <w:bCs/>
        </w:rPr>
      </w:pPr>
      <w:r w:rsidRPr="00F25325">
        <w:rPr>
          <w:b/>
          <w:bCs/>
        </w:rPr>
        <w:t>Detailed Insights from the Results</w:t>
      </w:r>
    </w:p>
    <w:p w14:paraId="437133C7" w14:textId="77777777" w:rsidR="00F25325" w:rsidRPr="00F25325" w:rsidRDefault="00F25325" w:rsidP="00F25325">
      <w:pPr>
        <w:numPr>
          <w:ilvl w:val="0"/>
          <w:numId w:val="3"/>
        </w:numPr>
      </w:pPr>
      <w:r w:rsidRPr="00F25325">
        <w:rPr>
          <w:b/>
          <w:bCs/>
        </w:rPr>
        <w:t>Initial Dataset (Small Sample Size):</w:t>
      </w:r>
    </w:p>
    <w:p w14:paraId="68DC2FAF" w14:textId="77777777" w:rsidR="00F25325" w:rsidRPr="00F25325" w:rsidRDefault="00F25325" w:rsidP="00F25325">
      <w:pPr>
        <w:numPr>
          <w:ilvl w:val="1"/>
          <w:numId w:val="3"/>
        </w:numPr>
      </w:pPr>
      <w:r w:rsidRPr="00F25325">
        <w:rPr>
          <w:b/>
          <w:bCs/>
        </w:rPr>
        <w:t>One-Hot Encoding</w:t>
      </w:r>
      <w:r w:rsidRPr="00F25325">
        <w:t xml:space="preserve"> achieved moderate performance on the initial dataset, with a test loss of 0.34196 and an accuracy of 0.856.</w:t>
      </w:r>
    </w:p>
    <w:p w14:paraId="621E36F8" w14:textId="77777777" w:rsidR="00F25325" w:rsidRPr="00F25325" w:rsidRDefault="00F25325" w:rsidP="00F25325">
      <w:pPr>
        <w:numPr>
          <w:ilvl w:val="1"/>
          <w:numId w:val="3"/>
        </w:numPr>
      </w:pPr>
      <w:r w:rsidRPr="00F25325">
        <w:t xml:space="preserve">The </w:t>
      </w:r>
      <w:r w:rsidRPr="00F25325">
        <w:rPr>
          <w:b/>
          <w:bCs/>
        </w:rPr>
        <w:t>Embedded Layer</w:t>
      </w:r>
      <w:r w:rsidRPr="00F25325">
        <w:t xml:space="preserve"> performed slightly better, achieving an accuracy of 0.859 with a test loss of 0.3570, showing consistency across small datasets.</w:t>
      </w:r>
    </w:p>
    <w:p w14:paraId="3C2FC599" w14:textId="77777777" w:rsidR="00F25325" w:rsidRPr="00F25325" w:rsidRDefault="00F25325" w:rsidP="00F25325">
      <w:pPr>
        <w:numPr>
          <w:ilvl w:val="1"/>
          <w:numId w:val="3"/>
        </w:numPr>
      </w:pPr>
      <w:r w:rsidRPr="00F25325">
        <w:rPr>
          <w:b/>
          <w:bCs/>
        </w:rPr>
        <w:t>Embedded Masked</w:t>
      </w:r>
      <w:r w:rsidRPr="00F25325">
        <w:t xml:space="preserve"> demonstrated strong performance, achieving a test accuracy of 0.868 and a test loss of 0.3530, making it the best performer for small sample sizes.</w:t>
      </w:r>
    </w:p>
    <w:p w14:paraId="0FBC61F1" w14:textId="77777777" w:rsidR="00F25325" w:rsidRPr="00F25325" w:rsidRDefault="00F25325" w:rsidP="00F25325">
      <w:pPr>
        <w:numPr>
          <w:ilvl w:val="1"/>
          <w:numId w:val="3"/>
        </w:numPr>
      </w:pPr>
      <w:r w:rsidRPr="00F25325">
        <w:rPr>
          <w:b/>
          <w:bCs/>
        </w:rPr>
        <w:t>Pre-Trained Embeddings</w:t>
      </w:r>
      <w:r w:rsidRPr="00F25325">
        <w:t xml:space="preserve"> achieved a similar level of performance to Embedded Masked, with a loss of 0.3176 and an accuracy of 0.867.</w:t>
      </w:r>
    </w:p>
    <w:p w14:paraId="4906087B" w14:textId="77777777" w:rsidR="00F25325" w:rsidRPr="00F25325" w:rsidRDefault="00F25325" w:rsidP="00F25325">
      <w:pPr>
        <w:numPr>
          <w:ilvl w:val="0"/>
          <w:numId w:val="3"/>
        </w:numPr>
      </w:pPr>
      <w:r w:rsidRPr="00F25325">
        <w:rPr>
          <w:b/>
          <w:bCs/>
        </w:rPr>
        <w:t>Medium Dataset (2000–3000 Samples):</w:t>
      </w:r>
    </w:p>
    <w:p w14:paraId="07803DCA" w14:textId="77777777" w:rsidR="00F25325" w:rsidRPr="00F25325" w:rsidRDefault="00F25325" w:rsidP="00F25325">
      <w:pPr>
        <w:numPr>
          <w:ilvl w:val="1"/>
          <w:numId w:val="3"/>
        </w:numPr>
      </w:pPr>
      <w:r w:rsidRPr="00F25325">
        <w:lastRenderedPageBreak/>
        <w:t xml:space="preserve">At </w:t>
      </w:r>
      <w:r w:rsidRPr="00F25325">
        <w:rPr>
          <w:b/>
          <w:bCs/>
        </w:rPr>
        <w:t>2000 samples</w:t>
      </w:r>
      <w:r w:rsidRPr="00F25325">
        <w:t xml:space="preserve">, </w:t>
      </w:r>
      <w:r w:rsidRPr="00F25325">
        <w:rPr>
          <w:b/>
          <w:bCs/>
        </w:rPr>
        <w:t>One-Hot Encoding</w:t>
      </w:r>
      <w:r w:rsidRPr="00F25325">
        <w:t xml:space="preserve"> outperformed the other techniques with a test loss of 0.3479 and an accuracy of 0.848, showing its scalability.</w:t>
      </w:r>
    </w:p>
    <w:p w14:paraId="5DCF1F76" w14:textId="77777777" w:rsidR="00F25325" w:rsidRPr="00F25325" w:rsidRDefault="00F25325" w:rsidP="00F25325">
      <w:pPr>
        <w:numPr>
          <w:ilvl w:val="1"/>
          <w:numId w:val="3"/>
        </w:numPr>
      </w:pPr>
      <w:r w:rsidRPr="00F25325">
        <w:rPr>
          <w:b/>
          <w:bCs/>
        </w:rPr>
        <w:t>Embedded Layer</w:t>
      </w:r>
      <w:r w:rsidRPr="00F25325">
        <w:t xml:space="preserve"> achieved a test accuracy of 0.842 but with a slightly higher test loss of 0.3840.</w:t>
      </w:r>
    </w:p>
    <w:p w14:paraId="6DF6CABB" w14:textId="77777777" w:rsidR="00F25325" w:rsidRPr="00F25325" w:rsidRDefault="00F25325" w:rsidP="00F25325">
      <w:pPr>
        <w:numPr>
          <w:ilvl w:val="1"/>
          <w:numId w:val="3"/>
        </w:numPr>
      </w:pPr>
      <w:r w:rsidRPr="00F25325">
        <w:rPr>
          <w:b/>
          <w:bCs/>
        </w:rPr>
        <w:t>Embedded Masked</w:t>
      </w:r>
      <w:r w:rsidRPr="00F25325">
        <w:t xml:space="preserve"> provided moderate performance, with a loss of 0.3683 and accuracy of 0.832.</w:t>
      </w:r>
    </w:p>
    <w:p w14:paraId="2FCC521C" w14:textId="77777777" w:rsidR="00F25325" w:rsidRPr="00F25325" w:rsidRDefault="00F25325" w:rsidP="00F25325">
      <w:pPr>
        <w:numPr>
          <w:ilvl w:val="1"/>
          <w:numId w:val="3"/>
        </w:numPr>
      </w:pPr>
      <w:r w:rsidRPr="00F25325">
        <w:rPr>
          <w:b/>
          <w:bCs/>
        </w:rPr>
        <w:t>Pre-Trained Embeddings</w:t>
      </w:r>
      <w:r w:rsidRPr="00F25325">
        <w:t xml:space="preserve"> remained competitive, showing a balanced performance with a test loss of 0.3684 and accuracy of 0.840.</w:t>
      </w:r>
    </w:p>
    <w:p w14:paraId="4C76BE7C" w14:textId="77777777" w:rsidR="00F25325" w:rsidRPr="00F25325" w:rsidRDefault="00F25325" w:rsidP="00F25325">
      <w:pPr>
        <w:numPr>
          <w:ilvl w:val="1"/>
          <w:numId w:val="3"/>
        </w:numPr>
      </w:pPr>
      <w:r w:rsidRPr="00F25325">
        <w:t xml:space="preserve">At </w:t>
      </w:r>
      <w:r w:rsidRPr="00F25325">
        <w:rPr>
          <w:b/>
          <w:bCs/>
        </w:rPr>
        <w:t>3000 samples</w:t>
      </w:r>
      <w:r w:rsidRPr="00F25325">
        <w:t xml:space="preserve">, </w:t>
      </w:r>
      <w:r w:rsidRPr="00F25325">
        <w:rPr>
          <w:b/>
          <w:bCs/>
        </w:rPr>
        <w:t>Embedded Masked</w:t>
      </w:r>
      <w:r w:rsidRPr="00F25325">
        <w:t xml:space="preserve"> and </w:t>
      </w:r>
      <w:r w:rsidRPr="00F25325">
        <w:rPr>
          <w:b/>
          <w:bCs/>
        </w:rPr>
        <w:t>Embedded Layer</w:t>
      </w:r>
      <w:r w:rsidRPr="00F25325">
        <w:t xml:space="preserve"> showed comparable results, both achieving an accuracy of 0.843, with test losses of 0.3544 and 0.3783, respectively.</w:t>
      </w:r>
    </w:p>
    <w:p w14:paraId="02766B60" w14:textId="77777777" w:rsidR="00F25325" w:rsidRPr="00F25325" w:rsidRDefault="00F25325" w:rsidP="00F25325">
      <w:pPr>
        <w:numPr>
          <w:ilvl w:val="0"/>
          <w:numId w:val="3"/>
        </w:numPr>
      </w:pPr>
      <w:r w:rsidRPr="00F25325">
        <w:rPr>
          <w:b/>
          <w:bCs/>
        </w:rPr>
        <w:t>Large Dataset (5000 Samples):</w:t>
      </w:r>
    </w:p>
    <w:p w14:paraId="1401EA90" w14:textId="77777777" w:rsidR="00F25325" w:rsidRPr="00F25325" w:rsidRDefault="00F25325" w:rsidP="00F25325">
      <w:pPr>
        <w:numPr>
          <w:ilvl w:val="1"/>
          <w:numId w:val="3"/>
        </w:numPr>
      </w:pPr>
      <w:r w:rsidRPr="00F25325">
        <w:t xml:space="preserve">For the largest dataset size, </w:t>
      </w:r>
      <w:r w:rsidRPr="00F25325">
        <w:rPr>
          <w:b/>
          <w:bCs/>
        </w:rPr>
        <w:t>One-Hot Encoding</w:t>
      </w:r>
      <w:r w:rsidRPr="00F25325">
        <w:t xml:space="preserve"> continued to deliver a competitive balance, achieving a test loss of 0.3588 and accuracy of 0.844.</w:t>
      </w:r>
    </w:p>
    <w:p w14:paraId="289061FF" w14:textId="77777777" w:rsidR="00F25325" w:rsidRPr="00F25325" w:rsidRDefault="00F25325" w:rsidP="00F25325">
      <w:pPr>
        <w:numPr>
          <w:ilvl w:val="1"/>
          <w:numId w:val="3"/>
        </w:numPr>
      </w:pPr>
      <w:r w:rsidRPr="00F25325">
        <w:t xml:space="preserve">The </w:t>
      </w:r>
      <w:r w:rsidRPr="00F25325">
        <w:rPr>
          <w:b/>
          <w:bCs/>
        </w:rPr>
        <w:t>Embedded Layer</w:t>
      </w:r>
      <w:r w:rsidRPr="00F25325">
        <w:t xml:space="preserve"> demonstrated consistency with a test loss of 0.3846 and accuracy of 0.839.</w:t>
      </w:r>
    </w:p>
    <w:p w14:paraId="460C2949" w14:textId="77777777" w:rsidR="00F25325" w:rsidRPr="00F25325" w:rsidRDefault="00F25325" w:rsidP="00F25325">
      <w:pPr>
        <w:numPr>
          <w:ilvl w:val="1"/>
          <w:numId w:val="3"/>
        </w:numPr>
      </w:pPr>
      <w:r w:rsidRPr="00F25325">
        <w:rPr>
          <w:b/>
          <w:bCs/>
        </w:rPr>
        <w:t>Embedded Masked</w:t>
      </w:r>
      <w:r w:rsidRPr="00F25325">
        <w:t xml:space="preserve"> and </w:t>
      </w:r>
      <w:r w:rsidRPr="00F25325">
        <w:rPr>
          <w:b/>
          <w:bCs/>
        </w:rPr>
        <w:t>Pre-Trained Embeddings</w:t>
      </w:r>
      <w:r w:rsidRPr="00F25325">
        <w:t xml:space="preserve"> exhibited similar performance, with test losses of 0.3650 and 0.3750, respectively, and accuracies of 0.835 and 0.831.</w:t>
      </w:r>
    </w:p>
    <w:p w14:paraId="62ACAEE0" w14:textId="77777777" w:rsidR="009148DD" w:rsidRPr="009148DD" w:rsidRDefault="009148DD" w:rsidP="009148DD">
      <w:pPr>
        <w:rPr>
          <w:b/>
          <w:bCs/>
        </w:rPr>
      </w:pPr>
      <w:r w:rsidRPr="009148DD">
        <w:rPr>
          <w:b/>
          <w:bCs/>
        </w:rPr>
        <w:t>Key Observations</w:t>
      </w:r>
    </w:p>
    <w:p w14:paraId="15BDA09E" w14:textId="77777777" w:rsidR="009148DD" w:rsidRPr="009148DD" w:rsidRDefault="009148DD" w:rsidP="009148DD">
      <w:pPr>
        <w:numPr>
          <w:ilvl w:val="0"/>
          <w:numId w:val="4"/>
        </w:numPr>
      </w:pPr>
      <w:r w:rsidRPr="009148DD">
        <w:rPr>
          <w:b/>
          <w:bCs/>
        </w:rPr>
        <w:t>Performance by Dataset Size:</w:t>
      </w:r>
    </w:p>
    <w:p w14:paraId="26C78DB0" w14:textId="77777777" w:rsidR="009148DD" w:rsidRPr="009148DD" w:rsidRDefault="009148DD" w:rsidP="009148DD">
      <w:pPr>
        <w:numPr>
          <w:ilvl w:val="1"/>
          <w:numId w:val="4"/>
        </w:numPr>
      </w:pPr>
      <w:r w:rsidRPr="009148DD">
        <w:rPr>
          <w:b/>
          <w:bCs/>
        </w:rPr>
        <w:t>Small Datasets (&lt;1000 samples):</w:t>
      </w:r>
      <w:r w:rsidRPr="009148DD">
        <w:t xml:space="preserve"> </w:t>
      </w:r>
      <w:r w:rsidRPr="009148DD">
        <w:rPr>
          <w:b/>
          <w:bCs/>
        </w:rPr>
        <w:t>Embedded Masked</w:t>
      </w:r>
      <w:r w:rsidRPr="009148DD">
        <w:t xml:space="preserve"> emerged as the best performer with the lowest test loss and highest accuracy.</w:t>
      </w:r>
    </w:p>
    <w:p w14:paraId="50936CEE" w14:textId="77777777" w:rsidR="009148DD" w:rsidRPr="009148DD" w:rsidRDefault="009148DD" w:rsidP="009148DD">
      <w:pPr>
        <w:numPr>
          <w:ilvl w:val="1"/>
          <w:numId w:val="4"/>
        </w:numPr>
      </w:pPr>
      <w:r w:rsidRPr="009148DD">
        <w:rPr>
          <w:b/>
          <w:bCs/>
        </w:rPr>
        <w:t>Medium Datasets (2000–3000 samples):</w:t>
      </w:r>
      <w:r w:rsidRPr="009148DD">
        <w:t xml:space="preserve"> </w:t>
      </w:r>
      <w:r w:rsidRPr="009148DD">
        <w:rPr>
          <w:b/>
          <w:bCs/>
        </w:rPr>
        <w:t>One-Hot Encoding</w:t>
      </w:r>
      <w:r w:rsidRPr="009148DD">
        <w:t xml:space="preserve"> demonstrated the best overall balance of accuracy and test loss.</w:t>
      </w:r>
    </w:p>
    <w:p w14:paraId="42C6D80D" w14:textId="77777777" w:rsidR="009148DD" w:rsidRPr="009148DD" w:rsidRDefault="009148DD" w:rsidP="009148DD">
      <w:pPr>
        <w:numPr>
          <w:ilvl w:val="1"/>
          <w:numId w:val="4"/>
        </w:numPr>
      </w:pPr>
      <w:r w:rsidRPr="009148DD">
        <w:rPr>
          <w:b/>
          <w:bCs/>
        </w:rPr>
        <w:t>Large Datasets (5000 samples):</w:t>
      </w:r>
      <w:r w:rsidRPr="009148DD">
        <w:t xml:space="preserve"> Performance differences across embedding techniques diminished, with all methods delivering comparable results.</w:t>
      </w:r>
    </w:p>
    <w:p w14:paraId="615B52A6" w14:textId="77777777" w:rsidR="009148DD" w:rsidRPr="009148DD" w:rsidRDefault="009148DD" w:rsidP="009148DD">
      <w:pPr>
        <w:numPr>
          <w:ilvl w:val="0"/>
          <w:numId w:val="4"/>
        </w:numPr>
      </w:pPr>
      <w:r w:rsidRPr="009148DD">
        <w:rPr>
          <w:b/>
          <w:bCs/>
        </w:rPr>
        <w:t>Scalability of Embedding Techniques:</w:t>
      </w:r>
    </w:p>
    <w:p w14:paraId="077E81AD" w14:textId="77777777" w:rsidR="009148DD" w:rsidRPr="009148DD" w:rsidRDefault="009148DD" w:rsidP="009148DD">
      <w:pPr>
        <w:numPr>
          <w:ilvl w:val="1"/>
          <w:numId w:val="4"/>
        </w:numPr>
      </w:pPr>
      <w:r w:rsidRPr="009148DD">
        <w:rPr>
          <w:b/>
          <w:bCs/>
        </w:rPr>
        <w:t>One-Hot Encoding</w:t>
      </w:r>
      <w:r w:rsidRPr="009148DD">
        <w:t xml:space="preserve"> scaled well across dataset sizes, maintaining competitive performance and low test loss.</w:t>
      </w:r>
    </w:p>
    <w:p w14:paraId="1B417562" w14:textId="77777777" w:rsidR="009148DD" w:rsidRPr="009148DD" w:rsidRDefault="009148DD" w:rsidP="009148DD">
      <w:pPr>
        <w:numPr>
          <w:ilvl w:val="1"/>
          <w:numId w:val="4"/>
        </w:numPr>
      </w:pPr>
      <w:r w:rsidRPr="009148DD">
        <w:rPr>
          <w:b/>
          <w:bCs/>
        </w:rPr>
        <w:t>Pre-Trained Embeddings</w:t>
      </w:r>
      <w:r w:rsidRPr="009148DD">
        <w:t xml:space="preserve"> provided consistent results across all dataset sizes, making them a reliable option for larger datasets.</w:t>
      </w:r>
    </w:p>
    <w:p w14:paraId="3940F889" w14:textId="77777777" w:rsidR="009148DD" w:rsidRPr="009148DD" w:rsidRDefault="009148DD" w:rsidP="009148DD">
      <w:pPr>
        <w:numPr>
          <w:ilvl w:val="0"/>
          <w:numId w:val="4"/>
        </w:numPr>
      </w:pPr>
      <w:r w:rsidRPr="009148DD">
        <w:rPr>
          <w:b/>
          <w:bCs/>
        </w:rPr>
        <w:t>Limitations of Embedded Layer and Masked Embeddings:</w:t>
      </w:r>
    </w:p>
    <w:p w14:paraId="0C8B61A3" w14:textId="77777777" w:rsidR="009148DD" w:rsidRPr="009148DD" w:rsidRDefault="009148DD" w:rsidP="009148DD">
      <w:pPr>
        <w:numPr>
          <w:ilvl w:val="1"/>
          <w:numId w:val="4"/>
        </w:numPr>
      </w:pPr>
      <w:r w:rsidRPr="009148DD">
        <w:lastRenderedPageBreak/>
        <w:t xml:space="preserve">The </w:t>
      </w:r>
      <w:r w:rsidRPr="009148DD">
        <w:rPr>
          <w:b/>
          <w:bCs/>
        </w:rPr>
        <w:t>Embedded Layer</w:t>
      </w:r>
      <w:r w:rsidRPr="009148DD">
        <w:t xml:space="preserve"> showed strong performance for smaller and medium datasets but struggled to maintain efficiency with larger datasets.</w:t>
      </w:r>
    </w:p>
    <w:p w14:paraId="5A2D50BA" w14:textId="77777777" w:rsidR="009148DD" w:rsidRPr="009148DD" w:rsidRDefault="009148DD" w:rsidP="009148DD">
      <w:pPr>
        <w:numPr>
          <w:ilvl w:val="1"/>
          <w:numId w:val="4"/>
        </w:numPr>
      </w:pPr>
      <w:r w:rsidRPr="009148DD">
        <w:rPr>
          <w:b/>
          <w:bCs/>
        </w:rPr>
        <w:t>Embedded Masked</w:t>
      </w:r>
      <w:r w:rsidRPr="009148DD">
        <w:t xml:space="preserve"> excelled in small datasets but delivered diminishing returns as the dataset size increased.</w:t>
      </w:r>
    </w:p>
    <w:p w14:paraId="177ED759" w14:textId="498B13ED" w:rsidR="009148DD" w:rsidRPr="009148DD" w:rsidRDefault="009148DD" w:rsidP="009148DD"/>
    <w:p w14:paraId="78183AC2" w14:textId="77777777" w:rsidR="009148DD" w:rsidRPr="009148DD" w:rsidRDefault="009148DD" w:rsidP="009148DD">
      <w:pPr>
        <w:rPr>
          <w:b/>
          <w:bCs/>
        </w:rPr>
      </w:pPr>
      <w:r w:rsidRPr="009148DD">
        <w:rPr>
          <w:b/>
          <w:bCs/>
        </w:rPr>
        <w:t>Conclusion</w:t>
      </w:r>
    </w:p>
    <w:p w14:paraId="549324FA" w14:textId="77777777" w:rsidR="009148DD" w:rsidRPr="009148DD" w:rsidRDefault="009148DD" w:rsidP="009148DD">
      <w:r w:rsidRPr="009148DD">
        <w:t>The comparative analysis indicates that embedding techniques perform differently depending on dataset size:</w:t>
      </w:r>
    </w:p>
    <w:p w14:paraId="2BFE7871" w14:textId="77777777" w:rsidR="009148DD" w:rsidRPr="009148DD" w:rsidRDefault="009148DD" w:rsidP="009148DD">
      <w:pPr>
        <w:numPr>
          <w:ilvl w:val="0"/>
          <w:numId w:val="5"/>
        </w:numPr>
      </w:pPr>
      <w:r w:rsidRPr="009148DD">
        <w:rPr>
          <w:b/>
          <w:bCs/>
        </w:rPr>
        <w:t>Best Overall Performer:</w:t>
      </w:r>
      <w:r w:rsidRPr="009148DD">
        <w:t xml:space="preserve"> </w:t>
      </w:r>
      <w:r w:rsidRPr="009148DD">
        <w:rPr>
          <w:b/>
          <w:bCs/>
        </w:rPr>
        <w:t>One-Hot Encoding</w:t>
      </w:r>
      <w:r w:rsidRPr="009148DD">
        <w:t xml:space="preserve"> demonstrated consistent performance and scalability across dataset sizes, particularly excelling in medium and large datasets.</w:t>
      </w:r>
    </w:p>
    <w:p w14:paraId="5C5F56EC" w14:textId="77777777" w:rsidR="009148DD" w:rsidRPr="009148DD" w:rsidRDefault="009148DD" w:rsidP="009148DD">
      <w:pPr>
        <w:numPr>
          <w:ilvl w:val="0"/>
          <w:numId w:val="5"/>
        </w:numPr>
      </w:pPr>
      <w:r w:rsidRPr="009148DD">
        <w:rPr>
          <w:b/>
          <w:bCs/>
        </w:rPr>
        <w:t>Small Dataset Leader:</w:t>
      </w:r>
      <w:r w:rsidRPr="009148DD">
        <w:t xml:space="preserve"> The </w:t>
      </w:r>
      <w:r w:rsidRPr="009148DD">
        <w:rPr>
          <w:b/>
          <w:bCs/>
        </w:rPr>
        <w:t>Embedded Masked</w:t>
      </w:r>
      <w:r w:rsidRPr="009148DD">
        <w:t xml:space="preserve"> method emerged as the best performer for small datasets, achieving the highest accuracy and lowest test loss.</w:t>
      </w:r>
    </w:p>
    <w:p w14:paraId="50968DB3" w14:textId="77777777" w:rsidR="009148DD" w:rsidRPr="009148DD" w:rsidRDefault="009148DD" w:rsidP="009148DD">
      <w:pPr>
        <w:numPr>
          <w:ilvl w:val="0"/>
          <w:numId w:val="5"/>
        </w:numPr>
      </w:pPr>
      <w:r w:rsidRPr="009148DD">
        <w:rPr>
          <w:b/>
          <w:bCs/>
        </w:rPr>
        <w:t>Pre-Trained Embeddings:</w:t>
      </w:r>
      <w:r w:rsidRPr="009148DD">
        <w:t xml:space="preserve"> Proved to be a strong contender for large datasets, offering a balance of computational efficiency and competitive accuracy.</w:t>
      </w:r>
    </w:p>
    <w:p w14:paraId="3AC6F06F" w14:textId="22203B2E" w:rsidR="009148DD" w:rsidRPr="009148DD" w:rsidRDefault="009148DD" w:rsidP="009148DD"/>
    <w:p w14:paraId="7D029515" w14:textId="77777777" w:rsidR="009148DD" w:rsidRPr="009148DD" w:rsidRDefault="009148DD" w:rsidP="009148DD">
      <w:pPr>
        <w:rPr>
          <w:b/>
          <w:bCs/>
        </w:rPr>
      </w:pPr>
      <w:r w:rsidRPr="009148DD">
        <w:rPr>
          <w:b/>
          <w:bCs/>
        </w:rPr>
        <w:t>Key Takeaways</w:t>
      </w:r>
    </w:p>
    <w:p w14:paraId="671E40C3" w14:textId="77777777" w:rsidR="009148DD" w:rsidRPr="009148DD" w:rsidRDefault="009148DD" w:rsidP="009148DD">
      <w:pPr>
        <w:numPr>
          <w:ilvl w:val="0"/>
          <w:numId w:val="6"/>
        </w:numPr>
      </w:pPr>
      <w:r w:rsidRPr="009148DD">
        <w:rPr>
          <w:b/>
          <w:bCs/>
        </w:rPr>
        <w:t>Selecting the Optimal Embedding:</w:t>
      </w:r>
    </w:p>
    <w:p w14:paraId="0EA755AE" w14:textId="77777777" w:rsidR="009148DD" w:rsidRPr="009148DD" w:rsidRDefault="009148DD" w:rsidP="009148DD">
      <w:pPr>
        <w:numPr>
          <w:ilvl w:val="1"/>
          <w:numId w:val="6"/>
        </w:numPr>
      </w:pPr>
      <w:r w:rsidRPr="009148DD">
        <w:t xml:space="preserve">For </w:t>
      </w:r>
      <w:r w:rsidRPr="009148DD">
        <w:rPr>
          <w:b/>
          <w:bCs/>
        </w:rPr>
        <w:t>small datasets (&lt;1000 samples):</w:t>
      </w:r>
      <w:r w:rsidRPr="009148DD">
        <w:t xml:space="preserve"> </w:t>
      </w:r>
      <w:r w:rsidRPr="009148DD">
        <w:rPr>
          <w:b/>
          <w:bCs/>
        </w:rPr>
        <w:t>Embedded Masked</w:t>
      </w:r>
      <w:r w:rsidRPr="009148DD">
        <w:t xml:space="preserve"> is the recommended choice for its robust performance.</w:t>
      </w:r>
    </w:p>
    <w:p w14:paraId="448EA9B6" w14:textId="77777777" w:rsidR="009148DD" w:rsidRPr="009148DD" w:rsidRDefault="009148DD" w:rsidP="009148DD">
      <w:pPr>
        <w:numPr>
          <w:ilvl w:val="1"/>
          <w:numId w:val="6"/>
        </w:numPr>
      </w:pPr>
      <w:r w:rsidRPr="009148DD">
        <w:t xml:space="preserve">For </w:t>
      </w:r>
      <w:r w:rsidRPr="009148DD">
        <w:rPr>
          <w:b/>
          <w:bCs/>
        </w:rPr>
        <w:t>medium datasets (2000–3000 samples):</w:t>
      </w:r>
      <w:r w:rsidRPr="009148DD">
        <w:t xml:space="preserve"> </w:t>
      </w:r>
      <w:r w:rsidRPr="009148DD">
        <w:rPr>
          <w:b/>
          <w:bCs/>
        </w:rPr>
        <w:t>One-Hot Encoding</w:t>
      </w:r>
      <w:r w:rsidRPr="009148DD">
        <w:t xml:space="preserve"> offers the best balance of accuracy and test loss.</w:t>
      </w:r>
    </w:p>
    <w:p w14:paraId="3011791E" w14:textId="77777777" w:rsidR="009148DD" w:rsidRPr="009148DD" w:rsidRDefault="009148DD" w:rsidP="009148DD">
      <w:pPr>
        <w:numPr>
          <w:ilvl w:val="1"/>
          <w:numId w:val="6"/>
        </w:numPr>
      </w:pPr>
      <w:r w:rsidRPr="009148DD">
        <w:t xml:space="preserve">For </w:t>
      </w:r>
      <w:r w:rsidRPr="009148DD">
        <w:rPr>
          <w:b/>
          <w:bCs/>
        </w:rPr>
        <w:t>large datasets (5000 samples):</w:t>
      </w:r>
      <w:r w:rsidRPr="009148DD">
        <w:t xml:space="preserve"> </w:t>
      </w:r>
      <w:r w:rsidRPr="009148DD">
        <w:rPr>
          <w:b/>
          <w:bCs/>
        </w:rPr>
        <w:t>Pre-Trained Embeddings</w:t>
      </w:r>
      <w:r w:rsidRPr="009148DD">
        <w:t xml:space="preserve"> are the most efficient and scalable option.</w:t>
      </w:r>
    </w:p>
    <w:p w14:paraId="2960511C" w14:textId="77777777" w:rsidR="009148DD" w:rsidRPr="009148DD" w:rsidRDefault="009148DD" w:rsidP="009148DD">
      <w:pPr>
        <w:numPr>
          <w:ilvl w:val="0"/>
          <w:numId w:val="6"/>
        </w:numPr>
      </w:pPr>
      <w:r w:rsidRPr="009148DD">
        <w:rPr>
          <w:b/>
          <w:bCs/>
        </w:rPr>
        <w:t>Improving Model Performance:</w:t>
      </w:r>
    </w:p>
    <w:p w14:paraId="6F147783" w14:textId="77777777" w:rsidR="009148DD" w:rsidRPr="009148DD" w:rsidRDefault="009148DD" w:rsidP="009148DD">
      <w:pPr>
        <w:numPr>
          <w:ilvl w:val="1"/>
          <w:numId w:val="6"/>
        </w:numPr>
      </w:pPr>
      <w:r w:rsidRPr="009148DD">
        <w:t>Utilize hyperparameter tuning to optimize embedding configurations for specific tasks.</w:t>
      </w:r>
    </w:p>
    <w:p w14:paraId="7F39BC58" w14:textId="77777777" w:rsidR="009148DD" w:rsidRPr="009148DD" w:rsidRDefault="009148DD" w:rsidP="009148DD">
      <w:pPr>
        <w:numPr>
          <w:ilvl w:val="1"/>
          <w:numId w:val="6"/>
        </w:numPr>
      </w:pPr>
      <w:r w:rsidRPr="009148DD">
        <w:t>Employ transfer learning or data augmentation techniques to boost performance on small datasets.</w:t>
      </w:r>
    </w:p>
    <w:p w14:paraId="64FB8190" w14:textId="77777777" w:rsidR="009148DD" w:rsidRPr="009148DD" w:rsidRDefault="009148DD" w:rsidP="009148DD">
      <w:pPr>
        <w:numPr>
          <w:ilvl w:val="0"/>
          <w:numId w:val="6"/>
        </w:numPr>
      </w:pPr>
      <w:r w:rsidRPr="009148DD">
        <w:rPr>
          <w:b/>
          <w:bCs/>
        </w:rPr>
        <w:t>Scalability Considerations:</w:t>
      </w:r>
    </w:p>
    <w:p w14:paraId="1FA66C6C" w14:textId="77777777" w:rsidR="009148DD" w:rsidRPr="009148DD" w:rsidRDefault="009148DD" w:rsidP="009148DD">
      <w:pPr>
        <w:numPr>
          <w:ilvl w:val="1"/>
          <w:numId w:val="6"/>
        </w:numPr>
      </w:pPr>
      <w:r w:rsidRPr="009148DD">
        <w:t>Performance differences among embedding techniques diminish as dataset sizes increase, making computational efficiency a key factor for large datasets.</w:t>
      </w:r>
    </w:p>
    <w:p w14:paraId="4E9A2F6B" w14:textId="77777777" w:rsidR="009148DD" w:rsidRPr="009148DD" w:rsidRDefault="009148DD" w:rsidP="009148DD">
      <w:pPr>
        <w:numPr>
          <w:ilvl w:val="1"/>
          <w:numId w:val="6"/>
        </w:numPr>
      </w:pPr>
      <w:r w:rsidRPr="009148DD">
        <w:t>Small datasets reveal more variability in embedding performance, requiring careful selection for optimal results.</w:t>
      </w:r>
    </w:p>
    <w:p w14:paraId="57506A95" w14:textId="77777777" w:rsidR="00A4150F" w:rsidRDefault="00A4150F"/>
    <w:sectPr w:rsidR="00A4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F2A8B"/>
    <w:multiLevelType w:val="multilevel"/>
    <w:tmpl w:val="99D40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F0108"/>
    <w:multiLevelType w:val="multilevel"/>
    <w:tmpl w:val="937C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E6F48"/>
    <w:multiLevelType w:val="multilevel"/>
    <w:tmpl w:val="F0D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C6162"/>
    <w:multiLevelType w:val="multilevel"/>
    <w:tmpl w:val="6E6A6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81267"/>
    <w:multiLevelType w:val="multilevel"/>
    <w:tmpl w:val="5A18B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47D78"/>
    <w:multiLevelType w:val="multilevel"/>
    <w:tmpl w:val="7FB25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682">
    <w:abstractNumId w:val="1"/>
  </w:num>
  <w:num w:numId="2" w16cid:durableId="971247127">
    <w:abstractNumId w:val="5"/>
  </w:num>
  <w:num w:numId="3" w16cid:durableId="2020346993">
    <w:abstractNumId w:val="0"/>
  </w:num>
  <w:num w:numId="4" w16cid:durableId="1347632927">
    <w:abstractNumId w:val="4"/>
  </w:num>
  <w:num w:numId="5" w16cid:durableId="1113092492">
    <w:abstractNumId w:val="2"/>
  </w:num>
  <w:num w:numId="6" w16cid:durableId="1745758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3E"/>
    <w:rsid w:val="000058B7"/>
    <w:rsid w:val="000A2AE5"/>
    <w:rsid w:val="00116C52"/>
    <w:rsid w:val="001E35E7"/>
    <w:rsid w:val="00241F93"/>
    <w:rsid w:val="002F4514"/>
    <w:rsid w:val="00313593"/>
    <w:rsid w:val="00345101"/>
    <w:rsid w:val="00361818"/>
    <w:rsid w:val="004D6D94"/>
    <w:rsid w:val="004D7CDC"/>
    <w:rsid w:val="0051335E"/>
    <w:rsid w:val="00520886"/>
    <w:rsid w:val="005A3DAC"/>
    <w:rsid w:val="005F5051"/>
    <w:rsid w:val="00613657"/>
    <w:rsid w:val="00771511"/>
    <w:rsid w:val="008078D5"/>
    <w:rsid w:val="008114E2"/>
    <w:rsid w:val="0088403E"/>
    <w:rsid w:val="00887F68"/>
    <w:rsid w:val="0089430C"/>
    <w:rsid w:val="009148DD"/>
    <w:rsid w:val="00955B29"/>
    <w:rsid w:val="009654D8"/>
    <w:rsid w:val="00965769"/>
    <w:rsid w:val="009C7A2E"/>
    <w:rsid w:val="00A162A6"/>
    <w:rsid w:val="00A3201C"/>
    <w:rsid w:val="00A4150F"/>
    <w:rsid w:val="00B37F8E"/>
    <w:rsid w:val="00B400A2"/>
    <w:rsid w:val="00CA6391"/>
    <w:rsid w:val="00CD0EF2"/>
    <w:rsid w:val="00D02928"/>
    <w:rsid w:val="00D15A9F"/>
    <w:rsid w:val="00DD7FED"/>
    <w:rsid w:val="00E82582"/>
    <w:rsid w:val="00F04FA8"/>
    <w:rsid w:val="00F25325"/>
    <w:rsid w:val="00F4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4407"/>
  <w15:chartTrackingRefBased/>
  <w15:docId w15:val="{9D96E95E-2F32-4C11-A726-505F2575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03E"/>
    <w:rPr>
      <w:rFonts w:eastAsiaTheme="majorEastAsia" w:cstheme="majorBidi"/>
      <w:color w:val="272727" w:themeColor="text1" w:themeTint="D8"/>
    </w:rPr>
  </w:style>
  <w:style w:type="paragraph" w:styleId="Title">
    <w:name w:val="Title"/>
    <w:basedOn w:val="Normal"/>
    <w:next w:val="Normal"/>
    <w:link w:val="TitleChar"/>
    <w:uiPriority w:val="10"/>
    <w:qFormat/>
    <w:rsid w:val="0088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03E"/>
    <w:pPr>
      <w:spacing w:before="160"/>
      <w:jc w:val="center"/>
    </w:pPr>
    <w:rPr>
      <w:i/>
      <w:iCs/>
      <w:color w:val="404040" w:themeColor="text1" w:themeTint="BF"/>
    </w:rPr>
  </w:style>
  <w:style w:type="character" w:customStyle="1" w:styleId="QuoteChar">
    <w:name w:val="Quote Char"/>
    <w:basedOn w:val="DefaultParagraphFont"/>
    <w:link w:val="Quote"/>
    <w:uiPriority w:val="29"/>
    <w:rsid w:val="0088403E"/>
    <w:rPr>
      <w:i/>
      <w:iCs/>
      <w:color w:val="404040" w:themeColor="text1" w:themeTint="BF"/>
    </w:rPr>
  </w:style>
  <w:style w:type="paragraph" w:styleId="ListParagraph">
    <w:name w:val="List Paragraph"/>
    <w:basedOn w:val="Normal"/>
    <w:uiPriority w:val="34"/>
    <w:qFormat/>
    <w:rsid w:val="0088403E"/>
    <w:pPr>
      <w:ind w:left="720"/>
      <w:contextualSpacing/>
    </w:pPr>
  </w:style>
  <w:style w:type="character" w:styleId="IntenseEmphasis">
    <w:name w:val="Intense Emphasis"/>
    <w:basedOn w:val="DefaultParagraphFont"/>
    <w:uiPriority w:val="21"/>
    <w:qFormat/>
    <w:rsid w:val="0088403E"/>
    <w:rPr>
      <w:i/>
      <w:iCs/>
      <w:color w:val="0F4761" w:themeColor="accent1" w:themeShade="BF"/>
    </w:rPr>
  </w:style>
  <w:style w:type="paragraph" w:styleId="IntenseQuote">
    <w:name w:val="Intense Quote"/>
    <w:basedOn w:val="Normal"/>
    <w:next w:val="Normal"/>
    <w:link w:val="IntenseQuoteChar"/>
    <w:uiPriority w:val="30"/>
    <w:qFormat/>
    <w:rsid w:val="0088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03E"/>
    <w:rPr>
      <w:i/>
      <w:iCs/>
      <w:color w:val="0F4761" w:themeColor="accent1" w:themeShade="BF"/>
    </w:rPr>
  </w:style>
  <w:style w:type="character" w:styleId="IntenseReference">
    <w:name w:val="Intense Reference"/>
    <w:basedOn w:val="DefaultParagraphFont"/>
    <w:uiPriority w:val="32"/>
    <w:qFormat/>
    <w:rsid w:val="0088403E"/>
    <w:rPr>
      <w:b/>
      <w:bCs/>
      <w:smallCaps/>
      <w:color w:val="0F4761" w:themeColor="accent1" w:themeShade="BF"/>
      <w:spacing w:val="5"/>
    </w:rPr>
  </w:style>
  <w:style w:type="table" w:styleId="TableGrid">
    <w:name w:val="Table Grid"/>
    <w:basedOn w:val="TableNormal"/>
    <w:uiPriority w:val="39"/>
    <w:rsid w:val="0000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807922">
      <w:bodyDiv w:val="1"/>
      <w:marLeft w:val="0"/>
      <w:marRight w:val="0"/>
      <w:marTop w:val="0"/>
      <w:marBottom w:val="0"/>
      <w:divBdr>
        <w:top w:val="none" w:sz="0" w:space="0" w:color="auto"/>
        <w:left w:val="none" w:sz="0" w:space="0" w:color="auto"/>
        <w:bottom w:val="none" w:sz="0" w:space="0" w:color="auto"/>
        <w:right w:val="none" w:sz="0" w:space="0" w:color="auto"/>
      </w:divBdr>
    </w:div>
    <w:div w:id="1496726778">
      <w:bodyDiv w:val="1"/>
      <w:marLeft w:val="0"/>
      <w:marRight w:val="0"/>
      <w:marTop w:val="0"/>
      <w:marBottom w:val="0"/>
      <w:divBdr>
        <w:top w:val="none" w:sz="0" w:space="0" w:color="auto"/>
        <w:left w:val="none" w:sz="0" w:space="0" w:color="auto"/>
        <w:bottom w:val="none" w:sz="0" w:space="0" w:color="auto"/>
        <w:right w:val="none" w:sz="0" w:space="0" w:color="auto"/>
      </w:divBdr>
    </w:div>
    <w:div w:id="1681076727">
      <w:bodyDiv w:val="1"/>
      <w:marLeft w:val="0"/>
      <w:marRight w:val="0"/>
      <w:marTop w:val="0"/>
      <w:marBottom w:val="0"/>
      <w:divBdr>
        <w:top w:val="none" w:sz="0" w:space="0" w:color="auto"/>
        <w:left w:val="none" w:sz="0" w:space="0" w:color="auto"/>
        <w:bottom w:val="none" w:sz="0" w:space="0" w:color="auto"/>
        <w:right w:val="none" w:sz="0" w:space="0" w:color="auto"/>
      </w:divBdr>
    </w:div>
    <w:div w:id="1700348163">
      <w:bodyDiv w:val="1"/>
      <w:marLeft w:val="0"/>
      <w:marRight w:val="0"/>
      <w:marTop w:val="0"/>
      <w:marBottom w:val="0"/>
      <w:divBdr>
        <w:top w:val="none" w:sz="0" w:space="0" w:color="auto"/>
        <w:left w:val="none" w:sz="0" w:space="0" w:color="auto"/>
        <w:bottom w:val="none" w:sz="0" w:space="0" w:color="auto"/>
        <w:right w:val="none" w:sz="0" w:space="0" w:color="auto"/>
      </w:divBdr>
    </w:div>
    <w:div w:id="1787772904">
      <w:bodyDiv w:val="1"/>
      <w:marLeft w:val="0"/>
      <w:marRight w:val="0"/>
      <w:marTop w:val="0"/>
      <w:marBottom w:val="0"/>
      <w:divBdr>
        <w:top w:val="none" w:sz="0" w:space="0" w:color="auto"/>
        <w:left w:val="none" w:sz="0" w:space="0" w:color="auto"/>
        <w:bottom w:val="none" w:sz="0" w:space="0" w:color="auto"/>
        <w:right w:val="none" w:sz="0" w:space="0" w:color="auto"/>
      </w:divBdr>
    </w:div>
    <w:div w:id="1830902043">
      <w:bodyDiv w:val="1"/>
      <w:marLeft w:val="0"/>
      <w:marRight w:val="0"/>
      <w:marTop w:val="0"/>
      <w:marBottom w:val="0"/>
      <w:divBdr>
        <w:top w:val="none" w:sz="0" w:space="0" w:color="auto"/>
        <w:left w:val="none" w:sz="0" w:space="0" w:color="auto"/>
        <w:bottom w:val="none" w:sz="0" w:space="0" w:color="auto"/>
        <w:right w:val="none" w:sz="0" w:space="0" w:color="auto"/>
      </w:divBdr>
    </w:div>
    <w:div w:id="2019698749">
      <w:bodyDiv w:val="1"/>
      <w:marLeft w:val="0"/>
      <w:marRight w:val="0"/>
      <w:marTop w:val="0"/>
      <w:marBottom w:val="0"/>
      <w:divBdr>
        <w:top w:val="none" w:sz="0" w:space="0" w:color="auto"/>
        <w:left w:val="none" w:sz="0" w:space="0" w:color="auto"/>
        <w:bottom w:val="none" w:sz="0" w:space="0" w:color="auto"/>
        <w:right w:val="none" w:sz="0" w:space="0" w:color="auto"/>
      </w:divBdr>
    </w:div>
    <w:div w:id="21287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35</cp:revision>
  <dcterms:created xsi:type="dcterms:W3CDTF">2024-11-25T17:35:00Z</dcterms:created>
  <dcterms:modified xsi:type="dcterms:W3CDTF">2024-11-26T15:19:00Z</dcterms:modified>
</cp:coreProperties>
</file>