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Подъярова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(НПМбд-02-21)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Определяем полное имя домашнего каталога с помощью команды pwd (рис. 1)</w:t>
      </w:r>
    </w:p>
    <w:p>
      <w:pPr>
        <w:pStyle w:val="CaptionedFigure"/>
      </w:pPr>
      <w:bookmarkStart w:id="22" w:name="fig:001"/>
      <w:r>
        <w:drawing>
          <wp:inline>
            <wp:extent cx="4902200" cy="977900"/>
            <wp:effectExtent b="0" l="0" r="0" t="0"/>
            <wp:docPr descr="Рис. 1: “Полное имя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“Полное имя домашнего каталога</w:t>
      </w:r>
    </w:p>
    <w:p>
      <w:pPr>
        <w:numPr>
          <w:ilvl w:val="0"/>
          <w:numId w:val="1002"/>
        </w:numPr>
        <w:pStyle w:val="Compact"/>
      </w:pPr>
      <w:r>
        <w:t xml:space="preserve">Выполним действия:</w:t>
      </w:r>
    </w:p>
    <w:p>
      <w:pPr>
        <w:numPr>
          <w:ilvl w:val="0"/>
          <w:numId w:val="1003"/>
        </w:numPr>
        <w:pStyle w:val="Compact"/>
      </w:pPr>
      <w:r>
        <w:t xml:space="preserve">Переходим в каталог /tmp. Выводим на экран содержимое каталога/tmp.Для этого используем команду ls с различными опциями.</w:t>
      </w:r>
    </w:p>
    <w:p>
      <w:pPr>
        <w:pStyle w:val="FirstParagraph"/>
      </w:pP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- выводится список каталогов и файлов, которые можно увидеть,</w:t>
      </w:r>
      <w:r>
        <w:t xml:space="preserve"> </w:t>
      </w:r>
      <w:r>
        <w:t xml:space="preserve">“</w:t>
      </w:r>
      <w:r>
        <w:t xml:space="preserve">вручную</w:t>
      </w:r>
      <w:r>
        <w:t xml:space="preserve">”</w:t>
      </w:r>
      <w:r>
        <w:t xml:space="preserve"> </w:t>
      </w:r>
      <w:r>
        <w:t xml:space="preserve">открыв каталог tmp (рис. 2)</w:t>
      </w:r>
    </w:p>
    <w:p>
      <w:pPr>
        <w:pStyle w:val="CaptionedFigure"/>
      </w:pPr>
      <w:bookmarkStart w:id="24" w:name="fig:021"/>
      <w:r>
        <w:drawing>
          <wp:inline>
            <wp:extent cx="5334000" cy="2730689"/>
            <wp:effectExtent b="0" l="0" r="0" t="0"/>
            <wp:docPr descr="Рис. 2: “Команда”ls”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ls”</w:t>
      </w:r>
    </w:p>
    <w:p>
      <w:pPr>
        <w:pStyle w:val="BodyText"/>
      </w:pPr>
      <w:r>
        <w:t xml:space="preserve">“</w:t>
      </w:r>
      <w:r>
        <w:t xml:space="preserve">ls -a</w:t>
      </w:r>
      <w:r>
        <w:t xml:space="preserve">”</w:t>
      </w:r>
      <w:r>
        <w:t xml:space="preserve"> </w:t>
      </w:r>
      <w:r>
        <w:t xml:space="preserve">- к списку, описанному в предыдущем пункте, добавляются скрытые каталоги и файлы (рис. 3)</w:t>
      </w:r>
    </w:p>
    <w:p>
      <w:pPr>
        <w:pStyle w:val="CaptionedFigure"/>
      </w:pPr>
      <w:bookmarkStart w:id="26" w:name="fig:022"/>
      <w:r>
        <w:drawing>
          <wp:inline>
            <wp:extent cx="5334000" cy="3819112"/>
            <wp:effectExtent b="0" l="0" r="0" t="0"/>
            <wp:docPr descr="Рис. 3: “Команда”ls -а”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ls -а”</w:t>
      </w:r>
    </w:p>
    <w:p>
      <w:pPr>
        <w:pStyle w:val="BodyText"/>
      </w:pPr>
      <w:r>
        <w:t xml:space="preserve">“</w:t>
      </w:r>
      <w:r>
        <w:t xml:space="preserve">ls -F</w:t>
      </w:r>
      <w:r>
        <w:t xml:space="preserve">”</w:t>
      </w:r>
      <w:r>
        <w:t xml:space="preserve"> </w:t>
      </w:r>
      <w:r>
        <w:t xml:space="preserve">- с помощью этой команды получаем информацию о типах файлов (рис. 4)</w:t>
      </w:r>
    </w:p>
    <w:p>
      <w:pPr>
        <w:pStyle w:val="CaptionedFigure"/>
      </w:pPr>
      <w:bookmarkStart w:id="28" w:name="fig:023"/>
      <w:r>
        <w:drawing>
          <wp:inline>
            <wp:extent cx="5334000" cy="2736701"/>
            <wp:effectExtent b="0" l="0" r="0" t="0"/>
            <wp:docPr descr="Рис. 4: “Команда”ls -F”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6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ls -F”</w:t>
      </w:r>
    </w:p>
    <w:p>
      <w:pPr>
        <w:pStyle w:val="BodyText"/>
      </w:pP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- получаем список каталогов и файлов, но уже с более подробной информацией о них (рис. 5)</w:t>
      </w:r>
    </w:p>
    <w:p>
      <w:pPr>
        <w:pStyle w:val="CaptionedFigure"/>
      </w:pPr>
      <w:bookmarkStart w:id="30" w:name="fig:024"/>
      <w:r>
        <w:drawing>
          <wp:inline>
            <wp:extent cx="5334000" cy="3471448"/>
            <wp:effectExtent b="0" l="0" r="0" t="0"/>
            <wp:docPr descr="Рис. 5: “Команда”ls -l”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ls -l”</w:t>
      </w:r>
    </w:p>
    <w:p>
      <w:pPr>
        <w:pStyle w:val="BodyText"/>
      </w:pPr>
      <w:r>
        <w:t xml:space="preserve">“</w:t>
      </w:r>
      <w:r>
        <w:t xml:space="preserve">ls -alF</w:t>
      </w:r>
      <w:r>
        <w:t xml:space="preserve">”</w:t>
      </w:r>
      <w:r>
        <w:t xml:space="preserve"> </w:t>
      </w:r>
      <w:r>
        <w:t xml:space="preserve">- данная команда отображает список всех каталогов и файлов, в том числе и скрытых, с подробной информацией о них (рис. 6)</w:t>
      </w:r>
    </w:p>
    <w:p>
      <w:pPr>
        <w:pStyle w:val="CaptionedFigure"/>
      </w:pPr>
      <w:bookmarkStart w:id="32" w:name="fig:025"/>
      <w:r>
        <w:drawing>
          <wp:inline>
            <wp:extent cx="5334000" cy="4489874"/>
            <wp:effectExtent b="0" l="0" r="0" t="0"/>
            <wp:docPr descr="Рис. 6: “Команда”ls -alF”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ls -alF”</w:t>
      </w:r>
    </w:p>
    <w:p>
      <w:pPr>
        <w:numPr>
          <w:ilvl w:val="0"/>
          <w:numId w:val="1004"/>
        </w:numPr>
        <w:pStyle w:val="Compact"/>
      </w:pPr>
      <w:r>
        <w:t xml:space="preserve">Определяем ,есть ли в каталоге /var/spool подкаталог с именем cron (рис. 7)</w:t>
      </w:r>
    </w:p>
    <w:p>
      <w:pPr>
        <w:pStyle w:val="CaptionedFigure"/>
      </w:pPr>
      <w:bookmarkStart w:id="34" w:name="fig:026"/>
      <w:r>
        <w:drawing>
          <wp:inline>
            <wp:extent cx="5334000" cy="636062"/>
            <wp:effectExtent b="0" l="0" r="0" t="0"/>
            <wp:docPr descr="Рис. 7: “Каталог /var/spool”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</w:t>
      </w:r>
      <w:r>
        <w:t xml:space="preserve"> </w:t>
      </w:r>
      <w:r>
        <w:t xml:space="preserve">“</w:t>
      </w:r>
      <w:r>
        <w:t xml:space="preserve">Каталог /var/spool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Переходим в домашний каталог и выводим на экран его содержимое (рис. 8)</w:t>
      </w:r>
    </w:p>
    <w:p>
      <w:pPr>
        <w:pStyle w:val="CaptionedFigure"/>
      </w:pPr>
      <w:bookmarkStart w:id="36" w:name="fig:027"/>
      <w:r>
        <w:drawing>
          <wp:inline>
            <wp:extent cx="5334000" cy="5151078"/>
            <wp:effectExtent b="0" l="0" r="0" t="0"/>
            <wp:docPr descr="Рис. 8: “Вывод на экран содержимого домашнего каталога”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</w:t>
      </w:r>
      <w:r>
        <w:t xml:space="preserve"> </w:t>
      </w:r>
      <w:r>
        <w:t xml:space="preserve">“</w:t>
      </w:r>
      <w:r>
        <w:t xml:space="preserve">Вывод на экран содержимого домашнего каталога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Выполним действия: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создаем новый каталог с именем newdir. В каталоге ~/newdir создаем новый каталог с именем morefun (рис. 9)</w:t>
      </w:r>
    </w:p>
    <w:p>
      <w:pPr>
        <w:pStyle w:val="CaptionedFigure"/>
      </w:pPr>
      <w:bookmarkStart w:id="38" w:name="fig:031"/>
      <w:r>
        <w:drawing>
          <wp:inline>
            <wp:extent cx="4953000" cy="1130300"/>
            <wp:effectExtent b="0" l="0" r="0" t="0"/>
            <wp:docPr descr="Рис. 9: “Создание каталога ~/newdir/morefun”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</w:t>
      </w:r>
      <w:r>
        <w:t xml:space="preserve"> </w:t>
      </w:r>
      <w:r>
        <w:t xml:space="preserve">“</w:t>
      </w:r>
      <w:r>
        <w:t xml:space="preserve">Создание каталога ~/newdir/morefun</w:t>
      </w:r>
      <w:r>
        <w:t xml:space="preserve">”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создаем одной командой три новых каталога с именами letters, memos, misk. Затем удаляем эти каталоги одной командой.(рис. 10)</w:t>
      </w:r>
    </w:p>
    <w:p>
      <w:pPr>
        <w:pStyle w:val="CaptionedFigure"/>
      </w:pPr>
      <w:bookmarkStart w:id="40" w:name="fig:032"/>
      <w:r>
        <w:drawing>
          <wp:inline>
            <wp:extent cx="5334000" cy="1389395"/>
            <wp:effectExtent b="0" l="0" r="0" t="0"/>
            <wp:docPr descr="Рис. 10: “Создание и удаление трех новых каталогов с именами letters, memos, misk”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</w:t>
      </w:r>
      <w:r>
        <w:t xml:space="preserve"> </w:t>
      </w:r>
      <w:r>
        <w:t xml:space="preserve">“</w:t>
      </w:r>
      <w:r>
        <w:t xml:space="preserve">Создание и удаление трех новых каталогов с именами letters, memos, misk</w:t>
      </w:r>
      <w:r>
        <w:t xml:space="preserve">”</w:t>
      </w:r>
    </w:p>
    <w:p>
      <w:pPr>
        <w:numPr>
          <w:ilvl w:val="0"/>
          <w:numId w:val="1009"/>
        </w:numPr>
        <w:pStyle w:val="Compact"/>
      </w:pPr>
      <w:r>
        <w:t xml:space="preserve">Попробуем удалить ранее созданный каталог ~/newdir командой rm. Он не удалён.(рис. 11)</w:t>
      </w:r>
    </w:p>
    <w:p>
      <w:pPr>
        <w:pStyle w:val="CaptionedFigure"/>
      </w:pPr>
      <w:bookmarkStart w:id="42" w:name="fig:033"/>
      <w:r>
        <w:drawing>
          <wp:inline>
            <wp:extent cx="4686300" cy="546100"/>
            <wp:effectExtent b="0" l="0" r="0" t="0"/>
            <wp:docPr descr="Рис. 11: “Попытка удалить каталог ~/newdir”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</w:t>
      </w:r>
      <w:r>
        <w:t xml:space="preserve"> </w:t>
      </w:r>
      <w:r>
        <w:t xml:space="preserve">“</w:t>
      </w:r>
      <w:r>
        <w:t xml:space="preserve">Попытка удалить каталог ~/newdir</w:t>
      </w:r>
      <w:r>
        <w:t xml:space="preserve">”</w:t>
      </w:r>
    </w:p>
    <w:p>
      <w:pPr>
        <w:numPr>
          <w:ilvl w:val="0"/>
          <w:numId w:val="1010"/>
        </w:numPr>
        <w:pStyle w:val="Compact"/>
      </w:pPr>
      <w:r>
        <w:t xml:space="preserve">Удаляем каталог ~/newdir/morefun из домашнего каталога. Проверяем, был ли каталог удалён. (рис. 12)</w:t>
      </w:r>
    </w:p>
    <w:p>
      <w:pPr>
        <w:pStyle w:val="CaptionedFigure"/>
      </w:pPr>
      <w:bookmarkStart w:id="44" w:name="fig:034"/>
      <w:r>
        <w:drawing>
          <wp:inline>
            <wp:extent cx="5334000" cy="748480"/>
            <wp:effectExtent b="0" l="0" r="0" t="0"/>
            <wp:docPr descr="Рис. 12: “Удаляем каталог ~/newdir”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</w:t>
      </w:r>
      <w:r>
        <w:t xml:space="preserve"> </w:t>
      </w:r>
      <w:r>
        <w:t xml:space="preserve">“</w:t>
      </w:r>
      <w:r>
        <w:t xml:space="preserve">Удаляем каталог ~/newdir</w:t>
      </w:r>
      <w:r>
        <w:t xml:space="preserve">”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определяем, какую опцию команды ls нужно использовать для просмотра содержимого не только указанного каталога, но и подкаталогов, входящих в него.(рис. 13)</w:t>
      </w:r>
    </w:p>
    <w:p>
      <w:pPr>
        <w:pStyle w:val="CaptionedFigure"/>
      </w:pPr>
      <w:bookmarkStart w:id="46" w:name="fig:004"/>
      <w:r>
        <w:drawing>
          <wp:inline>
            <wp:extent cx="3924300" cy="520700"/>
            <wp:effectExtent b="0" l="0" r="0" t="0"/>
            <wp:docPr descr="Рис. 13: “Определение опции команды ls”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</w:t>
      </w:r>
      <w:r>
        <w:t xml:space="preserve"> </w:t>
      </w:r>
      <w:r>
        <w:t xml:space="preserve">“</w:t>
      </w:r>
      <w:r>
        <w:t xml:space="preserve">Определение опции команды ls</w:t>
      </w:r>
      <w:r>
        <w:t xml:space="preserve">”</w:t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 man определите опцию команды ls, позволяющую отсортировать по времени последнего изменения выводимый список содержимого каталога с развёрнутым описанием файлов.(рис. 14)</w:t>
      </w:r>
    </w:p>
    <w:p>
      <w:pPr>
        <w:pStyle w:val="CaptionedFigure"/>
      </w:pPr>
      <w:bookmarkStart w:id="48" w:name="fig:005"/>
      <w:r>
        <w:drawing>
          <wp:inline>
            <wp:extent cx="5156200" cy="495300"/>
            <wp:effectExtent b="0" l="0" r="0" t="0"/>
            <wp:docPr descr="Рис. 14: “Определение опции команды ls”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</w:t>
      </w:r>
      <w:r>
        <w:t xml:space="preserve"> </w:t>
      </w:r>
      <w:r>
        <w:t xml:space="preserve">“</w:t>
      </w:r>
      <w:r>
        <w:t xml:space="preserve">Определение опции команды ls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Используем команду man для просмотра описания следующих команд:cd,pwd,mkdir,rmdir,rm.</w:t>
      </w:r>
    </w:p>
    <w:p>
      <w:pPr>
        <w:numPr>
          <w:ilvl w:val="0"/>
          <w:numId w:val="1014"/>
        </w:numPr>
        <w:pStyle w:val="Compact"/>
      </w:pPr>
      <w:r>
        <w:t xml:space="preserve">Описание команды сd (рис. 15)</w:t>
      </w:r>
    </w:p>
    <w:p>
      <w:pPr>
        <w:pStyle w:val="CaptionedFigure"/>
      </w:pPr>
      <w:bookmarkStart w:id="50" w:name="fig:061"/>
      <w:r>
        <w:drawing>
          <wp:inline>
            <wp:extent cx="5334000" cy="4910361"/>
            <wp:effectExtent b="0" l="0" r="0" t="0"/>
            <wp:docPr descr="Рис. 15: “Описание команды сd”" title="" id="1" name="Picture"/>
            <a:graphic>
              <a:graphicData uri="http://schemas.openxmlformats.org/drawingml/2006/picture">
                <pic:pic>
                  <pic:nvPicPr>
                    <pic:cNvPr descr="image/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</w:t>
      </w:r>
      <w:r>
        <w:t xml:space="preserve"> </w:t>
      </w:r>
      <w:r>
        <w:t xml:space="preserve">“</w:t>
      </w:r>
      <w:r>
        <w:t xml:space="preserve">Описание команды сd</w:t>
      </w:r>
      <w:r>
        <w:t xml:space="preserve">”</w:t>
      </w:r>
    </w:p>
    <w:p>
      <w:pPr>
        <w:numPr>
          <w:ilvl w:val="0"/>
          <w:numId w:val="1015"/>
        </w:numPr>
        <w:pStyle w:val="Compact"/>
      </w:pPr>
      <w:r>
        <w:t xml:space="preserve">Описание команды pwd (рис. 16)</w:t>
      </w:r>
    </w:p>
    <w:p>
      <w:pPr>
        <w:pStyle w:val="CaptionedFigure"/>
      </w:pPr>
      <w:bookmarkStart w:id="52" w:name="fig:062"/>
      <w:r>
        <w:drawing>
          <wp:inline>
            <wp:extent cx="5334000" cy="4576703"/>
            <wp:effectExtent b="0" l="0" r="0" t="0"/>
            <wp:docPr descr="Рис. 16: “Описание команды pwd”" title="" id="1" name="Picture"/>
            <a:graphic>
              <a:graphicData uri="http://schemas.openxmlformats.org/drawingml/2006/picture">
                <pic:pic>
                  <pic:nvPicPr>
                    <pic:cNvPr descr="image/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</w:t>
      </w:r>
      <w:r>
        <w:t xml:space="preserve"> </w:t>
      </w:r>
      <w:r>
        <w:t xml:space="preserve">“</w:t>
      </w:r>
      <w:r>
        <w:t xml:space="preserve">Описание команды pwd</w:t>
      </w:r>
      <w:r>
        <w:t xml:space="preserve">”</w:t>
      </w:r>
    </w:p>
    <w:p>
      <w:pPr>
        <w:numPr>
          <w:ilvl w:val="0"/>
          <w:numId w:val="1016"/>
        </w:numPr>
        <w:pStyle w:val="Compact"/>
      </w:pPr>
      <w:r>
        <w:t xml:space="preserve">Описание команды mkdir (рис. 17)</w:t>
      </w:r>
    </w:p>
    <w:p>
      <w:pPr>
        <w:pStyle w:val="CaptionedFigure"/>
      </w:pPr>
      <w:bookmarkStart w:id="54" w:name="fig:063"/>
      <w:r>
        <w:drawing>
          <wp:inline>
            <wp:extent cx="5334000" cy="5025245"/>
            <wp:effectExtent b="0" l="0" r="0" t="0"/>
            <wp:docPr descr="Рис. 17: “Описание команды mkdir”" title="" id="1" name="Picture"/>
            <a:graphic>
              <a:graphicData uri="http://schemas.openxmlformats.org/drawingml/2006/picture">
                <pic:pic>
                  <pic:nvPicPr>
                    <pic:cNvPr descr="image/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</w:t>
      </w:r>
      <w:r>
        <w:t xml:space="preserve"> </w:t>
      </w:r>
      <w:r>
        <w:t xml:space="preserve">“</w:t>
      </w:r>
      <w:r>
        <w:t xml:space="preserve">Описание команды mkdir</w:t>
      </w:r>
      <w:r>
        <w:t xml:space="preserve">”</w:t>
      </w:r>
    </w:p>
    <w:p>
      <w:pPr>
        <w:numPr>
          <w:ilvl w:val="0"/>
          <w:numId w:val="1017"/>
        </w:numPr>
        <w:pStyle w:val="Compact"/>
      </w:pPr>
      <w:r>
        <w:t xml:space="preserve">Описание команды rmdir (рис. 18)</w:t>
      </w:r>
    </w:p>
    <w:p>
      <w:pPr>
        <w:pStyle w:val="CaptionedFigure"/>
      </w:pPr>
      <w:bookmarkStart w:id="56" w:name="fig:064"/>
      <w:r>
        <w:drawing>
          <wp:inline>
            <wp:extent cx="5334000" cy="4722709"/>
            <wp:effectExtent b="0" l="0" r="0" t="0"/>
            <wp:docPr descr="Рис. 18: “Описание команды rmdir”" title="" id="1" name="Picture"/>
            <a:graphic>
              <a:graphicData uri="http://schemas.openxmlformats.org/drawingml/2006/picture">
                <pic:pic>
                  <pic:nvPicPr>
                    <pic:cNvPr descr="image/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2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</w:t>
      </w:r>
      <w:r>
        <w:t xml:space="preserve"> </w:t>
      </w:r>
      <w:r>
        <w:t xml:space="preserve">“</w:t>
      </w:r>
      <w:r>
        <w:t xml:space="preserve">Описание команды rmdir</w:t>
      </w:r>
      <w:r>
        <w:t xml:space="preserve">”</w:t>
      </w:r>
    </w:p>
    <w:p>
      <w:pPr>
        <w:numPr>
          <w:ilvl w:val="0"/>
          <w:numId w:val="1018"/>
        </w:numPr>
        <w:pStyle w:val="Compact"/>
      </w:pPr>
      <w:r>
        <w:t xml:space="preserve">Описание команды rm (рис. 19)</w:t>
      </w:r>
    </w:p>
    <w:p>
      <w:pPr>
        <w:pStyle w:val="CaptionedFigure"/>
      </w:pPr>
      <w:bookmarkStart w:id="58" w:name="fig:065"/>
      <w:r>
        <w:drawing>
          <wp:inline>
            <wp:extent cx="5334000" cy="3308512"/>
            <wp:effectExtent b="0" l="0" r="0" t="0"/>
            <wp:docPr descr="Рис. 19: “Опции команды rm”" title="" id="1" name="Picture"/>
            <a:graphic>
              <a:graphicData uri="http://schemas.openxmlformats.org/drawingml/2006/picture">
                <pic:pic>
                  <pic:nvPicPr>
                    <pic:cNvPr descr="image/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</w:t>
      </w:r>
      <w:r>
        <w:t xml:space="preserve"> </w:t>
      </w:r>
      <w:r>
        <w:t xml:space="preserve">“</w:t>
      </w:r>
      <w:r>
        <w:t xml:space="preserve">Опции команды rm</w:t>
      </w:r>
      <w:r>
        <w:t xml:space="preserve">”</w:t>
      </w:r>
    </w:p>
    <w:p>
      <w:pPr>
        <w:numPr>
          <w:ilvl w:val="0"/>
          <w:numId w:val="1019"/>
        </w:numPr>
        <w:pStyle w:val="Compact"/>
      </w:pPr>
      <w:r>
        <w:t xml:space="preserve">Выведем историю команд с помощью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 </w:t>
      </w:r>
      <w:r>
        <w:t xml:space="preserve">(рис. 20)</w:t>
      </w:r>
    </w:p>
    <w:p>
      <w:pPr>
        <w:pStyle w:val="CaptionedFigure"/>
      </w:pPr>
      <w:bookmarkStart w:id="60" w:name="fig:007"/>
      <w:r>
        <w:drawing>
          <wp:inline>
            <wp:extent cx="4813300" cy="4140200"/>
            <wp:effectExtent b="0" l="0" r="0" t="0"/>
            <wp:docPr descr="Рис. 20: “Вывод истории команд”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</w:t>
      </w:r>
      <w:r>
        <w:t xml:space="preserve"> </w:t>
      </w:r>
      <w:r>
        <w:t xml:space="preserve">“</w:t>
      </w:r>
      <w:r>
        <w:t xml:space="preserve">Вывод истории команд</w:t>
      </w:r>
      <w:r>
        <w:t xml:space="preserve">”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Подъярова Ксения Витальевна (НПМбд-02-21)</dc:creator>
  <dc:language>ru-RU</dc:language>
  <cp:keywords/>
  <dcterms:created xsi:type="dcterms:W3CDTF">2022-04-28T12:45:39Z</dcterms:created>
  <dcterms:modified xsi:type="dcterms:W3CDTF">2022-04-28T12:45:39Z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