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</w:t>
      </w:r>
      <w:r>
        <w:t xml:space="preserve"> </w:t>
      </w:r>
      <w:r>
        <w:t xml:space="preserve">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Осуществляем вход в систему, используя свое имя пользователя.</w:t>
      </w:r>
    </w:p>
    <w:p>
      <w:pPr>
        <w:numPr>
          <w:ilvl w:val="0"/>
          <w:numId w:val="1001"/>
        </w:numPr>
      </w:pPr>
      <w:r>
        <w:t xml:space="preserve">Записываю в файл file.txt названия файлов, содержащиеся в каталоге /etc. Дописываю в этот же файл названия файлов, содержащиеся в домашнем каталоге.(рис. 1)</w:t>
      </w:r>
    </w:p>
    <w:p>
      <w:pPr>
        <w:pStyle w:val="CaptionedFigure"/>
      </w:pPr>
      <w:bookmarkStart w:id="24" w:name="fig:001"/>
      <w:r>
        <w:drawing>
          <wp:inline>
            <wp:extent cx="4813300" cy="1028700"/>
            <wp:effectExtent b="0" l="0" r="0" t="0"/>
            <wp:docPr descr="Рис. 1: Файл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file.txt</w:t>
      </w:r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имеющие расширение .conf, после чего записываю их в новый текстовой файл conf.txt.(рис. 2)</w:t>
      </w:r>
    </w:p>
    <w:p>
      <w:pPr>
        <w:pStyle w:val="CaptionedFigure"/>
      </w:pPr>
      <w:bookmarkStart w:id="28" w:name="fig:002"/>
      <w:r>
        <w:drawing>
          <wp:inline>
            <wp:extent cx="5334000" cy="4620732"/>
            <wp:effectExtent b="0" l="0" r="0" t="0"/>
            <wp:docPr descr="Рис. 2: Файлы из file.txt, имеющие расширение 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Файлы из file.txt, имеющие расширение .conf</w:t>
      </w:r>
    </w:p>
    <w:p>
      <w:pPr>
        <w:numPr>
          <w:ilvl w:val="0"/>
          <w:numId w:val="1003"/>
        </w:numPr>
        <w:pStyle w:val="Compact"/>
      </w:pPr>
      <w:r>
        <w:t xml:space="preserve">Определяю, какие файлы в домашнем каталоге имеют имена, начинающиеся с символа c. (рис. 3) (рис. 4)</w:t>
      </w:r>
    </w:p>
    <w:p>
      <w:pPr>
        <w:pStyle w:val="CaptionedFigure"/>
      </w:pPr>
      <w:bookmarkStart w:id="32" w:name="fig:003"/>
      <w:r>
        <w:drawing>
          <wp:inline>
            <wp:extent cx="5334000" cy="1401190"/>
            <wp:effectExtent b="0" l="0" r="0" t="0"/>
            <wp:docPr descr="Рис. 3: Имена каталогов, начинающиеся с символа с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Имена каталогов, начинающиеся с символа с</w:t>
      </w:r>
    </w:p>
    <w:p>
      <w:pPr>
        <w:pStyle w:val="CaptionedFigure"/>
      </w:pPr>
      <w:bookmarkStart w:id="36" w:name="fig:004"/>
      <w:r>
        <w:drawing>
          <wp:inline>
            <wp:extent cx="5334000" cy="865605"/>
            <wp:effectExtent b="0" l="0" r="0" t="0"/>
            <wp:docPr descr="Рис. 4: Имена каталогов, начинающиеся с символа с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Имена каталогов, начинающиеся с символа с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имена файлов из каталога /etc, начинающиеся с символа h.(рис. 5)</w:t>
      </w:r>
    </w:p>
    <w:p>
      <w:pPr>
        <w:pStyle w:val="CaptionedFigure"/>
      </w:pPr>
      <w:bookmarkStart w:id="40" w:name="fig:005"/>
      <w:r>
        <w:drawing>
          <wp:inline>
            <wp:extent cx="5334000" cy="244305"/>
            <wp:effectExtent b="0" l="0" r="0" t="0"/>
            <wp:docPr descr="Рис. 5: Имена каталогов, начинающиеся с символа h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Имена каталогов, начинающиеся с символа h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log.(рис. 6)</w:t>
      </w:r>
    </w:p>
    <w:p>
      <w:pPr>
        <w:pStyle w:val="CaptionedFigure"/>
      </w:pPr>
      <w:bookmarkStart w:id="44" w:name="fig:006"/>
      <w:r>
        <w:drawing>
          <wp:inline>
            <wp:extent cx="5334000" cy="343746"/>
            <wp:effectExtent b="0" l="0" r="0" t="0"/>
            <wp:docPr descr="Рис. 6: Запуск фонового режим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фонового режима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~/logfile.(рис. 7)</w:t>
      </w:r>
    </w:p>
    <w:p>
      <w:pPr>
        <w:pStyle w:val="CaptionedFigure"/>
      </w:pPr>
      <w:bookmarkStart w:id="48" w:name="fig:007"/>
      <w:r>
        <w:drawing>
          <wp:inline>
            <wp:extent cx="4013200" cy="292100"/>
            <wp:effectExtent b="0" l="0" r="0" t="0"/>
            <wp:docPr descr="Рис. 7: Удаление файла ~/logfil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файла ~/logfile</w:t>
      </w:r>
    </w:p>
    <w:p>
      <w:pPr>
        <w:numPr>
          <w:ilvl w:val="0"/>
          <w:numId w:val="1007"/>
        </w:numPr>
        <w:pStyle w:val="Compact"/>
      </w:pPr>
      <w:r>
        <w:t xml:space="preserve">Запускаю из консоли в фоновом режиме редактор gedit.(рис. 8) (рис. 9)</w:t>
      </w:r>
    </w:p>
    <w:p>
      <w:pPr>
        <w:pStyle w:val="CaptionedFigure"/>
      </w:pPr>
      <w:bookmarkStart w:id="52" w:name="fig:008"/>
      <w:r>
        <w:drawing>
          <wp:inline>
            <wp:extent cx="3517900" cy="508000"/>
            <wp:effectExtent b="0" l="0" r="0" t="0"/>
            <wp:docPr descr="Рис. 8: Редактор gedi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Редактор gedit</w:t>
      </w:r>
    </w:p>
    <w:p>
      <w:pPr>
        <w:pStyle w:val="CaptionedFigure"/>
      </w:pPr>
      <w:bookmarkStart w:id="56" w:name="fig:009"/>
      <w:r>
        <w:drawing>
          <wp:inline>
            <wp:extent cx="5334000" cy="1820883"/>
            <wp:effectExtent b="0" l="0" r="0" t="0"/>
            <wp:docPr descr="Рис. 9: Редактор gedi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Редактор gedit</w:t>
      </w:r>
    </w:p>
    <w:p>
      <w:pPr>
        <w:numPr>
          <w:ilvl w:val="0"/>
          <w:numId w:val="1008"/>
        </w:numPr>
        <w:pStyle w:val="Compact"/>
      </w:pPr>
      <w:r>
        <w:t xml:space="preserve">Читаю справку (man) команды kill, после чего использую её для завершения процесса gedit.(рис. 10) (рис. 11)</w:t>
      </w:r>
    </w:p>
    <w:p>
      <w:pPr>
        <w:pStyle w:val="CaptionedFigure"/>
      </w:pPr>
      <w:bookmarkStart w:id="60" w:name="fig:010"/>
      <w:r>
        <w:drawing>
          <wp:inline>
            <wp:extent cx="3594100" cy="304800"/>
            <wp:effectExtent b="0" l="0" r="0" t="0"/>
            <wp:docPr descr="Рис. 10: Команда man kill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Команда man kill</w:t>
      </w:r>
    </w:p>
    <w:p>
      <w:pPr>
        <w:pStyle w:val="CaptionedFigure"/>
      </w:pPr>
      <w:bookmarkStart w:id="64" w:name="fig:011"/>
      <w:r>
        <w:drawing>
          <wp:inline>
            <wp:extent cx="5334000" cy="1881072"/>
            <wp:effectExtent b="0" l="0" r="0" t="0"/>
            <wp:docPr descr="Рис. 11: Справка команды kill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Справка команды kill</w:t>
      </w:r>
    </w:p>
    <w:p>
      <w:pPr>
        <w:numPr>
          <w:ilvl w:val="0"/>
          <w:numId w:val="1009"/>
        </w:numPr>
        <w:pStyle w:val="Compact"/>
      </w:pPr>
      <w:r>
        <w:t xml:space="preserve">Выполняю команды df и du, предварительно получив более подробную информацию об этих командах, с помощью команды man.(рис. 12) (рис. 13)</w:t>
      </w:r>
    </w:p>
    <w:p>
      <w:pPr>
        <w:pStyle w:val="CaptionedFigure"/>
      </w:pPr>
      <w:bookmarkStart w:id="68" w:name="fig:012"/>
      <w:r>
        <w:drawing>
          <wp:inline>
            <wp:extent cx="5334000" cy="1856420"/>
            <wp:effectExtent b="0" l="0" r="0" t="0"/>
            <wp:docPr descr="Рис. 12: Справка команды df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Справка команды df</w:t>
      </w:r>
    </w:p>
    <w:p>
      <w:pPr>
        <w:pStyle w:val="CaptionedFigure"/>
      </w:pPr>
      <w:bookmarkStart w:id="72" w:name="fig:013"/>
      <w:r>
        <w:drawing>
          <wp:inline>
            <wp:extent cx="5334000" cy="1762163"/>
            <wp:effectExtent b="0" l="0" r="0" t="0"/>
            <wp:docPr descr="Рис. 13: Справка команды du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Справка команды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вывожу имена всех директорий, имеющихся в домашнем каталоге(рис. 14)</w:t>
      </w:r>
    </w:p>
    <w:p>
      <w:pPr>
        <w:pStyle w:val="CaptionedFigure"/>
      </w:pPr>
      <w:bookmarkStart w:id="76" w:name="fig:014"/>
      <w:r>
        <w:drawing>
          <wp:inline>
            <wp:extent cx="5334000" cy="2954215"/>
            <wp:effectExtent b="0" l="0" r="0" t="0"/>
            <wp:docPr descr="Рис. 14: Справка команды find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Справка команды find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Подъярова Ксения Витальевна (группа: НПМбд-02-21)</dc:creator>
  <dc:language>ru-RU</dc:language>
  <cp:keywords/>
  <dcterms:created xsi:type="dcterms:W3CDTF">2022-05-04T14:42:35Z</dcterms:created>
  <dcterms:modified xsi:type="dcterms:W3CDTF">2022-05-04T14:42:35Z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