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Ошибки путаницы привилегий: подделка межсайтовых запросов в веб-приложениях</w:t>
      </w:r>
    </w:p>
    <w:p>
      <w:pPr>
        <w:pStyle w:val="Subtitle"/>
      </w:pPr>
      <w:r>
        <w:t xml:space="preserve">дисциплина: Основы информационной безопасности</w:t>
      </w:r>
    </w:p>
    <w:p>
      <w:pPr>
        <w:pStyle w:val="Author"/>
      </w:pPr>
      <w:r>
        <w:t xml:space="preserve">Подъярова Ксения 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мире кибербезопасности, где приложения становятся всё более сложными и взаимосвязанными, важно уделять внимание безопасности данных и защите от различных угроз. Одна из самых распространенных и опасных угроз для веб-приложений - подделка межсайтовых запросов (CSRF).</w:t>
      </w:r>
    </w:p>
    <w:p>
      <w:pPr>
        <w:pStyle w:val="BodyText"/>
      </w:pPr>
      <w:r>
        <w:t xml:space="preserve">Важность темы: Уязвимости CSRF могут привести к серьезным последствиям, включая кражу данных, несанкционированные действия и повреждение системы.</w:t>
      </w:r>
    </w:p>
    <w:bookmarkEnd w:id="20"/>
    <w:bookmarkStart w:id="21" w:name="определ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Определение</w:t>
      </w:r>
    </w:p>
    <w:p>
      <w:pPr>
        <w:pStyle w:val="FirstParagraph"/>
      </w:pPr>
      <w:r>
        <w:t xml:space="preserve">Подделка межсайтовых запросов CSRF (Cross-Site Request Forgery) — уязвимость веб безопасности позволяющая злоумышленникам побуждать пользователей выполнять действия, которые они не намерены выполнять. Это позволяет злоумышленнику частично обойти политику одинакового источника (same-origin policy), предназначенную для предотвращения взаимодействия различных веб сайтов друг с другом.</w:t>
      </w:r>
    </w:p>
    <w:p>
      <w:pPr>
        <w:pStyle w:val="BodyText"/>
      </w:pPr>
      <w:r>
        <w:t xml:space="preserve">Представьте, что вы вошли в свой онлайн-банкинг и оставили открытой вкладку. Злоумышленник может создать ссылку, которая выглядит безобидной, например, ссылку на сайт с новостями. Когда вы кликнете по ссылке, она автоматически выполнит запрос на перевод средств с вашего банковского счета, оставаясь незаметной для вас.</w:t>
      </w:r>
    </w:p>
    <w:bookmarkEnd w:id="21"/>
    <w:bookmarkStart w:id="22" w:name="виды-csrf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Виды CSRF</w:t>
      </w:r>
    </w:p>
    <w:p>
      <w:pPr>
        <w:pStyle w:val="FirstParagraph"/>
      </w:pPr>
      <w:r>
        <w:t xml:space="preserve">Существует несколько видов атак CSRF: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Классический CSRF:</w:t>
      </w:r>
      <w:r>
        <w:t xml:space="preserve"> Злоумышленник использует незащищенные формы и ссылки для отправки запросов.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CSRF с использованием JavaScript:</w:t>
      </w:r>
      <w:r>
        <w:t xml:space="preserve"> Злоумышленник использует JavaScript-код для отправки запросов в фоновом режиме.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CSRF с использованием HTTP-заголовков:</w:t>
      </w:r>
      <w:r>
        <w:t xml:space="preserve"> Злоумышленник может использовать HTTP-заголовки, чтобы выполнить запрос.</w:t>
      </w:r>
    </w:p>
    <w:bookmarkEnd w:id="22"/>
    <w:bookmarkStart w:id="23" w:name="как-работает-csr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Как работает CSRF</w:t>
      </w:r>
    </w:p>
    <w:p>
      <w:pPr>
        <w:pStyle w:val="FirstParagraph"/>
      </w:pPr>
      <w:r>
        <w:t xml:space="preserve">Чтобы CSRF атака была возможно, должны быть соблюдены три условия: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Активное действие</w:t>
      </w:r>
      <w:r>
        <w:t xml:space="preserve">. В приложении есть действие для вызова которого у злоумышленника есть причина. Это может быть привилегированное действие (например, изменение разрешений для других пользователей) или любое действие с данными пользователя (например, изменение собственного пароля пользователя).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Обработка сеансов на основе файлов cookie</w:t>
      </w:r>
      <w:r>
        <w:t xml:space="preserve">. Выполнение действия включает в себя отправку одного или нескольких HTTP-запросов, и приложение полагается исключительно на файлы cookie сессии для идентификации пользователя, отправившего запрос. Другого механизма для отслеживания сеансов или проверки пользовательских запросов не существует.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Нет непредсказуемых параметров запроса</w:t>
      </w:r>
      <w:r>
        <w:t xml:space="preserve">. Запросы, выполняющие действие, не содержат параметров, значения которых злоумышленник не может определить или угадать. Например, когда пользователь изменяет свой пароль, функция неуязвима, если злоумышленнику необходимо знать значение существующего пароля.</w:t>
      </w:r>
    </w:p>
    <w:p>
      <w:pPr>
        <w:pStyle w:val="FirstParagraph"/>
      </w:pPr>
      <w:r>
        <w:t xml:space="preserve">CSRF могут быть подвергнуты веб-приложения использующие cookies, браузерную аутентификацию или клиентские сертификаты авторизации. По сути, CSRF подвержены все веб-приложения, которые автоматически добавляют аутентификационные данные пользователя к запросу.</w:t>
      </w:r>
    </w:p>
    <w:p>
      <w:pPr>
        <w:pStyle w:val="BodyText"/>
      </w:pPr>
      <w:r>
        <w:t xml:space="preserve">Либо нужно начать с того, что злоумышленник обманом заставит жертву загрузить или отправить информацию в веб-приложение. Это может произойти несколькими способами – например, через фишинговую ссылку.</w:t>
      </w:r>
    </w:p>
    <w:p>
      <w:pPr>
        <w:pStyle w:val="BodyText"/>
      </w:pPr>
      <w:r>
        <w:t xml:space="preserve">Эксплойт может быть замаскирован под обычную ссылку или скрыт в теге изображения.</w:t>
      </w:r>
    </w:p>
    <w:p>
      <w:pPr>
        <w:pStyle w:val="BodyText"/>
      </w:pPr>
      <w:r>
        <w:t xml:space="preserve">Вот пример атаки через обычную ссылку:</w:t>
      </w:r>
    </w:p>
    <w:p>
      <w:pPr>
        <w:pStyle w:val="BodyText"/>
      </w:pPr>
      <w:r>
        <w:rPr>
          <w:rStyle w:val="VerbatimChar"/>
        </w:rPr>
        <w:t xml:space="preserve">&lt;a href=“вредоносная ссылка”&gt;Unsubscribe here&lt;/a&gt;</w:t>
      </w:r>
    </w:p>
    <w:p>
      <w:pPr>
        <w:pStyle w:val="BodyText"/>
      </w:pPr>
      <w:r>
        <w:t xml:space="preserve">Или через тэг изображения:</w:t>
      </w:r>
    </w:p>
    <w:p>
      <w:pPr>
        <w:pStyle w:val="BodyText"/>
      </w:pPr>
      <w:r>
        <w:rPr>
          <w:rStyle w:val="VerbatimChar"/>
        </w:rPr>
        <w:t xml:space="preserve">&lt;img src=“вредоносная ссылка” width=“0” height=“0” border=“0”&gt;</w:t>
      </w:r>
    </w:p>
    <w:bookmarkEnd w:id="23"/>
    <w:bookmarkStart w:id="32" w:name="как-работает-csrf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Как работает CSRF</w:t>
      </w:r>
    </w:p>
    <w:p>
      <w:pPr>
        <w:pStyle w:val="FirstParagraph"/>
      </w:pPr>
      <w:r>
        <w:t xml:space="preserve">Предположим, приложение содержит функцию, позволяющую пользователю изменить адрес электронной почты в своей учётной записи. Когда пользователь выполняет это действие, он делает HTTP-запрос, подобный этому:</w:t>
      </w:r>
    </w:p>
    <w:p>
      <w:pPr>
        <w:pStyle w:val="BodyText"/>
      </w:pPr>
      <w:bookmarkStart w:id="27" w:name="fig:002"/>
      <w:r>
        <w:drawing>
          <wp:inline>
            <wp:extent cx="2667000" cy="108404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\Pasted_image_2024101910101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8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Это соответствует условиям необходимым для CSRF атаки:</w:t>
      </w:r>
    </w:p>
    <w:p>
      <w:pPr>
        <w:pStyle w:val="Compact"/>
        <w:numPr>
          <w:ilvl w:val="0"/>
          <w:numId w:val="1003"/>
        </w:numPr>
      </w:pPr>
      <w:r>
        <w:t xml:space="preserve">Действие по изменению адреса электронной почты в учётной записи пользователя представляет интерес для злоумышленника. После этого действия злоумышленник, как правило, сможет инициировать сброс пароля и получить полный контроль над учётной записью пользователя.</w:t>
      </w:r>
    </w:p>
    <w:p>
      <w:pPr>
        <w:pStyle w:val="Compact"/>
        <w:numPr>
          <w:ilvl w:val="0"/>
          <w:numId w:val="1003"/>
        </w:numPr>
      </w:pPr>
      <w:r>
        <w:t xml:space="preserve">Приложение использует сессию cookie для определения какой пользователь послал запрос. Других токенов или механизмов для отслеживания сеансов пользователей не существует.</w:t>
      </w:r>
    </w:p>
    <w:p>
      <w:pPr>
        <w:pStyle w:val="Compact"/>
        <w:numPr>
          <w:ilvl w:val="0"/>
          <w:numId w:val="1003"/>
        </w:numPr>
      </w:pPr>
      <w:r>
        <w:t xml:space="preserve">Злоумышленник может легко определить значения параметров запроса, необходимые для выполнения действия.</w:t>
      </w:r>
    </w:p>
    <w:p>
      <w:pPr>
        <w:pStyle w:val="FirstParagraph"/>
      </w:pPr>
      <w:r>
        <w:t xml:space="preserve">С учётом этих условий злоумышленник может создать веб-страницу содержащую следующий HTML-код:</w:t>
      </w:r>
    </w:p>
    <w:p>
      <w:pPr>
        <w:pStyle w:val="BodyText"/>
      </w:pPr>
      <w:bookmarkStart w:id="31" w:name="fig:005"/>
      <w:r>
        <w:drawing>
          <wp:inline>
            <wp:extent cx="2667000" cy="93034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\Pasted_image_2024101910111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3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Если пользователь-жертва посещает веб-страницу злоумышленника, происходит следующее:</w:t>
      </w:r>
    </w:p>
    <w:p>
      <w:pPr>
        <w:pStyle w:val="Compact"/>
        <w:numPr>
          <w:ilvl w:val="0"/>
          <w:numId w:val="1004"/>
        </w:numPr>
      </w:pPr>
      <w:r>
        <w:t xml:space="preserve">Страница злоумышленника инициирует HTTP-запрос к уязвимому веб-сайту.</w:t>
      </w:r>
    </w:p>
    <w:p>
      <w:pPr>
        <w:pStyle w:val="Compact"/>
        <w:numPr>
          <w:ilvl w:val="0"/>
          <w:numId w:val="1004"/>
        </w:numPr>
      </w:pPr>
      <w:r>
        <w:t xml:space="preserve">Если пользователь авторизовался на уязвимом веб-сайте, его браузер автоматически включит файл сессии cookie в запрос (при условии, что не используются [SameSite cookie]</w:t>
      </w:r>
    </w:p>
    <w:p>
      <w:pPr>
        <w:pStyle w:val="Compact"/>
        <w:numPr>
          <w:ilvl w:val="0"/>
          <w:numId w:val="1004"/>
        </w:numPr>
      </w:pPr>
      <w:r>
        <w:t xml:space="preserve">Уязвимый веб сайт обработает запрос обычным образом, расценит его как выполненный пользователем-жертвой и изменит его адрес электронной почты.</w:t>
      </w:r>
    </w:p>
    <w:bookmarkEnd w:id="32"/>
    <w:bookmarkStart w:id="37" w:name="как-доставляют-csrf-эксплойт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Как доставляют CSRF эксплойт</w:t>
      </w:r>
    </w:p>
    <w:p>
      <w:pPr>
        <w:pStyle w:val="FirstParagraph"/>
      </w:pPr>
      <w:r>
        <w:t xml:space="preserve">Механизмы доставки для атак с подделкой межсайтовых запросов практически такие же, как и для отражённых XSS. Как правило, злоумышленник размещает вредоносный HTML-код на контролируемом им веб-сайте, а затем побуждает жертву посетить этот веб-сайт. Это можно сделать предоставив пользователю ссылку на веб-сайт по электронной почте или в сообщении соцсети. Или, если атака размещена на популярном веб-сайте (например, в комментарии пользователя), они могут просто подождать, пока пользователи не посетят веб-сайт.</w:t>
      </w:r>
    </w:p>
    <w:p>
      <w:pPr>
        <w:pStyle w:val="BodyText"/>
      </w:pPr>
      <w:r>
        <w:t xml:space="preserve">Обратите внимание, что некоторые простые CSRF эксплойты используют метод GET и могут быть полностью автономными с одним URL-адресом на уязвимом веб-сайте. В этой ситуации злоумышленнику может не понадобится использовать внешний сайт, и он может напрямую передать жертве вредоносный URL-адрес в уязвимом домене. В предыдущем примере, если запрос на изменение электронной почты можно выполнить с помощью метода GET, то автономная атака будет выглядеть так:</w:t>
      </w:r>
    </w:p>
    <w:p>
      <w:pPr>
        <w:pStyle w:val="BodyText"/>
      </w:pPr>
      <w:bookmarkStart w:id="36" w:name="fig:003"/>
      <w:r>
        <w:drawing>
          <wp:inline>
            <wp:extent cx="2667000" cy="171823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\Pasted_image_2024101910124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bookmarkEnd w:id="37"/>
    <w:bookmarkStart w:id="38" w:name="последствия-csrf-атак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Последствия CSRF-атак</w:t>
      </w:r>
    </w:p>
    <w:p>
      <w:pPr>
        <w:pStyle w:val="Compact"/>
        <w:numPr>
          <w:ilvl w:val="0"/>
          <w:numId w:val="1005"/>
        </w:numPr>
      </w:pPr>
      <w:r>
        <w:t xml:space="preserve">Неавторизованные действия - изменение паролей, перевод средств, изменение настроек учетной записи.</w:t>
      </w:r>
    </w:p>
    <w:p>
      <w:pPr>
        <w:pStyle w:val="Compact"/>
        <w:numPr>
          <w:ilvl w:val="0"/>
          <w:numId w:val="1005"/>
        </w:numPr>
      </w:pPr>
      <w:r>
        <w:t xml:space="preserve">Ущерб репутации - психологический эффект для пользователей и компании.</w:t>
      </w:r>
    </w:p>
    <w:bookmarkEnd w:id="38"/>
    <w:bookmarkStart w:id="42" w:name="основные-способы-защиты-от-csrf-атак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Основные способы защиты от CSRF атак</w:t>
      </w:r>
    </w:p>
    <w:p>
      <w:pPr>
        <w:pStyle w:val="FirstParagraph"/>
      </w:pPr>
      <w:r>
        <w:t xml:space="preserve">В настоящее время для успешного поиска и использования CSRF-уязвимостей требуется обход мер по борьбе с CSRF, развёрнутых целевым веб-сайтом, браузером жертвы или и тем, и другим. Наиболее распространены следующие средства защиты: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CSRF токен</w:t>
      </w:r>
      <w:r>
        <w:t xml:space="preserve"> </w:t>
      </w:r>
      <w:r>
        <w:t xml:space="preserve">(Генерация уникального токена для каждой сессии и встраивание его в формы) — уникальное, секретное и непредсказуемое значение генерируемое приложением на стороне сервера и передаваемое клиенту. При попытке выполнить конфиденциальное действие, такое как отправка формы, клиент должен включить в запрос правильный CSRF токен. Из-за этого злоумышленнику очень сложно составить валидный запрос от имени жертвы.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SameSite cookie</w:t>
      </w:r>
      <w:r>
        <w:t xml:space="preserve"> (Правильная настройка полей CORS и использование куков с флагом</w:t>
      </w:r>
      <w:r>
        <w:t xml:space="preserve"> </w:t>
      </w:r>
      <w:r>
        <w:rPr>
          <w:rStyle w:val="VerbatimChar"/>
        </w:rPr>
        <w:t xml:space="preserve">SameSite</w:t>
      </w:r>
      <w:r>
        <w:t xml:space="preserve">.) — механизм безопасности браузера, который определяет, когда cookie веб-сайта включаются в запросы исходящие с других веб-сайтов. Поскольку для запросов на выполнение конфиденциальных действий обычно требуется сессия cookie с проверкой подлинности, соответствующие ограничения </w:t>
      </w:r>
      <w:r>
        <w:rPr>
          <w:rStyle w:val="VerbatimChar"/>
        </w:rPr>
        <w:t xml:space="preserve">SameSite</w:t>
      </w:r>
      <w:r>
        <w:t xml:space="preserve"> могут помешать злоумышленнику инициировать эти действия на других сайтах. С 2021 года Chrome по умолчанию применяет ограничения </w:t>
      </w:r>
      <w:r>
        <w:rPr>
          <w:rStyle w:val="VerbatimChar"/>
        </w:rPr>
        <w:t xml:space="preserve">Lex SameSite</w:t>
      </w:r>
      <w:r>
        <w:t xml:space="preserve">. Поскольку это предлагаемый стандарт, мы ожидаем, что другие основные браузеры примут это поведение в будущем.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Проверка на основе Referer</w:t>
      </w:r>
      <w:r>
        <w:t xml:space="preserve"> </w:t>
      </w:r>
      <w:r>
        <w:t xml:space="preserve">(Проверка заголовка</w:t>
      </w:r>
      <w:r>
        <w:t xml:space="preserve"> </w:t>
      </w:r>
      <w:r>
        <w:rPr>
          <w:rStyle w:val="VerbatimChar"/>
        </w:rPr>
        <w:t xml:space="preserve">Referer</w:t>
      </w:r>
      <w:r>
        <w:t xml:space="preserve"> </w:t>
      </w:r>
      <w:r>
        <w:t xml:space="preserve">на наличие допустимого источника.) — некоторые приложения используют HTTP-заголовок </w:t>
      </w:r>
      <w:r>
        <w:rPr>
          <w:rStyle w:val="VerbatimChar"/>
        </w:rPr>
        <w:t xml:space="preserve">Referer</w:t>
      </w:r>
      <w:r>
        <w:t xml:space="preserve"> для защиты от CSRF атак. Обычно путём проверки того, что запрос исходит оз собственного домена приложения. Как правило, это менее эффективно, чем проверка CSRF токена.</w:t>
      </w:r>
    </w:p>
    <w:bookmarkStart w:id="39" w:name="anti-csrf-токены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Anti-CSRF токены</w:t>
      </w:r>
    </w:p>
    <w:p>
      <w:pPr>
        <w:pStyle w:val="FirstParagraph"/>
      </w:pPr>
      <w:r>
        <w:t xml:space="preserve">Токены (или synchronizer token) – это способ защиты со стороны сервера. Сервер генерирует случайный уникальный токен для браузера пользователя и проверяет его для каждого запроса.</w:t>
      </w:r>
    </w:p>
    <w:p>
      <w:pPr>
        <w:pStyle w:val="BodyText"/>
      </w:pPr>
      <w:r>
        <w:t xml:space="preserve">Токен находится в скрытом поле, должен быть непредсказуемым случайным числом и иметь небольшое время жизни, без возможности переиспользования.</w:t>
      </w:r>
    </w:p>
    <w:p>
      <w:pPr>
        <w:pStyle w:val="BodyText"/>
      </w:pPr>
      <w:r>
        <w:t xml:space="preserve">Токен должен удовлетворять следующим условиям:</w:t>
      </w:r>
    </w:p>
    <w:p>
      <w:pPr>
        <w:pStyle w:val="Compact"/>
        <w:numPr>
          <w:ilvl w:val="0"/>
          <w:numId w:val="1007"/>
        </w:numPr>
      </w:pPr>
      <w:r>
        <w:t xml:space="preserve">быть уникальным в пределах каждой операции;</w:t>
      </w:r>
    </w:p>
    <w:p>
      <w:pPr>
        <w:pStyle w:val="Compact"/>
        <w:numPr>
          <w:ilvl w:val="0"/>
          <w:numId w:val="1007"/>
        </w:numPr>
      </w:pPr>
      <w:r>
        <w:t xml:space="preserve">использоваться один раз;</w:t>
      </w:r>
    </w:p>
    <w:p>
      <w:pPr>
        <w:pStyle w:val="Compact"/>
        <w:numPr>
          <w:ilvl w:val="0"/>
          <w:numId w:val="1007"/>
        </w:numPr>
      </w:pPr>
      <w:r>
        <w:t xml:space="preserve">иметь размер устойчивый к подбору;</w:t>
      </w:r>
    </w:p>
    <w:p>
      <w:pPr>
        <w:pStyle w:val="Compact"/>
        <w:numPr>
          <w:ilvl w:val="0"/>
          <w:numId w:val="1007"/>
        </w:numPr>
      </w:pPr>
      <w:r>
        <w:t xml:space="preserve">генерироваться криптографически стойким генератором псевдослучайных чисел;</w:t>
      </w:r>
    </w:p>
    <w:p>
      <w:pPr>
        <w:pStyle w:val="Compact"/>
        <w:numPr>
          <w:ilvl w:val="0"/>
          <w:numId w:val="1007"/>
        </w:numPr>
      </w:pPr>
      <w:r>
        <w:t xml:space="preserve">иметь ограниченное время жизни.</w:t>
      </w:r>
    </w:p>
    <w:bookmarkEnd w:id="39"/>
    <w:bookmarkStart w:id="40" w:name="использование-двух-токенов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Использование двух токенов</w:t>
      </w:r>
    </w:p>
    <w:p>
      <w:pPr>
        <w:pStyle w:val="FirstParagraph"/>
      </w:pPr>
      <w:r>
        <w:t xml:space="preserve">Смысл этого метода в том, что используются два токена: первый сохраняется в cookies, а второй — в одном из параметров ответа.</w:t>
      </w:r>
    </w:p>
    <w:p>
      <w:pPr>
        <w:pStyle w:val="BodyText"/>
      </w:pPr>
      <w:r>
        <w:t xml:space="preserve">В таком случае сервер, получая один из небезопасных запросов, должен проверить оба токена.</w:t>
      </w:r>
    </w:p>
    <w:bookmarkEnd w:id="40"/>
    <w:bookmarkStart w:id="41" w:name="использование-флага-same-site-в-сookies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Использование флага Same-Site в сookies</w:t>
      </w:r>
    </w:p>
    <w:p>
      <w:pPr>
        <w:pStyle w:val="FirstParagraph"/>
      </w:pPr>
      <w:r>
        <w:t xml:space="preserve">Этот флаг помечает куки для определенного домена.</w:t>
      </w:r>
    </w:p>
    <w:p>
      <w:pPr>
        <w:pStyle w:val="BodyText"/>
      </w:pPr>
      <w:r>
        <w:t xml:space="preserve">Таким образом проверяется источник запроса, и его не получится выполнить с мошеннического сайта.</w:t>
      </w:r>
    </w:p>
    <w:p>
      <w:pPr>
        <w:pStyle w:val="BodyText"/>
      </w:pPr>
      <w:r>
        <w:t xml:space="preserve">Этот флаг поддерживает большинство браузеров. Его стоит использовать как часть общей стратегии защиты от CSRF атак.</w:t>
      </w:r>
    </w:p>
    <w:bookmarkEnd w:id="41"/>
    <w:bookmarkEnd w:id="42"/>
    <w:bookmarkStart w:id="43" w:name="заключение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Ошибки путаницы привилегий, такие как CSRF, являются серьезной угрозой для безопасности веб-приложений. Важно уделять внимание защите от этой атаки и использовать соответствующие меры безопасности для предотвращения ее возникновения.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Ошибки путаницы привилегий: подделка межсайтовых запросов в веб-приложениях</dc:title>
  <dc:creator>Подъярова Ксения Витальевна</dc:creator>
  <dc:language>ru-RU</dc:language>
  <cp:keywords/>
  <dcterms:created xsi:type="dcterms:W3CDTF">2024-10-19T08:36:33Z</dcterms:created>
  <dcterms:modified xsi:type="dcterms:W3CDTF">2024-10-19T08:36:33Z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