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C11" w:rsidRDefault="006B1A4E" w:rsidP="006B1A4E">
      <w:pPr>
        <w:pStyle w:val="Heading1"/>
        <w:rPr>
          <w:b/>
        </w:rPr>
      </w:pPr>
      <w:r w:rsidRPr="006B1A4E">
        <w:rPr>
          <w:b/>
        </w:rPr>
        <w:t>Heuristic report</w:t>
      </w:r>
    </w:p>
    <w:p w:rsidR="006B1A4E" w:rsidRDefault="006B1A4E" w:rsidP="006B1A4E">
      <w:bookmarkStart w:id="0" w:name="_GoBack"/>
      <w:bookmarkEnd w:id="0"/>
    </w:p>
    <w:p w:rsidR="006B1A4E" w:rsidRDefault="006B1A4E" w:rsidP="006B1A4E">
      <w:pPr>
        <w:pStyle w:val="ListParagraph"/>
        <w:numPr>
          <w:ilvl w:val="0"/>
          <w:numId w:val="1"/>
        </w:numPr>
      </w:pPr>
      <w:r>
        <w:t xml:space="preserve">To find good evaluation function, I begin with evaluation of current opponent heuristics. </w:t>
      </w:r>
      <w:r w:rsidR="00D42A76">
        <w:t xml:space="preserve">Improved score provides best results with average winning rate between 60 and 70%. This heuristic try to maximize the difference </w:t>
      </w:r>
      <w:r w:rsidR="00D42A76" w:rsidRPr="00D42A76">
        <w:rPr>
          <w:i/>
        </w:rPr>
        <w:t>[own possible moves – opponents possible moves]</w:t>
      </w:r>
    </w:p>
    <w:p w:rsidR="00D42A76" w:rsidRDefault="00D42A76" w:rsidP="00D42A76">
      <w:pPr>
        <w:pStyle w:val="ListParagraph"/>
        <w:numPr>
          <w:ilvl w:val="0"/>
          <w:numId w:val="1"/>
        </w:numPr>
      </w:pPr>
      <w:r>
        <w:t xml:space="preserve">Though here are different rules (knight move instead of queen moves), I try to use heuristic proposed during lecture and give more weight to minimization of opponent mobility. My first heuristic try to maximize the difference </w:t>
      </w:r>
      <w:r w:rsidRPr="00D42A76">
        <w:rPr>
          <w:i/>
        </w:rPr>
        <w:t xml:space="preserve">[own possible moves – </w:t>
      </w:r>
      <w:r>
        <w:rPr>
          <w:i/>
        </w:rPr>
        <w:t>2*</w:t>
      </w:r>
      <w:r w:rsidRPr="00D42A76">
        <w:rPr>
          <w:i/>
        </w:rPr>
        <w:t>opponents possible moves]</w:t>
      </w:r>
      <w:r w:rsidR="00A04FE5">
        <w:t xml:space="preserve">. The results improved: average </w:t>
      </w:r>
      <w:r w:rsidR="00A04FE5">
        <w:t xml:space="preserve">winning rate </w:t>
      </w:r>
      <w:r w:rsidR="00A04FE5">
        <w:t xml:space="preserve">became </w:t>
      </w:r>
      <w:r w:rsidR="00A04FE5">
        <w:t>between 6</w:t>
      </w:r>
      <w:r w:rsidR="00A04FE5">
        <w:t>7</w:t>
      </w:r>
      <w:r w:rsidR="00A04FE5">
        <w:t xml:space="preserve"> and 7</w:t>
      </w:r>
      <w:r w:rsidR="00A04FE5">
        <w:t>2</w:t>
      </w:r>
      <w:r w:rsidR="00A04FE5">
        <w:t>%</w:t>
      </w:r>
    </w:p>
    <w:p w:rsidR="00A04FE5" w:rsidRDefault="00A04FE5" w:rsidP="00A04FE5">
      <w:pPr>
        <w:pStyle w:val="ListParagraph"/>
        <w:numPr>
          <w:ilvl w:val="0"/>
          <w:numId w:val="1"/>
        </w:numPr>
      </w:pPr>
      <w:r>
        <w:t xml:space="preserve">To </w:t>
      </w:r>
      <w:r w:rsidR="002E2615">
        <w:t>build</w:t>
      </w:r>
      <w:r>
        <w:t xml:space="preserve"> second heuristic I made the following steps:</w:t>
      </w:r>
    </w:p>
    <w:p w:rsidR="006535FD" w:rsidRPr="006535FD" w:rsidRDefault="00A04FE5" w:rsidP="00A04FE5">
      <w:pPr>
        <w:pStyle w:val="ListParagraph"/>
        <w:numPr>
          <w:ilvl w:val="1"/>
          <w:numId w:val="1"/>
        </w:numPr>
      </w:pPr>
      <w:r>
        <w:t>Add additional factor: state of the game (understand whether the game just begin or here is the end game). To do it</w:t>
      </w:r>
      <w:proofErr w:type="gramStart"/>
      <w:r>
        <w:t>,  I</w:t>
      </w:r>
      <w:proofErr w:type="gramEnd"/>
      <w:r>
        <w:t xml:space="preserve"> introduce “G</w:t>
      </w:r>
      <w:r w:rsidRPr="00A04FE5">
        <w:t>ame</w:t>
      </w:r>
      <w:r>
        <w:t xml:space="preserve"> deep </w:t>
      </w:r>
      <w:r w:rsidRPr="00A04FE5">
        <w:t>ratio</w:t>
      </w:r>
      <w:r>
        <w:t>”. The formulas is</w:t>
      </w:r>
      <w:proofErr w:type="gramStart"/>
      <w:r>
        <w:t xml:space="preserve">: </w:t>
      </w:r>
      <w:proofErr w:type="gramEnd"/>
      <m:oMath>
        <m:r>
          <w:rPr>
            <w:rFonts w:ascii="Cambria Math" w:hAnsi="Cambria Math"/>
          </w:rPr>
          <m:t>gam</m:t>
        </m:r>
        <m:r>
          <w:rPr>
            <w:rFonts w:ascii="Cambria Math" w:hAnsi="Cambria Math"/>
          </w:rPr>
          <m:t>e_deep_ratio=</m:t>
        </m:r>
        <m:f>
          <m:fPr>
            <m:ctrlPr>
              <w:rPr>
                <w:rFonts w:ascii="Cambria Math" w:hAnsi="Cambria Math"/>
                <w:i/>
              </w:rPr>
            </m:ctrlPr>
          </m:fPr>
          <m:num>
            <m:r>
              <w:rPr>
                <w:rFonts w:ascii="Cambria Math" w:hAnsi="Cambria Math"/>
              </w:rPr>
              <m:t>Current number of blank cells</m:t>
            </m:r>
          </m:num>
          <m:den>
            <m:r>
              <w:rPr>
                <w:rFonts w:ascii="Cambria Math" w:hAnsi="Cambria Math"/>
              </w:rPr>
              <m:t>total number of cells on the board</m:t>
            </m:r>
          </m:den>
        </m:f>
      </m:oMath>
      <w:r>
        <w:rPr>
          <w:rFonts w:eastAsiaTheme="minorEastAsia"/>
        </w:rPr>
        <w:t xml:space="preserve">. </w:t>
      </w:r>
    </w:p>
    <w:p w:rsidR="00D42A76" w:rsidRPr="00046637" w:rsidRDefault="00A04FE5" w:rsidP="00A04FE5">
      <w:pPr>
        <w:pStyle w:val="ListParagraph"/>
        <w:numPr>
          <w:ilvl w:val="1"/>
          <w:numId w:val="1"/>
        </w:numPr>
      </w:pPr>
      <w:r>
        <w:rPr>
          <w:rFonts w:eastAsiaTheme="minorEastAsia"/>
        </w:rPr>
        <w:t>Then I constructed formula for coefficient which I will apply to adjust weights of components of my new heuristic</w:t>
      </w:r>
      <w:proofErr w:type="gramStart"/>
      <w:r>
        <w:rPr>
          <w:rFonts w:eastAsiaTheme="minorEastAsia"/>
        </w:rPr>
        <w:t>:</w:t>
      </w:r>
      <w:r w:rsidR="006535FD">
        <w:rPr>
          <w:rFonts w:eastAsiaTheme="minorEastAsia"/>
        </w:rPr>
        <w:t xml:space="preserve"> </w:t>
      </w:r>
      <w:proofErr w:type="gramEnd"/>
      <m:oMath>
        <m:r>
          <w:rPr>
            <w:rFonts w:ascii="Cambria Math" w:eastAsiaTheme="minorEastAsia" w:hAnsi="Cambria Math"/>
          </w:rPr>
          <m:t xml:space="preserve">coeff=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game_deep_ratio</m:t>
                </m:r>
              </m:e>
              <m:sup>
                <m:r>
                  <w:rPr>
                    <w:rFonts w:ascii="Cambria Math" w:eastAsiaTheme="minorEastAsia" w:hAnsi="Cambria Math"/>
                  </w:rPr>
                  <m:t>2</m:t>
                </m:r>
              </m:sup>
            </m:sSup>
          </m:den>
        </m:f>
      </m:oMath>
      <w:r w:rsidR="00046637">
        <w:rPr>
          <w:rFonts w:eastAsiaTheme="minorEastAsia"/>
        </w:rPr>
        <w:t xml:space="preserve">. Game deep ratio has a range [0:1] (it is begin with the number close to 1 and the decrease to the 0), so </w:t>
      </w:r>
      <w:proofErr w:type="spellStart"/>
      <w:r w:rsidR="00046637">
        <w:rPr>
          <w:rFonts w:eastAsiaTheme="minorEastAsia"/>
        </w:rPr>
        <w:t>coeff</w:t>
      </w:r>
      <w:proofErr w:type="spellEnd"/>
      <w:r w:rsidR="00046637">
        <w:rPr>
          <w:rFonts w:eastAsiaTheme="minorEastAsia"/>
        </w:rPr>
        <w:t xml:space="preserve"> will grow exponentially when the game begins</w:t>
      </w:r>
    </w:p>
    <w:p w:rsidR="00046637" w:rsidRDefault="00046637" w:rsidP="00A04FE5">
      <w:pPr>
        <w:pStyle w:val="ListParagraph"/>
        <w:numPr>
          <w:ilvl w:val="1"/>
          <w:numId w:val="1"/>
        </w:numPr>
      </w:pPr>
      <w:r>
        <w:rPr>
          <w:rFonts w:eastAsiaTheme="minorEastAsia"/>
        </w:rPr>
        <w:t xml:space="preserve">Finally I take my first heuristic and apply the </w:t>
      </w:r>
      <w:proofErr w:type="spellStart"/>
      <w:r>
        <w:rPr>
          <w:rFonts w:eastAsiaTheme="minorEastAsia"/>
        </w:rPr>
        <w:t>coeff</w:t>
      </w:r>
      <w:proofErr w:type="spellEnd"/>
      <w:r>
        <w:rPr>
          <w:rFonts w:eastAsiaTheme="minorEastAsia"/>
        </w:rPr>
        <w:t xml:space="preserve"> to </w:t>
      </w:r>
      <w:r w:rsidRPr="00D42A76">
        <w:rPr>
          <w:i/>
        </w:rPr>
        <w:t>opponents possible moves</w:t>
      </w:r>
      <w:r>
        <w:rPr>
          <w:i/>
        </w:rPr>
        <w:t xml:space="preserve"> factor: </w:t>
      </w:r>
      <w:r>
        <w:t>I suppose that when on the board the number of blank cells decrease, I want pay much more attention to decreasing of opponent mobility (try to finish the game)</w:t>
      </w:r>
    </w:p>
    <w:p w:rsidR="00596493" w:rsidRDefault="00596493" w:rsidP="00A04FE5">
      <w:pPr>
        <w:pStyle w:val="ListParagraph"/>
        <w:numPr>
          <w:ilvl w:val="1"/>
          <w:numId w:val="1"/>
        </w:numPr>
      </w:pPr>
      <w:r>
        <w:t>Formula for this heuristic is: IS2=</w:t>
      </w:r>
      <w:r w:rsidRPr="00D42A76">
        <w:rPr>
          <w:i/>
        </w:rPr>
        <w:t xml:space="preserve">[own possible moves – </w:t>
      </w:r>
      <w:r>
        <w:rPr>
          <w:i/>
        </w:rPr>
        <w:t>2*</w:t>
      </w:r>
      <w:r w:rsidRPr="00D42A76">
        <w:rPr>
          <w:i/>
        </w:rPr>
        <w:t>opponents possible moves</w:t>
      </w:r>
      <w:r>
        <w:rPr>
          <w:i/>
        </w:rPr>
        <w:t>*</w:t>
      </w:r>
      <w:proofErr w:type="spellStart"/>
      <w:r>
        <w:rPr>
          <w:i/>
        </w:rPr>
        <w:t>coeff</w:t>
      </w:r>
      <w:proofErr w:type="spellEnd"/>
      <w:r>
        <w:rPr>
          <w:i/>
        </w:rPr>
        <w:t>]</w:t>
      </w:r>
    </w:p>
    <w:p w:rsidR="00046637" w:rsidRDefault="00046637" w:rsidP="00A04FE5">
      <w:pPr>
        <w:pStyle w:val="ListParagraph"/>
        <w:numPr>
          <w:ilvl w:val="1"/>
          <w:numId w:val="1"/>
        </w:numPr>
      </w:pPr>
      <w:r>
        <w:t xml:space="preserve">The results of this heuristic is slightly the same as the previous, there is no </w:t>
      </w:r>
      <w:r w:rsidR="002E2615">
        <w:t>improvement if we apply variable weight only for one factor</w:t>
      </w:r>
    </w:p>
    <w:p w:rsidR="002E2615" w:rsidRDefault="002E2615" w:rsidP="002E2615">
      <w:pPr>
        <w:pStyle w:val="ListParagraph"/>
        <w:numPr>
          <w:ilvl w:val="0"/>
          <w:numId w:val="1"/>
        </w:numPr>
      </w:pPr>
      <w:r>
        <w:t>Finally I constructed more complex heuristic with the following logic:</w:t>
      </w:r>
    </w:p>
    <w:p w:rsidR="002E2615" w:rsidRDefault="002E2615" w:rsidP="002E2615">
      <w:pPr>
        <w:pStyle w:val="ListParagraph"/>
        <w:numPr>
          <w:ilvl w:val="1"/>
          <w:numId w:val="1"/>
        </w:numPr>
      </w:pPr>
      <w:r>
        <w:t>When the game begins, it is important to take good position. In our case it is some place around center of the board, as here is in average more possible moves and as results less risk to be “blocked” (not as in classical queen moves game, but just because we don’t have the options to jump)</w:t>
      </w:r>
    </w:p>
    <w:p w:rsidR="002E2615" w:rsidRDefault="002E2615" w:rsidP="002E2615">
      <w:pPr>
        <w:pStyle w:val="ListParagraph"/>
        <w:numPr>
          <w:ilvl w:val="1"/>
          <w:numId w:val="1"/>
        </w:numPr>
      </w:pPr>
      <w:r>
        <w:t xml:space="preserve">Then we should slightly change our priorities: it is less important to be in the center and more important to block opponent </w:t>
      </w:r>
      <w:r w:rsidRPr="002E2615">
        <w:t xml:space="preserve">(decrease number </w:t>
      </w:r>
      <w:r w:rsidRPr="002E2615">
        <w:t>opponents possible moves</w:t>
      </w:r>
      <w:r w:rsidRPr="002E2615">
        <w:t xml:space="preserve"> as much as possible)</w:t>
      </w:r>
    </w:p>
    <w:p w:rsidR="00596493" w:rsidRPr="00596493" w:rsidRDefault="002E2615" w:rsidP="002E2615">
      <w:pPr>
        <w:pStyle w:val="ListParagraph"/>
        <w:numPr>
          <w:ilvl w:val="1"/>
          <w:numId w:val="1"/>
        </w:numPr>
        <w:rPr>
          <w:i/>
        </w:rPr>
      </w:pPr>
      <w:r>
        <w:t xml:space="preserve">To do this, I calculate factor “proximity to </w:t>
      </w:r>
      <w:r w:rsidRPr="002E2615">
        <w:t>center</w:t>
      </w:r>
      <w:r>
        <w:t xml:space="preserve">”. </w:t>
      </w:r>
      <w:r w:rsidR="00596493">
        <w:t xml:space="preserve">It has a formula: </w:t>
      </w:r>
    </w:p>
    <w:p w:rsidR="00596493" w:rsidRDefault="00596493" w:rsidP="00596493">
      <w:pPr>
        <w:pStyle w:val="ListParagraph"/>
        <w:ind w:left="1440"/>
      </w:pPr>
      <w:proofErr w:type="spellStart"/>
      <w:r w:rsidRPr="00596493">
        <w:rPr>
          <w:i/>
        </w:rPr>
        <w:t>proximity_to_</w:t>
      </w:r>
      <w:r w:rsidRPr="00596493">
        <w:rPr>
          <w:i/>
        </w:rPr>
        <w:t>center</w:t>
      </w:r>
      <w:proofErr w:type="spellEnd"/>
      <w:r w:rsidRPr="00596493">
        <w:rPr>
          <w:i/>
        </w:rPr>
        <w:t xml:space="preserve">= </w:t>
      </w:r>
      <w:proofErr w:type="gramStart"/>
      <w:r w:rsidRPr="00596493">
        <w:rPr>
          <w:i/>
        </w:rPr>
        <w:t>abs(</w:t>
      </w:r>
      <w:proofErr w:type="spellStart"/>
      <w:proofErr w:type="gramEnd"/>
      <w:r w:rsidRPr="00596493">
        <w:rPr>
          <w:i/>
        </w:rPr>
        <w:t>current_location_row_coordinate</w:t>
      </w:r>
      <w:proofErr w:type="spellEnd"/>
      <w:r w:rsidRPr="00596493">
        <w:rPr>
          <w:i/>
        </w:rPr>
        <w:t xml:space="preserve"> – </w:t>
      </w:r>
      <w:proofErr w:type="spellStart"/>
      <w:r w:rsidRPr="00596493">
        <w:rPr>
          <w:i/>
        </w:rPr>
        <w:t>center_row_coordinate</w:t>
      </w:r>
      <w:proofErr w:type="spellEnd"/>
      <w:r w:rsidRPr="00596493">
        <w:rPr>
          <w:i/>
        </w:rPr>
        <w:t>) + abs(</w:t>
      </w:r>
      <w:proofErr w:type="spellStart"/>
      <w:r w:rsidRPr="00596493">
        <w:rPr>
          <w:i/>
        </w:rPr>
        <w:t>current_location_</w:t>
      </w:r>
      <w:r>
        <w:rPr>
          <w:i/>
        </w:rPr>
        <w:t>column</w:t>
      </w:r>
      <w:r w:rsidRPr="00596493">
        <w:rPr>
          <w:i/>
        </w:rPr>
        <w:t>_coordinate</w:t>
      </w:r>
      <w:proofErr w:type="spellEnd"/>
      <w:r w:rsidRPr="00596493">
        <w:rPr>
          <w:i/>
        </w:rPr>
        <w:t xml:space="preserve"> – </w:t>
      </w:r>
      <w:proofErr w:type="spellStart"/>
      <w:r w:rsidRPr="00596493">
        <w:rPr>
          <w:i/>
        </w:rPr>
        <w:t>center_</w:t>
      </w:r>
      <w:r>
        <w:rPr>
          <w:i/>
        </w:rPr>
        <w:t>column</w:t>
      </w:r>
      <w:r w:rsidRPr="00596493">
        <w:rPr>
          <w:i/>
        </w:rPr>
        <w:t>_coordinate</w:t>
      </w:r>
      <w:proofErr w:type="spellEnd"/>
      <w:r w:rsidRPr="00596493">
        <w:rPr>
          <w:i/>
        </w:rPr>
        <w:t>)</w:t>
      </w:r>
      <w:r>
        <w:rPr>
          <w:i/>
        </w:rPr>
        <w:t xml:space="preserve">. </w:t>
      </w:r>
      <w:r>
        <w:t xml:space="preserve">Due to special L move of agent I </w:t>
      </w:r>
      <w:proofErr w:type="gramStart"/>
      <w:r>
        <w:t>don’t</w:t>
      </w:r>
      <w:proofErr w:type="gramEnd"/>
      <w:r>
        <w:t xml:space="preserve"> use special formulas for Euclidian or Manhattan distance. </w:t>
      </w:r>
      <w:proofErr w:type="gramStart"/>
      <w:r>
        <w:t>Also</w:t>
      </w:r>
      <w:proofErr w:type="gramEnd"/>
      <w:r>
        <w:t xml:space="preserve"> I would like to make this in the range comparable with [</w:t>
      </w:r>
      <w:r w:rsidRPr="00D42A76">
        <w:rPr>
          <w:i/>
        </w:rPr>
        <w:t>own possible moves – opponents possible moves</w:t>
      </w:r>
      <w:r>
        <w:t xml:space="preserve">] factor to avoid scaling problems. </w:t>
      </w:r>
    </w:p>
    <w:p w:rsidR="00D33112" w:rsidRDefault="00596493" w:rsidP="00D33112">
      <w:pPr>
        <w:pStyle w:val="ListParagraph"/>
        <w:numPr>
          <w:ilvl w:val="1"/>
          <w:numId w:val="1"/>
        </w:numPr>
      </w:pPr>
      <w:r>
        <w:t xml:space="preserve">As a final </w:t>
      </w:r>
      <w:proofErr w:type="gramStart"/>
      <w:r>
        <w:t>step</w:t>
      </w:r>
      <w:proofErr w:type="gramEnd"/>
      <w:r>
        <w:t xml:space="preserve"> I adjusted some fixed weights and include </w:t>
      </w:r>
      <w:r>
        <w:t xml:space="preserve">proximity to </w:t>
      </w:r>
      <w:r w:rsidRPr="002E2615">
        <w:t>center</w:t>
      </w:r>
      <w:r>
        <w:t xml:space="preserve"> in the IS2. The resulting formula is: </w:t>
      </w:r>
      <w:r w:rsidR="00D33112">
        <w:t>: IS</w:t>
      </w:r>
      <w:r w:rsidR="00D33112">
        <w:t>3</w:t>
      </w:r>
      <w:r w:rsidR="00D33112">
        <w:t>=</w:t>
      </w:r>
      <w:r w:rsidR="00D33112" w:rsidRPr="00D42A76">
        <w:rPr>
          <w:i/>
        </w:rPr>
        <w:t xml:space="preserve">[own possible moves – </w:t>
      </w:r>
      <w:r w:rsidR="00D33112">
        <w:rPr>
          <w:i/>
        </w:rPr>
        <w:t>3</w:t>
      </w:r>
      <w:r w:rsidR="00D33112">
        <w:rPr>
          <w:i/>
        </w:rPr>
        <w:t>*</w:t>
      </w:r>
      <w:r w:rsidR="00D33112" w:rsidRPr="00D42A76">
        <w:rPr>
          <w:i/>
        </w:rPr>
        <w:t>opponents possible moves</w:t>
      </w:r>
      <w:r w:rsidR="00D33112">
        <w:rPr>
          <w:i/>
        </w:rPr>
        <w:t>*</w:t>
      </w:r>
      <w:proofErr w:type="spellStart"/>
      <w:r w:rsidR="00D33112">
        <w:rPr>
          <w:i/>
        </w:rPr>
        <w:t>coeff</w:t>
      </w:r>
      <w:proofErr w:type="spellEnd"/>
      <w:r w:rsidR="00D33112">
        <w:rPr>
          <w:i/>
        </w:rPr>
        <w:t xml:space="preserve"> – 3*</w:t>
      </w:r>
      <w:r w:rsidR="00D33112" w:rsidRPr="00D33112">
        <w:rPr>
          <w:i/>
        </w:rPr>
        <w:t xml:space="preserve"> </w:t>
      </w:r>
      <w:proofErr w:type="spellStart"/>
      <w:r w:rsidR="00D33112" w:rsidRPr="00596493">
        <w:rPr>
          <w:i/>
        </w:rPr>
        <w:t>proximity_to_center</w:t>
      </w:r>
      <w:proofErr w:type="spellEnd"/>
      <w:r w:rsidR="00D33112">
        <w:rPr>
          <w:i/>
        </w:rPr>
        <w:t>*</w:t>
      </w:r>
      <w:proofErr w:type="spellStart"/>
      <w:r w:rsidR="00D33112">
        <w:rPr>
          <w:i/>
        </w:rPr>
        <w:t>coeff</w:t>
      </w:r>
      <w:proofErr w:type="spellEnd"/>
      <w:r w:rsidR="00D33112">
        <w:rPr>
          <w:i/>
        </w:rPr>
        <w:t>]</w:t>
      </w:r>
    </w:p>
    <w:p w:rsidR="002E2615" w:rsidRDefault="00D33112" w:rsidP="00596493">
      <w:pPr>
        <w:pStyle w:val="ListParagraph"/>
        <w:numPr>
          <w:ilvl w:val="1"/>
          <w:numId w:val="1"/>
        </w:numPr>
      </w:pPr>
      <w:r>
        <w:t xml:space="preserve">The results of this heuristic is much better: </w:t>
      </w:r>
      <w:r>
        <w:t xml:space="preserve">winning rate </w:t>
      </w:r>
      <w:r>
        <w:t xml:space="preserve">is </w:t>
      </w:r>
      <w:r>
        <w:t>7</w:t>
      </w:r>
      <w:r>
        <w:t>5+</w:t>
      </w:r>
      <w:r>
        <w:t>%</w:t>
      </w:r>
      <w:r>
        <w:t xml:space="preserve"> and usually about 80%</w:t>
      </w:r>
    </w:p>
    <w:p w:rsidR="00D33112" w:rsidRPr="00596493" w:rsidRDefault="00D33112" w:rsidP="00D33112">
      <w:pPr>
        <w:pStyle w:val="ListParagraph"/>
        <w:numPr>
          <w:ilvl w:val="0"/>
          <w:numId w:val="1"/>
        </w:numPr>
      </w:pPr>
      <w:r>
        <w:t>Some sample of the results of heuristic can be found below:</w:t>
      </w:r>
    </w:p>
    <w:p w:rsidR="00D33112" w:rsidRDefault="00D33112" w:rsidP="00D33112">
      <w:pPr>
        <w:pStyle w:val="Caption"/>
        <w:keepNext/>
      </w:pPr>
    </w:p>
    <w:p w:rsidR="00D33112" w:rsidRDefault="00D33112" w:rsidP="00D33112">
      <w:pPr>
        <w:pStyle w:val="Caption"/>
        <w:keepNext/>
      </w:pPr>
    </w:p>
    <w:p w:rsidR="00D33112" w:rsidRDefault="00D33112" w:rsidP="00D33112">
      <w:pPr>
        <w:pStyle w:val="Caption"/>
        <w:keepNext/>
      </w:pPr>
    </w:p>
    <w:p w:rsidR="00D33112" w:rsidRDefault="00D33112" w:rsidP="00D33112">
      <w:pPr>
        <w:pStyle w:val="Caption"/>
        <w:keepNext/>
      </w:pPr>
    </w:p>
    <w:p w:rsidR="00D33112" w:rsidRDefault="00D33112" w:rsidP="00D33112">
      <w:pPr>
        <w:pStyle w:val="Caption"/>
        <w:keepNext/>
      </w:pPr>
    </w:p>
    <w:p w:rsidR="00D33112" w:rsidRDefault="00D33112" w:rsidP="00D33112">
      <w:pPr>
        <w:pStyle w:val="Caption"/>
        <w:keepNext/>
      </w:pPr>
    </w:p>
    <w:p w:rsidR="00D33112" w:rsidRDefault="00D33112" w:rsidP="00D33112">
      <w:pPr>
        <w:pStyle w:val="Caption"/>
        <w:keepNext/>
      </w:pPr>
    </w:p>
    <w:p w:rsidR="00D33112" w:rsidRDefault="00D33112" w:rsidP="00D33112">
      <w:pPr>
        <w:pStyle w:val="Caption"/>
        <w:keepNext/>
      </w:pPr>
    </w:p>
    <w:p w:rsidR="00D33112" w:rsidRDefault="00D33112" w:rsidP="00D33112">
      <w:pPr>
        <w:pStyle w:val="Caption"/>
        <w:keepNext/>
      </w:pPr>
      <w:r>
        <w:t xml:space="preserve">Table </w:t>
      </w:r>
      <w:r>
        <w:fldChar w:fldCharType="begin"/>
      </w:r>
      <w:r>
        <w:instrText xml:space="preserve"> SEQ Table \* ARABIC </w:instrText>
      </w:r>
      <w:r>
        <w:fldChar w:fldCharType="separate"/>
      </w:r>
      <w:r w:rsidR="0077702D">
        <w:rPr>
          <w:noProof/>
        </w:rPr>
        <w:t>1</w:t>
      </w:r>
      <w:r>
        <w:fldChar w:fldCharType="end"/>
      </w:r>
      <w:r>
        <w:t>. Some examples of game results (number of win games)</w:t>
      </w:r>
    </w:p>
    <w:tbl>
      <w:tblPr>
        <w:tblStyle w:val="GridTable4-Accent6"/>
        <w:tblpPr w:leftFromText="180" w:rightFromText="180" w:vertAnchor="page" w:horzAnchor="margin" w:tblpY="1218"/>
        <w:tblW w:w="8455" w:type="dxa"/>
        <w:tblLook w:val="04A0" w:firstRow="1" w:lastRow="0" w:firstColumn="1" w:lastColumn="0" w:noHBand="0" w:noVBand="1"/>
      </w:tblPr>
      <w:tblGrid>
        <w:gridCol w:w="1879"/>
        <w:gridCol w:w="1446"/>
        <w:gridCol w:w="1350"/>
        <w:gridCol w:w="1890"/>
        <w:gridCol w:w="1890"/>
      </w:tblGrid>
      <w:tr w:rsidR="00D33112" w:rsidTr="00D33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b w:val="0"/>
              </w:rPr>
            </w:pPr>
          </w:p>
        </w:tc>
        <w:tc>
          <w:tcPr>
            <w:tcW w:w="1446" w:type="dxa"/>
          </w:tcPr>
          <w:p w:rsidR="00D33112" w:rsidRPr="004E4CBC" w:rsidRDefault="00D33112" w:rsidP="00D33112">
            <w:pPr>
              <w:cnfStyle w:val="100000000000" w:firstRow="1" w:lastRow="0" w:firstColumn="0" w:lastColumn="0" w:oddVBand="0" w:evenVBand="0" w:oddHBand="0" w:evenHBand="0" w:firstRowFirstColumn="0" w:firstRowLastColumn="0" w:lastRowFirstColumn="0" w:lastRowLastColumn="0"/>
              <w:rPr>
                <w:b w:val="0"/>
              </w:rPr>
            </w:pPr>
            <w:proofErr w:type="spellStart"/>
            <w:r w:rsidRPr="004E4CBC">
              <w:rPr>
                <w:b w:val="0"/>
              </w:rPr>
              <w:t>ID_improved</w:t>
            </w:r>
            <w:proofErr w:type="spellEnd"/>
          </w:p>
        </w:tc>
        <w:tc>
          <w:tcPr>
            <w:tcW w:w="1350" w:type="dxa"/>
          </w:tcPr>
          <w:p w:rsidR="00D33112" w:rsidRPr="004E4CBC" w:rsidRDefault="00D33112" w:rsidP="00D33112">
            <w:pPr>
              <w:jc w:val="center"/>
              <w:cnfStyle w:val="100000000000" w:firstRow="1" w:lastRow="0" w:firstColumn="0" w:lastColumn="0" w:oddVBand="0" w:evenVBand="0" w:oddHBand="0" w:evenHBand="0" w:firstRowFirstColumn="0" w:firstRowLastColumn="0" w:lastRowFirstColumn="0" w:lastRowLastColumn="0"/>
            </w:pPr>
          </w:p>
        </w:tc>
        <w:tc>
          <w:tcPr>
            <w:tcW w:w="3780" w:type="dxa"/>
            <w:gridSpan w:val="2"/>
          </w:tcPr>
          <w:p w:rsidR="00D33112" w:rsidRPr="004E4CBC" w:rsidRDefault="00D33112" w:rsidP="00D33112">
            <w:pPr>
              <w:jc w:val="center"/>
              <w:cnfStyle w:val="100000000000" w:firstRow="1" w:lastRow="0" w:firstColumn="0" w:lastColumn="0" w:oddVBand="0" w:evenVBand="0" w:oddHBand="0" w:evenHBand="0" w:firstRowFirstColumn="0" w:firstRowLastColumn="0" w:lastRowFirstColumn="0" w:lastRowLastColumn="0"/>
              <w:rPr>
                <w:bCs w:val="0"/>
              </w:rPr>
            </w:pPr>
            <w:r w:rsidRPr="004E4CBC">
              <w:rPr>
                <w:b w:val="0"/>
              </w:rPr>
              <w:t>Student</w:t>
            </w:r>
          </w:p>
        </w:tc>
      </w:tr>
      <w:tr w:rsidR="00D33112" w:rsidTr="00D3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vAlign w:val="center"/>
          </w:tcPr>
          <w:p w:rsidR="00D33112" w:rsidRPr="004E4CBC" w:rsidRDefault="00D33112" w:rsidP="00D33112">
            <w:pPr>
              <w:rPr>
                <w:b w:val="0"/>
              </w:rPr>
            </w:pPr>
            <w:r w:rsidRPr="004E4CBC">
              <w:rPr>
                <w:b w:val="0"/>
              </w:rPr>
              <w:t>Opponent</w:t>
            </w:r>
          </w:p>
        </w:tc>
        <w:tc>
          <w:tcPr>
            <w:tcW w:w="1446" w:type="dxa"/>
            <w:vAlign w:val="center"/>
          </w:tcPr>
          <w:p w:rsidR="00D33112" w:rsidRPr="004E4CBC" w:rsidRDefault="00D33112" w:rsidP="00D33112">
            <w:pPr>
              <w:jc w:val="center"/>
              <w:cnfStyle w:val="000000100000" w:firstRow="0" w:lastRow="0" w:firstColumn="0" w:lastColumn="0" w:oddVBand="0" w:evenVBand="0" w:oddHBand="1" w:evenHBand="0" w:firstRowFirstColumn="0" w:firstRowLastColumn="0" w:lastRowFirstColumn="0" w:lastRowLastColumn="0"/>
              <w:rPr>
                <w:b/>
              </w:rPr>
            </w:pPr>
            <w:r w:rsidRPr="004E4CBC">
              <w:rPr>
                <w:b/>
              </w:rPr>
              <w:t>Improved score</w:t>
            </w:r>
            <w:r w:rsidRPr="004E4CBC">
              <w:rPr>
                <w:rStyle w:val="FootnoteReference"/>
                <w:b/>
              </w:rPr>
              <w:footnoteReference w:id="1"/>
            </w:r>
          </w:p>
        </w:tc>
        <w:tc>
          <w:tcPr>
            <w:tcW w:w="1350" w:type="dxa"/>
            <w:vAlign w:val="center"/>
          </w:tcPr>
          <w:p w:rsidR="00D33112" w:rsidRPr="004E4CBC" w:rsidRDefault="00D33112" w:rsidP="00D33112">
            <w:pPr>
              <w:jc w:val="center"/>
              <w:cnfStyle w:val="000000100000" w:firstRow="0" w:lastRow="0" w:firstColumn="0" w:lastColumn="0" w:oddVBand="0" w:evenVBand="0" w:oddHBand="1" w:evenHBand="0" w:firstRowFirstColumn="0" w:firstRowLastColumn="0" w:lastRowFirstColumn="0" w:lastRowLastColumn="0"/>
              <w:rPr>
                <w:b/>
              </w:rPr>
            </w:pPr>
            <w:r w:rsidRPr="004E4CBC">
              <w:rPr>
                <w:b/>
              </w:rPr>
              <w:t>IS weighted</w:t>
            </w:r>
            <w:r>
              <w:rPr>
                <w:b/>
              </w:rPr>
              <w:t xml:space="preserve"> (IS1)</w:t>
            </w:r>
          </w:p>
        </w:tc>
        <w:tc>
          <w:tcPr>
            <w:tcW w:w="1890" w:type="dxa"/>
            <w:vAlign w:val="center"/>
          </w:tcPr>
          <w:p w:rsidR="00D33112" w:rsidRPr="004E4CBC" w:rsidRDefault="00D33112" w:rsidP="00D33112">
            <w:pPr>
              <w:jc w:val="center"/>
              <w:cnfStyle w:val="000000100000" w:firstRow="0" w:lastRow="0" w:firstColumn="0" w:lastColumn="0" w:oddVBand="0" w:evenVBand="0" w:oddHBand="1" w:evenHBand="0" w:firstRowFirstColumn="0" w:firstRowLastColumn="0" w:lastRowFirstColumn="0" w:lastRowLastColumn="0"/>
              <w:rPr>
                <w:b/>
              </w:rPr>
            </w:pPr>
            <w:r>
              <w:rPr>
                <w:b/>
              </w:rPr>
              <w:t>IS1 with variable weight (IS2)</w:t>
            </w:r>
          </w:p>
        </w:tc>
        <w:tc>
          <w:tcPr>
            <w:tcW w:w="1890" w:type="dxa"/>
            <w:vAlign w:val="center"/>
          </w:tcPr>
          <w:p w:rsidR="00D33112" w:rsidRPr="004E4CBC" w:rsidRDefault="00D33112" w:rsidP="00D33112">
            <w:pPr>
              <w:jc w:val="center"/>
              <w:cnfStyle w:val="000000100000" w:firstRow="0" w:lastRow="0" w:firstColumn="0" w:lastColumn="0" w:oddVBand="0" w:evenVBand="0" w:oddHBand="1" w:evenHBand="0" w:firstRowFirstColumn="0" w:firstRowLastColumn="0" w:lastRowFirstColumn="0" w:lastRowLastColumn="0"/>
              <w:rPr>
                <w:b/>
              </w:rPr>
            </w:pPr>
            <w:r w:rsidRPr="004E4CBC">
              <w:rPr>
                <w:b/>
              </w:rPr>
              <w:t>IS</w:t>
            </w:r>
            <w:r>
              <w:rPr>
                <w:b/>
              </w:rPr>
              <w:t>2</w:t>
            </w:r>
            <w:r w:rsidRPr="004E4CBC">
              <w:rPr>
                <w:b/>
              </w:rPr>
              <w:t xml:space="preserve"> </w:t>
            </w:r>
            <w:r>
              <w:rPr>
                <w:b/>
              </w:rPr>
              <w:t>with location priority (IS3)</w:t>
            </w:r>
          </w:p>
        </w:tc>
      </w:tr>
      <w:tr w:rsidR="00D33112" w:rsidTr="00D33112">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b w:val="0"/>
                <w:sz w:val="20"/>
                <w:szCs w:val="20"/>
              </w:rPr>
            </w:pPr>
            <w:r w:rsidRPr="004E4CBC">
              <w:rPr>
                <w:sz w:val="20"/>
                <w:szCs w:val="20"/>
              </w:rPr>
              <w:t xml:space="preserve">Random      </w:t>
            </w:r>
          </w:p>
        </w:tc>
        <w:tc>
          <w:tcPr>
            <w:tcW w:w="1446"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sidRPr="004E4CBC">
              <w:rPr>
                <w:b/>
                <w:sz w:val="20"/>
                <w:szCs w:val="20"/>
              </w:rPr>
              <w:t>20</w:t>
            </w:r>
          </w:p>
        </w:tc>
        <w:tc>
          <w:tcPr>
            <w:tcW w:w="135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20</w:t>
            </w:r>
          </w:p>
        </w:tc>
        <w:tc>
          <w:tcPr>
            <w:tcW w:w="1890" w:type="dxa"/>
          </w:tcPr>
          <w:p w:rsidR="00D33112"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19</w:t>
            </w:r>
          </w:p>
        </w:tc>
        <w:tc>
          <w:tcPr>
            <w:tcW w:w="189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18</w:t>
            </w:r>
          </w:p>
        </w:tc>
      </w:tr>
      <w:tr w:rsidR="00D33112" w:rsidTr="00D3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b w:val="0"/>
                <w:sz w:val="20"/>
                <w:szCs w:val="20"/>
              </w:rPr>
            </w:pPr>
            <w:proofErr w:type="spellStart"/>
            <w:r w:rsidRPr="004E4CBC">
              <w:rPr>
                <w:sz w:val="20"/>
                <w:szCs w:val="20"/>
              </w:rPr>
              <w:t>MM_Null</w:t>
            </w:r>
            <w:proofErr w:type="spellEnd"/>
          </w:p>
        </w:tc>
        <w:tc>
          <w:tcPr>
            <w:tcW w:w="1446"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15</w:t>
            </w:r>
          </w:p>
        </w:tc>
        <w:tc>
          <w:tcPr>
            <w:tcW w:w="135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16</w:t>
            </w:r>
          </w:p>
        </w:tc>
        <w:tc>
          <w:tcPr>
            <w:tcW w:w="1890" w:type="dxa"/>
          </w:tcPr>
          <w:p w:rsidR="00D33112"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18</w:t>
            </w:r>
          </w:p>
        </w:tc>
        <w:tc>
          <w:tcPr>
            <w:tcW w:w="189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18</w:t>
            </w:r>
          </w:p>
        </w:tc>
      </w:tr>
      <w:tr w:rsidR="00D33112" w:rsidTr="00D33112">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b w:val="0"/>
                <w:sz w:val="20"/>
                <w:szCs w:val="20"/>
              </w:rPr>
            </w:pPr>
            <w:proofErr w:type="spellStart"/>
            <w:r w:rsidRPr="004E4CBC">
              <w:rPr>
                <w:sz w:val="20"/>
                <w:szCs w:val="20"/>
              </w:rPr>
              <w:t>MM_Open</w:t>
            </w:r>
            <w:proofErr w:type="spellEnd"/>
          </w:p>
        </w:tc>
        <w:tc>
          <w:tcPr>
            <w:tcW w:w="1446"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16</w:t>
            </w:r>
          </w:p>
        </w:tc>
        <w:tc>
          <w:tcPr>
            <w:tcW w:w="135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13</w:t>
            </w:r>
          </w:p>
        </w:tc>
        <w:tc>
          <w:tcPr>
            <w:tcW w:w="1890" w:type="dxa"/>
          </w:tcPr>
          <w:p w:rsidR="00D33112"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w:t>
            </w:r>
          </w:p>
        </w:tc>
        <w:tc>
          <w:tcPr>
            <w:tcW w:w="189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16</w:t>
            </w:r>
          </w:p>
        </w:tc>
      </w:tr>
      <w:tr w:rsidR="00D33112" w:rsidTr="00D3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b w:val="0"/>
                <w:sz w:val="20"/>
                <w:szCs w:val="20"/>
              </w:rPr>
            </w:pPr>
            <w:proofErr w:type="spellStart"/>
            <w:r w:rsidRPr="004E4CBC">
              <w:rPr>
                <w:sz w:val="20"/>
                <w:szCs w:val="20"/>
              </w:rPr>
              <w:t>MM_Improved</w:t>
            </w:r>
            <w:proofErr w:type="spellEnd"/>
          </w:p>
        </w:tc>
        <w:tc>
          <w:tcPr>
            <w:tcW w:w="1446"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8</w:t>
            </w:r>
          </w:p>
        </w:tc>
        <w:tc>
          <w:tcPr>
            <w:tcW w:w="135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11</w:t>
            </w:r>
          </w:p>
        </w:tc>
        <w:tc>
          <w:tcPr>
            <w:tcW w:w="1890" w:type="dxa"/>
          </w:tcPr>
          <w:p w:rsidR="00D33112"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9</w:t>
            </w:r>
          </w:p>
        </w:tc>
        <w:tc>
          <w:tcPr>
            <w:tcW w:w="189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11</w:t>
            </w:r>
          </w:p>
        </w:tc>
      </w:tr>
      <w:tr w:rsidR="00D33112" w:rsidTr="00D33112">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b w:val="0"/>
                <w:sz w:val="20"/>
                <w:szCs w:val="20"/>
              </w:rPr>
            </w:pPr>
            <w:proofErr w:type="spellStart"/>
            <w:r w:rsidRPr="004E4CBC">
              <w:rPr>
                <w:sz w:val="20"/>
                <w:szCs w:val="20"/>
              </w:rPr>
              <w:t>AB_Null</w:t>
            </w:r>
            <w:proofErr w:type="spellEnd"/>
          </w:p>
        </w:tc>
        <w:tc>
          <w:tcPr>
            <w:tcW w:w="1446"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14</w:t>
            </w:r>
          </w:p>
        </w:tc>
        <w:tc>
          <w:tcPr>
            <w:tcW w:w="135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13</w:t>
            </w:r>
          </w:p>
        </w:tc>
        <w:tc>
          <w:tcPr>
            <w:tcW w:w="1890" w:type="dxa"/>
          </w:tcPr>
          <w:p w:rsidR="00D33112"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13</w:t>
            </w:r>
          </w:p>
        </w:tc>
        <w:tc>
          <w:tcPr>
            <w:tcW w:w="189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17</w:t>
            </w:r>
          </w:p>
        </w:tc>
      </w:tr>
      <w:tr w:rsidR="00D33112" w:rsidTr="00D3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b w:val="0"/>
                <w:sz w:val="20"/>
                <w:szCs w:val="20"/>
              </w:rPr>
            </w:pPr>
            <w:proofErr w:type="spellStart"/>
            <w:r w:rsidRPr="004E4CBC">
              <w:rPr>
                <w:sz w:val="20"/>
                <w:szCs w:val="20"/>
              </w:rPr>
              <w:t>AB_Open</w:t>
            </w:r>
            <w:proofErr w:type="spellEnd"/>
          </w:p>
        </w:tc>
        <w:tc>
          <w:tcPr>
            <w:tcW w:w="1446"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w:t>
            </w:r>
          </w:p>
        </w:tc>
        <w:tc>
          <w:tcPr>
            <w:tcW w:w="135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11</w:t>
            </w:r>
          </w:p>
        </w:tc>
        <w:tc>
          <w:tcPr>
            <w:tcW w:w="1890" w:type="dxa"/>
          </w:tcPr>
          <w:p w:rsidR="00D33112"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14</w:t>
            </w:r>
          </w:p>
        </w:tc>
        <w:tc>
          <w:tcPr>
            <w:tcW w:w="189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13</w:t>
            </w:r>
          </w:p>
        </w:tc>
      </w:tr>
      <w:tr w:rsidR="00D33112" w:rsidTr="00D33112">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sz w:val="20"/>
                <w:szCs w:val="20"/>
              </w:rPr>
            </w:pPr>
            <w:proofErr w:type="spellStart"/>
            <w:r w:rsidRPr="004E4CBC">
              <w:rPr>
                <w:sz w:val="20"/>
                <w:szCs w:val="20"/>
              </w:rPr>
              <w:t>AB_Improved</w:t>
            </w:r>
            <w:proofErr w:type="spellEnd"/>
          </w:p>
        </w:tc>
        <w:tc>
          <w:tcPr>
            <w:tcW w:w="1446"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11</w:t>
            </w:r>
          </w:p>
        </w:tc>
        <w:tc>
          <w:tcPr>
            <w:tcW w:w="135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17</w:t>
            </w:r>
          </w:p>
        </w:tc>
        <w:tc>
          <w:tcPr>
            <w:tcW w:w="1890" w:type="dxa"/>
          </w:tcPr>
          <w:p w:rsidR="00D33112"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13</w:t>
            </w:r>
          </w:p>
        </w:tc>
        <w:tc>
          <w:tcPr>
            <w:tcW w:w="1890" w:type="dxa"/>
          </w:tcPr>
          <w:p w:rsidR="00D33112" w:rsidRPr="004E4CBC" w:rsidRDefault="00D33112" w:rsidP="00D331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17</w:t>
            </w:r>
          </w:p>
        </w:tc>
      </w:tr>
      <w:tr w:rsidR="00D33112" w:rsidTr="00D3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D33112" w:rsidRPr="004E4CBC" w:rsidRDefault="00D33112" w:rsidP="00D33112">
            <w:pPr>
              <w:rPr>
                <w:color w:val="FF0000"/>
              </w:rPr>
            </w:pPr>
            <w:r w:rsidRPr="004E4CBC">
              <w:rPr>
                <w:color w:val="FF0000"/>
              </w:rPr>
              <w:t>Total (% of wins)</w:t>
            </w:r>
          </w:p>
        </w:tc>
        <w:tc>
          <w:tcPr>
            <w:tcW w:w="1446"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67.14</w:t>
            </w:r>
          </w:p>
        </w:tc>
        <w:tc>
          <w:tcPr>
            <w:tcW w:w="135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72.14</w:t>
            </w:r>
          </w:p>
        </w:tc>
        <w:tc>
          <w:tcPr>
            <w:tcW w:w="1890" w:type="dxa"/>
          </w:tcPr>
          <w:p w:rsidR="00D33112" w:rsidRDefault="00D33112" w:rsidP="00D3311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70.00</w:t>
            </w:r>
          </w:p>
        </w:tc>
        <w:tc>
          <w:tcPr>
            <w:tcW w:w="1890" w:type="dxa"/>
          </w:tcPr>
          <w:p w:rsidR="00D33112" w:rsidRPr="004E4CBC" w:rsidRDefault="00D33112" w:rsidP="00D3311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78.57</w:t>
            </w:r>
          </w:p>
        </w:tc>
      </w:tr>
    </w:tbl>
    <w:p w:rsidR="00D42A76" w:rsidRDefault="00D42A76" w:rsidP="00D33112"/>
    <w:sectPr w:rsidR="00D42A76" w:rsidSect="00D33112">
      <w:pgSz w:w="12240" w:h="15840"/>
      <w:pgMar w:top="1134" w:right="850" w:bottom="90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441" w:rsidRDefault="002C7441" w:rsidP="00B824A8">
      <w:pPr>
        <w:spacing w:after="0" w:line="240" w:lineRule="auto"/>
      </w:pPr>
      <w:r>
        <w:separator/>
      </w:r>
    </w:p>
  </w:endnote>
  <w:endnote w:type="continuationSeparator" w:id="0">
    <w:p w:rsidR="002C7441" w:rsidRDefault="002C7441" w:rsidP="00B8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441" w:rsidRDefault="002C7441" w:rsidP="00B824A8">
      <w:pPr>
        <w:spacing w:after="0" w:line="240" w:lineRule="auto"/>
      </w:pPr>
      <w:r>
        <w:separator/>
      </w:r>
    </w:p>
  </w:footnote>
  <w:footnote w:type="continuationSeparator" w:id="0">
    <w:p w:rsidR="002C7441" w:rsidRDefault="002C7441" w:rsidP="00B824A8">
      <w:pPr>
        <w:spacing w:after="0" w:line="240" w:lineRule="auto"/>
      </w:pPr>
      <w:r>
        <w:continuationSeparator/>
      </w:r>
    </w:p>
  </w:footnote>
  <w:footnote w:id="1">
    <w:p w:rsidR="00D33112" w:rsidRDefault="00D33112" w:rsidP="00D33112">
      <w:pPr>
        <w:pStyle w:val="FootnoteText"/>
      </w:pPr>
      <w:r>
        <w:rPr>
          <w:rStyle w:val="FootnoteReference"/>
        </w:rPr>
        <w:footnoteRef/>
      </w:r>
      <w:r>
        <w:t xml:space="preserve"> Here is an example how ID improved plays. During each game the distribution of wins-losses could be slightly different, but in average the performance of this heuristic is about 60-70% wins.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6BB5"/>
    <w:multiLevelType w:val="hybridMultilevel"/>
    <w:tmpl w:val="89A034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79074D5D"/>
    <w:multiLevelType w:val="hybridMultilevel"/>
    <w:tmpl w:val="6FA6A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A0"/>
    <w:rsid w:val="00046637"/>
    <w:rsid w:val="0015647F"/>
    <w:rsid w:val="001D33CB"/>
    <w:rsid w:val="002C7441"/>
    <w:rsid w:val="002E2615"/>
    <w:rsid w:val="004C6EE1"/>
    <w:rsid w:val="004E4CBC"/>
    <w:rsid w:val="00596493"/>
    <w:rsid w:val="005C7DA0"/>
    <w:rsid w:val="006535FD"/>
    <w:rsid w:val="006B1A4E"/>
    <w:rsid w:val="00733ADC"/>
    <w:rsid w:val="00737D93"/>
    <w:rsid w:val="0077702D"/>
    <w:rsid w:val="008C7B0D"/>
    <w:rsid w:val="00976C11"/>
    <w:rsid w:val="00A04FE5"/>
    <w:rsid w:val="00A11287"/>
    <w:rsid w:val="00A52DC4"/>
    <w:rsid w:val="00A930CA"/>
    <w:rsid w:val="00B824A8"/>
    <w:rsid w:val="00C96F34"/>
    <w:rsid w:val="00D33112"/>
    <w:rsid w:val="00D42A76"/>
    <w:rsid w:val="00E1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8E12F-01CD-45E1-9DCA-0306F4AD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824A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semiHidden/>
    <w:unhideWhenUsed/>
    <w:rsid w:val="00B824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4A8"/>
    <w:rPr>
      <w:sz w:val="20"/>
      <w:szCs w:val="20"/>
    </w:rPr>
  </w:style>
  <w:style w:type="character" w:styleId="FootnoteReference">
    <w:name w:val="footnote reference"/>
    <w:basedOn w:val="DefaultParagraphFont"/>
    <w:uiPriority w:val="99"/>
    <w:semiHidden/>
    <w:unhideWhenUsed/>
    <w:rsid w:val="00B824A8"/>
    <w:rPr>
      <w:vertAlign w:val="superscript"/>
    </w:rPr>
  </w:style>
  <w:style w:type="paragraph" w:styleId="HTMLPreformatted">
    <w:name w:val="HTML Preformatted"/>
    <w:basedOn w:val="Normal"/>
    <w:link w:val="HTMLPreformattedChar"/>
    <w:uiPriority w:val="99"/>
    <w:semiHidden/>
    <w:unhideWhenUsed/>
    <w:rsid w:val="00C9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F3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1A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1A4E"/>
    <w:pPr>
      <w:ind w:left="720"/>
      <w:contextualSpacing/>
    </w:pPr>
  </w:style>
  <w:style w:type="character" w:styleId="PlaceholderText">
    <w:name w:val="Placeholder Text"/>
    <w:basedOn w:val="DefaultParagraphFont"/>
    <w:uiPriority w:val="99"/>
    <w:semiHidden/>
    <w:rsid w:val="00046637"/>
    <w:rPr>
      <w:color w:val="808080"/>
    </w:rPr>
  </w:style>
  <w:style w:type="paragraph" w:styleId="Caption">
    <w:name w:val="caption"/>
    <w:basedOn w:val="Normal"/>
    <w:next w:val="Normal"/>
    <w:uiPriority w:val="35"/>
    <w:unhideWhenUsed/>
    <w:qFormat/>
    <w:rsid w:val="00D331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47586">
      <w:bodyDiv w:val="1"/>
      <w:marLeft w:val="0"/>
      <w:marRight w:val="0"/>
      <w:marTop w:val="0"/>
      <w:marBottom w:val="0"/>
      <w:divBdr>
        <w:top w:val="none" w:sz="0" w:space="0" w:color="auto"/>
        <w:left w:val="none" w:sz="0" w:space="0" w:color="auto"/>
        <w:bottom w:val="none" w:sz="0" w:space="0" w:color="auto"/>
        <w:right w:val="none" w:sz="0" w:space="0" w:color="auto"/>
      </w:divBdr>
    </w:div>
    <w:div w:id="800533226">
      <w:bodyDiv w:val="1"/>
      <w:marLeft w:val="0"/>
      <w:marRight w:val="0"/>
      <w:marTop w:val="0"/>
      <w:marBottom w:val="0"/>
      <w:divBdr>
        <w:top w:val="none" w:sz="0" w:space="0" w:color="auto"/>
        <w:left w:val="none" w:sz="0" w:space="0" w:color="auto"/>
        <w:bottom w:val="none" w:sz="0" w:space="0" w:color="auto"/>
        <w:right w:val="none" w:sz="0" w:space="0" w:color="auto"/>
      </w:divBdr>
    </w:div>
    <w:div w:id="858199596">
      <w:bodyDiv w:val="1"/>
      <w:marLeft w:val="0"/>
      <w:marRight w:val="0"/>
      <w:marTop w:val="0"/>
      <w:marBottom w:val="0"/>
      <w:divBdr>
        <w:top w:val="none" w:sz="0" w:space="0" w:color="auto"/>
        <w:left w:val="none" w:sz="0" w:space="0" w:color="auto"/>
        <w:bottom w:val="none" w:sz="0" w:space="0" w:color="auto"/>
        <w:right w:val="none" w:sz="0" w:space="0" w:color="auto"/>
      </w:divBdr>
    </w:div>
    <w:div w:id="967130419">
      <w:bodyDiv w:val="1"/>
      <w:marLeft w:val="0"/>
      <w:marRight w:val="0"/>
      <w:marTop w:val="0"/>
      <w:marBottom w:val="0"/>
      <w:divBdr>
        <w:top w:val="none" w:sz="0" w:space="0" w:color="auto"/>
        <w:left w:val="none" w:sz="0" w:space="0" w:color="auto"/>
        <w:bottom w:val="none" w:sz="0" w:space="0" w:color="auto"/>
        <w:right w:val="none" w:sz="0" w:space="0" w:color="auto"/>
      </w:divBdr>
    </w:div>
    <w:div w:id="1217279495">
      <w:bodyDiv w:val="1"/>
      <w:marLeft w:val="0"/>
      <w:marRight w:val="0"/>
      <w:marTop w:val="0"/>
      <w:marBottom w:val="0"/>
      <w:divBdr>
        <w:top w:val="none" w:sz="0" w:space="0" w:color="auto"/>
        <w:left w:val="none" w:sz="0" w:space="0" w:color="auto"/>
        <w:bottom w:val="none" w:sz="0" w:space="0" w:color="auto"/>
        <w:right w:val="none" w:sz="0" w:space="0" w:color="auto"/>
      </w:divBdr>
    </w:div>
    <w:div w:id="1366708057">
      <w:bodyDiv w:val="1"/>
      <w:marLeft w:val="0"/>
      <w:marRight w:val="0"/>
      <w:marTop w:val="0"/>
      <w:marBottom w:val="0"/>
      <w:divBdr>
        <w:top w:val="none" w:sz="0" w:space="0" w:color="auto"/>
        <w:left w:val="none" w:sz="0" w:space="0" w:color="auto"/>
        <w:bottom w:val="none" w:sz="0" w:space="0" w:color="auto"/>
        <w:right w:val="none" w:sz="0" w:space="0" w:color="auto"/>
      </w:divBdr>
    </w:div>
    <w:div w:id="21349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EEDC-D34D-4C43-B527-FF1A4736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537</Words>
  <Characters>3066</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Romanov</dc:creator>
  <cp:keywords/>
  <dc:description/>
  <cp:lastModifiedBy>kirill.romanov</cp:lastModifiedBy>
  <cp:revision>11</cp:revision>
  <cp:lastPrinted>2017-02-08T10:31:00Z</cp:lastPrinted>
  <dcterms:created xsi:type="dcterms:W3CDTF">2017-02-06T22:42:00Z</dcterms:created>
  <dcterms:modified xsi:type="dcterms:W3CDTF">2017-02-08T10:33:00Z</dcterms:modified>
</cp:coreProperties>
</file>