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B076" w14:textId="77777777" w:rsidR="0098106F" w:rsidRDefault="00FC277F" w:rsidP="00C338EA">
      <w:pPr>
        <w:pStyle w:val="Ttulo"/>
        <w:jc w:val="center"/>
      </w:pPr>
      <w:r>
        <w:t>Bibliografía</w:t>
      </w:r>
    </w:p>
    <w:p w14:paraId="5396B077" w14:textId="77777777" w:rsidR="0098106F" w:rsidRDefault="00FC277F">
      <w:pPr>
        <w:spacing w:line="480" w:lineRule="auto"/>
      </w:pPr>
      <w:r>
        <w:t xml:space="preserve">                 </w:t>
      </w:r>
    </w:p>
    <w:p w14:paraId="5A9829CE" w14:textId="6F00D105" w:rsidR="007F53F7" w:rsidRPr="005C4AB6" w:rsidRDefault="00FC277F" w:rsidP="007F53F7">
      <w:pPr>
        <w:spacing w:line="480" w:lineRule="auto"/>
        <w:ind w:left="560" w:hanging="56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Marujita</w:t>
      </w:r>
      <w:proofErr w:type="spellEnd"/>
      <w:r>
        <w:rPr>
          <w:sz w:val="24"/>
          <w:szCs w:val="24"/>
        </w:rPr>
        <w:t xml:space="preserve">. (2023, mayo 14). </w:t>
      </w:r>
      <w:r>
        <w:rPr>
          <w:i/>
          <w:iCs/>
          <w:sz w:val="24"/>
          <w:szCs w:val="24"/>
        </w:rPr>
        <w:t>Bootstrap</w:t>
      </w:r>
      <w:r>
        <w:rPr>
          <w:sz w:val="24"/>
          <w:szCs w:val="24"/>
        </w:rPr>
        <w:t xml:space="preserve">. Muy Tecnológicos. </w:t>
      </w:r>
      <w:hyperlink r:id="rId7" w:history="1">
        <w:r w:rsidR="005C4AB6" w:rsidRPr="005C4AB6">
          <w:rPr>
            <w:rStyle w:val="Hipervnculo"/>
            <w:sz w:val="24"/>
            <w:szCs w:val="24"/>
            <w:lang w:val="en-US"/>
          </w:rPr>
          <w:t>https://muytecnologicos.com/diccionario-tecnologico/bootstrap</w:t>
        </w:r>
      </w:hyperlink>
      <w:r w:rsidR="005C4AB6" w:rsidRPr="005C4AB6">
        <w:rPr>
          <w:sz w:val="24"/>
          <w:szCs w:val="24"/>
          <w:lang w:val="en-US"/>
        </w:rPr>
        <w:t xml:space="preserve"> </w:t>
      </w:r>
    </w:p>
    <w:p w14:paraId="5396B079" w14:textId="7454ACDC" w:rsidR="0098106F" w:rsidRDefault="00FC277F" w:rsidP="007F53F7">
      <w:pPr>
        <w:spacing w:line="480" w:lineRule="auto"/>
        <w:rPr>
          <w:sz w:val="24"/>
          <w:szCs w:val="24"/>
        </w:rPr>
      </w:pPr>
      <w:r w:rsidRPr="007F53F7">
        <w:rPr>
          <w:sz w:val="24"/>
          <w:szCs w:val="24"/>
          <w:lang w:val="en-US"/>
        </w:rPr>
        <w:t xml:space="preserve">Otto, M., &amp; Thornton, J. (s/f). </w:t>
      </w:r>
      <w:r>
        <w:rPr>
          <w:i/>
          <w:iCs/>
          <w:sz w:val="24"/>
          <w:szCs w:val="24"/>
        </w:rPr>
        <w:t>Sistema de cuadrícula (</w:t>
      </w:r>
      <w:proofErr w:type="spellStart"/>
      <w:r>
        <w:rPr>
          <w:i/>
          <w:iCs/>
          <w:sz w:val="24"/>
          <w:szCs w:val="24"/>
        </w:rPr>
        <w:t>Grid</w:t>
      </w:r>
      <w:proofErr w:type="spellEnd"/>
      <w:r>
        <w:rPr>
          <w:i/>
          <w:iCs/>
          <w:sz w:val="24"/>
          <w:szCs w:val="24"/>
        </w:rPr>
        <w:t>)</w:t>
      </w:r>
      <w:r>
        <w:rPr>
          <w:sz w:val="24"/>
          <w:szCs w:val="24"/>
        </w:rPr>
        <w:t xml:space="preserve">. Esdocu.com. Recuperado el 2 de mayo de 2025, de </w:t>
      </w:r>
      <w:hyperlink r:id="rId8" w:history="1">
        <w:r w:rsidR="007F53F7" w:rsidRPr="006222FA">
          <w:rPr>
            <w:rStyle w:val="Hipervnculo"/>
            <w:sz w:val="24"/>
            <w:szCs w:val="24"/>
          </w:rPr>
          <w:t>https://getbootstrap.esdocu.com/docs/5.1/layout/grid/</w:t>
        </w:r>
      </w:hyperlink>
    </w:p>
    <w:p w14:paraId="0695988B" w14:textId="2740F48B" w:rsidR="007F53F7" w:rsidRDefault="007F53F7" w:rsidP="007F53F7">
      <w:pPr>
        <w:spacing w:line="480" w:lineRule="auto"/>
        <w:ind w:left="560" w:hanging="560"/>
      </w:pPr>
      <w:r w:rsidRPr="007F53F7">
        <w:rPr>
          <w:lang w:val="en-US"/>
        </w:rPr>
        <w:t>(</w:t>
      </w:r>
      <w:r w:rsidRPr="007F53F7">
        <w:rPr>
          <w:sz w:val="24"/>
          <w:szCs w:val="24"/>
          <w:lang w:val="en-US"/>
        </w:rPr>
        <w:t>Otto &amp; Thornton, s/f-a)</w:t>
      </w:r>
      <w:r w:rsidRPr="007F53F7">
        <w:rPr>
          <w:sz w:val="24"/>
          <w:szCs w:val="24"/>
          <w:lang w:val="en-US"/>
        </w:rPr>
        <w:br/>
        <w:t>Otto, M., &amp; Thornton, J. (s/f-a). </w:t>
      </w:r>
      <w:r w:rsidRPr="003A5480">
        <w:rPr>
          <w:sz w:val="24"/>
          <w:szCs w:val="24"/>
        </w:rPr>
        <w:t xml:space="preserve">Contenedores. </w:t>
      </w:r>
      <w:r w:rsidRPr="007F53F7">
        <w:rPr>
          <w:sz w:val="24"/>
          <w:szCs w:val="24"/>
        </w:rPr>
        <w:t xml:space="preserve">Esdocu.com. Recuperado el 6 de mayo de 2025, de </w:t>
      </w:r>
      <w:hyperlink r:id="rId9" w:history="1">
        <w:r w:rsidRPr="007F53F7">
          <w:rPr>
            <w:rStyle w:val="Hipervnculo"/>
            <w:sz w:val="24"/>
            <w:szCs w:val="24"/>
          </w:rPr>
          <w:t>https://getbootstrap.esdocu.com/docs/5.1/layout/containers/</w:t>
        </w:r>
      </w:hyperlink>
    </w:p>
    <w:p w14:paraId="5E92C97F" w14:textId="61BDA6C9" w:rsidR="003A5480" w:rsidRPr="003A5480" w:rsidRDefault="003A5480" w:rsidP="003A5480">
      <w:pPr>
        <w:spacing w:line="480" w:lineRule="auto"/>
        <w:ind w:left="560" w:hanging="560"/>
        <w:rPr>
          <w:sz w:val="24"/>
          <w:szCs w:val="24"/>
        </w:rPr>
      </w:pPr>
      <w:r w:rsidRPr="003A5480">
        <w:rPr>
          <w:sz w:val="24"/>
          <w:szCs w:val="24"/>
          <w:lang w:val="en-US"/>
        </w:rPr>
        <w:t>(Otto &amp; Thornton, s/f-c)</w:t>
      </w:r>
      <w:r w:rsidRPr="003A5480">
        <w:rPr>
          <w:sz w:val="24"/>
          <w:szCs w:val="24"/>
          <w:lang w:val="en-US"/>
        </w:rPr>
        <w:br/>
        <w:t>Otto, M., &amp; Thornton, J. (s/f-c). </w:t>
      </w:r>
      <w:r w:rsidRPr="003A5480">
        <w:rPr>
          <w:i/>
          <w:iCs/>
          <w:sz w:val="24"/>
          <w:szCs w:val="24"/>
        </w:rPr>
        <w:t>Tablas</w:t>
      </w:r>
      <w:r w:rsidRPr="003A5480">
        <w:rPr>
          <w:sz w:val="24"/>
          <w:szCs w:val="24"/>
        </w:rPr>
        <w:t xml:space="preserve">. Esdocu.com. Recuperado el 7 de mayo de 2025, de </w:t>
      </w:r>
      <w:hyperlink r:id="rId10" w:history="1">
        <w:r w:rsidR="00FC277F" w:rsidRPr="003A5480">
          <w:rPr>
            <w:rStyle w:val="Hipervnculo"/>
            <w:sz w:val="24"/>
            <w:szCs w:val="24"/>
          </w:rPr>
          <w:t>https://getbootstrap.esdocu.com/docs/5.1/content/tables/</w:t>
        </w:r>
      </w:hyperlink>
      <w:r w:rsidR="00FC277F">
        <w:rPr>
          <w:sz w:val="24"/>
          <w:szCs w:val="24"/>
        </w:rPr>
        <w:t xml:space="preserve"> </w:t>
      </w:r>
    </w:p>
    <w:p w14:paraId="678CDDD3" w14:textId="21632B71" w:rsidR="003A5480" w:rsidRPr="005C4AB6" w:rsidRDefault="00FC277F" w:rsidP="00FC277F">
      <w:pPr>
        <w:spacing w:line="480" w:lineRule="auto"/>
        <w:ind w:left="560" w:hanging="560"/>
        <w:rPr>
          <w:sz w:val="24"/>
          <w:szCs w:val="24"/>
        </w:rPr>
      </w:pPr>
      <w:r w:rsidRPr="00FC277F">
        <w:rPr>
          <w:sz w:val="24"/>
          <w:szCs w:val="24"/>
          <w:lang w:val="en-US"/>
        </w:rPr>
        <w:t>(</w:t>
      </w:r>
      <w:r w:rsidRPr="00FC277F">
        <w:rPr>
          <w:i/>
          <w:iCs/>
          <w:sz w:val="24"/>
          <w:szCs w:val="24"/>
          <w:lang w:val="en-US"/>
        </w:rPr>
        <w:t>Bootstrap Table responsive - free examples &amp; tutorial</w:t>
      </w:r>
      <w:r w:rsidRPr="00FC277F">
        <w:rPr>
          <w:sz w:val="24"/>
          <w:szCs w:val="24"/>
          <w:lang w:val="en-US"/>
        </w:rPr>
        <w:t>, s/f)</w:t>
      </w:r>
      <w:r w:rsidRPr="00FC277F">
        <w:rPr>
          <w:sz w:val="24"/>
          <w:szCs w:val="24"/>
          <w:lang w:val="en-US"/>
        </w:rPr>
        <w:br/>
      </w:r>
      <w:r w:rsidRPr="00FC277F">
        <w:rPr>
          <w:i/>
          <w:iCs/>
          <w:sz w:val="24"/>
          <w:szCs w:val="24"/>
          <w:lang w:val="en-US"/>
        </w:rPr>
        <w:t>Bootstrap Table responsive - free examples &amp; tutorial</w:t>
      </w:r>
      <w:r w:rsidRPr="00FC277F">
        <w:rPr>
          <w:sz w:val="24"/>
          <w:szCs w:val="24"/>
          <w:lang w:val="en-US"/>
        </w:rPr>
        <w:t xml:space="preserve">. </w:t>
      </w:r>
      <w:r w:rsidRPr="00FC277F">
        <w:rPr>
          <w:sz w:val="24"/>
          <w:szCs w:val="24"/>
        </w:rPr>
        <w:t xml:space="preserve">(s/f). MDB - Material </w:t>
      </w:r>
      <w:proofErr w:type="spellStart"/>
      <w:r w:rsidRPr="00FC277F">
        <w:rPr>
          <w:sz w:val="24"/>
          <w:szCs w:val="24"/>
        </w:rPr>
        <w:t>Design</w:t>
      </w:r>
      <w:proofErr w:type="spellEnd"/>
      <w:r w:rsidRPr="00FC277F">
        <w:rPr>
          <w:sz w:val="24"/>
          <w:szCs w:val="24"/>
        </w:rPr>
        <w:t xml:space="preserve"> </w:t>
      </w:r>
      <w:proofErr w:type="spellStart"/>
      <w:r w:rsidRPr="00FC277F">
        <w:rPr>
          <w:sz w:val="24"/>
          <w:szCs w:val="24"/>
        </w:rPr>
        <w:t>for</w:t>
      </w:r>
      <w:proofErr w:type="spellEnd"/>
      <w:r w:rsidRPr="00FC277F">
        <w:rPr>
          <w:sz w:val="24"/>
          <w:szCs w:val="24"/>
        </w:rPr>
        <w:t xml:space="preserve"> Bootstrap. Recuperado el 7 de mayo de 2025, de </w:t>
      </w:r>
      <w:hyperlink r:id="rId11" w:history="1">
        <w:r w:rsidRPr="00FC277F">
          <w:rPr>
            <w:rStyle w:val="Hipervnculo"/>
            <w:sz w:val="24"/>
            <w:szCs w:val="24"/>
          </w:rPr>
          <w:t>https://mdbootstrap.com/docs/standard/extended/table-responsive/</w:t>
        </w:r>
      </w:hyperlink>
      <w:r>
        <w:rPr>
          <w:sz w:val="24"/>
          <w:szCs w:val="24"/>
        </w:rPr>
        <w:t xml:space="preserve"> </w:t>
      </w:r>
    </w:p>
    <w:p w14:paraId="37B60E1D" w14:textId="77777777" w:rsidR="007F53F7" w:rsidRDefault="007F53F7" w:rsidP="007F53F7">
      <w:pPr>
        <w:spacing w:line="480" w:lineRule="auto"/>
        <w:ind w:left="560" w:hanging="560"/>
      </w:pPr>
    </w:p>
    <w:sectPr w:rsidR="007F53F7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D943A" w14:textId="77777777" w:rsidR="00AD2BA0" w:rsidRDefault="00AD2BA0">
      <w:r>
        <w:separator/>
      </w:r>
    </w:p>
  </w:endnote>
  <w:endnote w:type="continuationSeparator" w:id="0">
    <w:p w14:paraId="7D0BAAD0" w14:textId="77777777" w:rsidR="00AD2BA0" w:rsidRDefault="00AD2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B083" w14:textId="77777777" w:rsidR="00F674E6" w:rsidRDefault="00FC277F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11A8" w14:textId="77777777" w:rsidR="00AD2BA0" w:rsidRDefault="00AD2BA0">
      <w:r>
        <w:separator/>
      </w:r>
    </w:p>
  </w:footnote>
  <w:footnote w:type="continuationSeparator" w:id="0">
    <w:p w14:paraId="7DC7B10F" w14:textId="77777777" w:rsidR="00AD2BA0" w:rsidRDefault="00AD2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6B082" w14:textId="77777777" w:rsidR="00F674E6" w:rsidRDefault="00FC277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FB314C"/>
    <w:multiLevelType w:val="hybridMultilevel"/>
    <w:tmpl w:val="FA9A8218"/>
    <w:lvl w:ilvl="0" w:tplc="550E65AE">
      <w:start w:val="1"/>
      <w:numFmt w:val="bullet"/>
      <w:lvlText w:val="●"/>
      <w:lvlJc w:val="left"/>
      <w:pPr>
        <w:ind w:left="720" w:hanging="360"/>
      </w:pPr>
    </w:lvl>
    <w:lvl w:ilvl="1" w:tplc="657E23EC">
      <w:start w:val="1"/>
      <w:numFmt w:val="bullet"/>
      <w:lvlText w:val="○"/>
      <w:lvlJc w:val="left"/>
      <w:pPr>
        <w:ind w:left="1440" w:hanging="360"/>
      </w:pPr>
    </w:lvl>
    <w:lvl w:ilvl="2" w:tplc="7B8AFE14">
      <w:start w:val="1"/>
      <w:numFmt w:val="bullet"/>
      <w:lvlText w:val="■"/>
      <w:lvlJc w:val="left"/>
      <w:pPr>
        <w:ind w:left="2160" w:hanging="360"/>
      </w:pPr>
    </w:lvl>
    <w:lvl w:ilvl="3" w:tplc="D018C7E8">
      <w:start w:val="1"/>
      <w:numFmt w:val="bullet"/>
      <w:lvlText w:val="●"/>
      <w:lvlJc w:val="left"/>
      <w:pPr>
        <w:ind w:left="2880" w:hanging="360"/>
      </w:pPr>
    </w:lvl>
    <w:lvl w:ilvl="4" w:tplc="AB683420">
      <w:start w:val="1"/>
      <w:numFmt w:val="bullet"/>
      <w:lvlText w:val="○"/>
      <w:lvlJc w:val="left"/>
      <w:pPr>
        <w:ind w:left="3600" w:hanging="360"/>
      </w:pPr>
    </w:lvl>
    <w:lvl w:ilvl="5" w:tplc="246EFF4C">
      <w:start w:val="1"/>
      <w:numFmt w:val="bullet"/>
      <w:lvlText w:val="■"/>
      <w:lvlJc w:val="left"/>
      <w:pPr>
        <w:ind w:left="4320" w:hanging="360"/>
      </w:pPr>
    </w:lvl>
    <w:lvl w:ilvl="6" w:tplc="CB8A03C0">
      <w:start w:val="1"/>
      <w:numFmt w:val="bullet"/>
      <w:lvlText w:val="●"/>
      <w:lvlJc w:val="left"/>
      <w:pPr>
        <w:ind w:left="5040" w:hanging="360"/>
      </w:pPr>
    </w:lvl>
    <w:lvl w:ilvl="7" w:tplc="597EBF8A">
      <w:start w:val="1"/>
      <w:numFmt w:val="bullet"/>
      <w:lvlText w:val="○"/>
      <w:lvlJc w:val="left"/>
      <w:pPr>
        <w:ind w:left="5760" w:hanging="360"/>
      </w:pPr>
    </w:lvl>
    <w:lvl w:ilvl="8" w:tplc="8E781B9A">
      <w:start w:val="1"/>
      <w:numFmt w:val="bullet"/>
      <w:lvlText w:val="■"/>
      <w:lvlJc w:val="left"/>
      <w:pPr>
        <w:ind w:left="6480" w:hanging="360"/>
      </w:pPr>
    </w:lvl>
  </w:abstractNum>
  <w:num w:numId="1" w16cid:durableId="40109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06F"/>
    <w:rsid w:val="003A5480"/>
    <w:rsid w:val="005C4AB6"/>
    <w:rsid w:val="007F53F7"/>
    <w:rsid w:val="008A3605"/>
    <w:rsid w:val="008B495F"/>
    <w:rsid w:val="0098106F"/>
    <w:rsid w:val="00AD2BA0"/>
    <w:rsid w:val="00C338EA"/>
    <w:rsid w:val="00F674E6"/>
    <w:rsid w:val="00FC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6B076"/>
  <w15:docId w15:val="{91FA56D5-CE0B-42C0-9BF4-1249F157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</w:rPr>
  </w:style>
  <w:style w:type="paragraph" w:styleId="Prrafodelista">
    <w:name w:val="List Paragraph"/>
    <w:qFormat/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7F5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esdocu.com/docs/5.1/layout/grid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uytecnologicos.com/diccionario-tecnologico/bootstra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dbootstrap.com/docs/standard/extended/table-responsiv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esdocu.com/docs/5.1/content/t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esdocu.com/docs/5.1/layout/container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Katherine Valeria Renderos Romero</cp:lastModifiedBy>
  <cp:revision>6</cp:revision>
  <dcterms:created xsi:type="dcterms:W3CDTF">2025-05-02T04:20:00Z</dcterms:created>
  <dcterms:modified xsi:type="dcterms:W3CDTF">2025-05-07T04:03:00Z</dcterms:modified>
</cp:coreProperties>
</file>