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7AD8B" w14:textId="77777777" w:rsidR="00DB2D48" w:rsidRDefault="00DB2D48">
      <w:pPr>
        <w:pStyle w:val="Heading3"/>
      </w:pPr>
      <w:bookmarkStart w:id="0" w:name="_y3pogpn99nxn" w:colFirst="0" w:colLast="0"/>
      <w:bookmarkEnd w:id="0"/>
    </w:p>
    <w:p w14:paraId="00000001" w14:textId="74CC824C" w:rsidR="004D28D3" w:rsidRDefault="00000000">
      <w:pPr>
        <w:pStyle w:val="Heading3"/>
      </w:pPr>
      <w:r>
        <w:t>Technical Deployment Report: VXLAN Gateway Implementation and VLAN Tag Management</w:t>
      </w:r>
      <w:r w:rsidR="00DB2D48">
        <w:t xml:space="preserve"> </w:t>
      </w:r>
      <w:r w:rsidR="00DB2D48" w:rsidRPr="00DB2D48">
        <w:rPr>
          <w:sz w:val="18"/>
          <w:szCs w:val="18"/>
        </w:rPr>
        <w:t>(generated by notebook LLM based on RFC-7348)</w:t>
      </w:r>
    </w:p>
    <w:p w14:paraId="00000002" w14:textId="77777777" w:rsidR="004D28D3" w:rsidRDefault="00000000">
      <w:pPr>
        <w:pStyle w:val="Heading4"/>
      </w:pPr>
      <w:bookmarkStart w:id="1" w:name="_lnkdurk8n53h" w:colFirst="0" w:colLast="0"/>
      <w:bookmarkEnd w:id="1"/>
      <w:r>
        <w:t>1. Foundational VXLAN Architecture and Problem Statement</w:t>
      </w:r>
    </w:p>
    <w:p w14:paraId="00000003" w14:textId="77777777" w:rsidR="004D28D3" w:rsidRDefault="00000000">
      <w:r>
        <w:t xml:space="preserve">Virtual </w:t>
      </w:r>
      <w:proofErr w:type="spellStart"/>
      <w:r>
        <w:t>eXtensible</w:t>
      </w:r>
      <w:proofErr w:type="spellEnd"/>
      <w:r>
        <w:t xml:space="preserve"> Local Area Network (VXLAN) is a protocol framework designed to provide a Layer 2 overlay scheme on top of a Layer 3 network. As data centers scale, server virtualization places unprecedented demands on physical network infrastructure, requiring a transition from traditional hardware-constrained bridging to a flexible, tunnel-based </w:t>
      </w:r>
      <w:proofErr w:type="spellStart"/>
      <w:r>
        <w:t>architecture.While</w:t>
      </w:r>
      <w:proofErr w:type="spellEnd"/>
      <w:r>
        <w:t xml:space="preserve"> newer initiatives such as TRILL (Transparent Interconnection of Lots of Links) and SPB (Shortest Path Bridging) were proposed to address multipathing and overcome Spanning Tree Protocol (STP) limitations, they often fail to preserve the pure Layer 2 model required for inter-VM communication across disparate Layer 3 boundaries. VXLAN addresses three primary limitations of traditional Layer 2 environments:</w:t>
      </w:r>
    </w:p>
    <w:p w14:paraId="00000004" w14:textId="77777777" w:rsidR="004D28D3" w:rsidRDefault="00000000">
      <w:pPr>
        <w:numPr>
          <w:ilvl w:val="0"/>
          <w:numId w:val="4"/>
        </w:numPr>
      </w:pPr>
      <w:r>
        <w:rPr>
          <w:b/>
          <w:bCs/>
        </w:rPr>
        <w:t>Spanning Tree and VLAN Range Limits:</w:t>
      </w:r>
      <w:r>
        <w:t xml:space="preserve">  Standard Ethernet utilizes a 12-bit VLAN ID, capping the network at 4,094 segments—a significant bottleneck for large-scale cloud providers. Furthermore, the reliance on STP to maintain loop-free topologies results in underutilized links and a lack of Equal-Cost Multipath (ECMP) scalability.</w:t>
      </w:r>
    </w:p>
    <w:p w14:paraId="00000005" w14:textId="77777777" w:rsidR="004D28D3" w:rsidRDefault="00000000">
      <w:pPr>
        <w:numPr>
          <w:ilvl w:val="0"/>
          <w:numId w:val="4"/>
        </w:numPr>
      </w:pPr>
      <w:r>
        <w:rPr>
          <w:b/>
          <w:bCs/>
        </w:rPr>
        <w:t>Multi-tenant Isolation and Overlapping Address Space:</w:t>
      </w:r>
      <w:r>
        <w:t xml:space="preserve">  Cloud environments require strict tenant isolation. Because tenants may independently assign MAC addresses and VLAN IDs, the physical network faces potential collisions. VXLAN utilizes </w:t>
      </w:r>
      <w:proofErr w:type="gramStart"/>
      <w:r>
        <w:t xml:space="preserve">a  </w:t>
      </w:r>
      <w:r>
        <w:rPr>
          <w:b/>
          <w:bCs/>
        </w:rPr>
        <w:t>24</w:t>
      </w:r>
      <w:proofErr w:type="gramEnd"/>
      <w:r>
        <w:rPr>
          <w:b/>
          <w:bCs/>
        </w:rPr>
        <w:t>-bit VXLAN Network Identifier (VNI)</w:t>
      </w:r>
      <w:r>
        <w:t xml:space="preserve">  to support up to 16 million unique segments, effectively isolating traffic and allowing overlapping MAC addresses across different administrative domains.</w:t>
      </w:r>
    </w:p>
    <w:p w14:paraId="00000006" w14:textId="77777777" w:rsidR="004D28D3" w:rsidRDefault="00000000">
      <w:pPr>
        <w:numPr>
          <w:ilvl w:val="0"/>
          <w:numId w:val="4"/>
        </w:numPr>
      </w:pPr>
      <w:r>
        <w:rPr>
          <w:b/>
          <w:bCs/>
        </w:rPr>
        <w:t>Top-of-Rack (</w:t>
      </w:r>
      <w:proofErr w:type="spellStart"/>
      <w:r>
        <w:rPr>
          <w:b/>
          <w:bCs/>
        </w:rPr>
        <w:t>ToR</w:t>
      </w:r>
      <w:proofErr w:type="spellEnd"/>
      <w:r>
        <w:rPr>
          <w:b/>
          <w:bCs/>
        </w:rPr>
        <w:t>) Switch MAC Table Exhaustion:</w:t>
      </w:r>
      <w:r>
        <w:t xml:space="preserve">  Virtualization increases the number of MAC addresses a </w:t>
      </w:r>
      <w:proofErr w:type="spellStart"/>
      <w:r>
        <w:t>ToR</w:t>
      </w:r>
      <w:proofErr w:type="spellEnd"/>
      <w:r>
        <w:t xml:space="preserve"> switch must learn by orders of magnitude (hundreds per server). If the MAC table overflows, the switch ceases learning new addresses, leading to significant flooding of subsequent frames and severe performance degradation.</w:t>
      </w:r>
    </w:p>
    <w:p w14:paraId="00000007" w14:textId="77777777" w:rsidR="004D28D3" w:rsidRDefault="00000000">
      <w:pPr>
        <w:pStyle w:val="Heading4"/>
      </w:pPr>
      <w:bookmarkStart w:id="2" w:name="_tnk2qnop8fld" w:colFirst="0" w:colLast="0"/>
      <w:bookmarkEnd w:id="2"/>
      <w:r>
        <w:t>2. VXLAN Tunnel End Point (VTEP) and Gateway Fundamentals</w:t>
      </w:r>
    </w:p>
    <w:p w14:paraId="00000008" w14:textId="77777777" w:rsidR="004D28D3" w:rsidRDefault="00000000">
      <w:r>
        <w:t xml:space="preserve">The VXLAN architecture is built upon </w:t>
      </w:r>
      <w:proofErr w:type="gramStart"/>
      <w:r>
        <w:t xml:space="preserve">the  </w:t>
      </w:r>
      <w:r>
        <w:rPr>
          <w:b/>
          <w:bCs/>
        </w:rPr>
        <w:t>VXLAN</w:t>
      </w:r>
      <w:proofErr w:type="gramEnd"/>
      <w:r>
        <w:rPr>
          <w:b/>
          <w:bCs/>
        </w:rPr>
        <w:t xml:space="preserve"> Tunnel End Point (VTEP)</w:t>
      </w:r>
      <w:r>
        <w:t xml:space="preserve"> , an entity responsible for originating and terminating VXLAN tunnels. A critical architectural distinction is that VXLAN is </w:t>
      </w:r>
      <w:proofErr w:type="gramStart"/>
      <w:r>
        <w:t xml:space="preserve">a  </w:t>
      </w:r>
      <w:r>
        <w:rPr>
          <w:b/>
          <w:bCs/>
        </w:rPr>
        <w:t>stateless</w:t>
      </w:r>
      <w:proofErr w:type="gramEnd"/>
      <w:r>
        <w:rPr>
          <w:b/>
          <w:bCs/>
        </w:rPr>
        <w:t xml:space="preserve"> tunneling scheme</w:t>
      </w:r>
      <w:r>
        <w:t xml:space="preserve"> ; frames are encapsulated and decapsulated based on fixed protocol rules rather than session-state maintenance.</w:t>
      </w:r>
    </w:p>
    <w:p w14:paraId="00000009" w14:textId="77777777" w:rsidR="004D28D3" w:rsidRDefault="00000000">
      <w:pPr>
        <w:numPr>
          <w:ilvl w:val="0"/>
          <w:numId w:val="6"/>
        </w:numPr>
      </w:pPr>
      <w:r>
        <w:rPr>
          <w:b/>
          <w:bCs/>
        </w:rPr>
        <w:t>VXLAN Gateway:</w:t>
      </w:r>
      <w:r>
        <w:t xml:space="preserve">  This is a specific functional entity that forwards traffic between VXLAN segments and non-VXLAN environments (e.g., legacy VLAN-based physical servers).</w:t>
      </w:r>
    </w:p>
    <w:p w14:paraId="0000000A" w14:textId="77777777" w:rsidR="004D28D3" w:rsidRDefault="00000000">
      <w:pPr>
        <w:numPr>
          <w:ilvl w:val="0"/>
          <w:numId w:val="6"/>
        </w:numPr>
      </w:pPr>
      <w:r>
        <w:rPr>
          <w:b/>
          <w:bCs/>
        </w:rPr>
        <w:t>Implementation Versatility:</w:t>
      </w:r>
      <w:r>
        <w:t xml:space="preserve">   </w:t>
      </w:r>
      <w:r>
        <w:rPr>
          <w:b/>
          <w:bCs/>
        </w:rPr>
        <w:t xml:space="preserve">VTEP and gateway functions can be implemented in both Software (within a hypervisor) and Hardware (physical switches such as </w:t>
      </w:r>
      <w:proofErr w:type="spellStart"/>
      <w:r>
        <w:rPr>
          <w:b/>
          <w:bCs/>
        </w:rPr>
        <w:t>ToR</w:t>
      </w:r>
      <w:proofErr w:type="spellEnd"/>
      <w:r>
        <w:rPr>
          <w:b/>
          <w:bCs/>
        </w:rPr>
        <w:t>, Core, or WAN edge/PE routers).</w:t>
      </w:r>
    </w:p>
    <w:p w14:paraId="0000000B" w14:textId="77777777" w:rsidR="004D28D3" w:rsidRDefault="00000000">
      <w:pPr>
        <w:pStyle w:val="Heading4"/>
      </w:pPr>
      <w:bookmarkStart w:id="3" w:name="_4fi62scrbov1" w:colFirst="0" w:colLast="0"/>
      <w:bookmarkEnd w:id="3"/>
      <w:r>
        <w:lastRenderedPageBreak/>
        <w:t>3. VXLAN Gateway Deployment Scenarios</w:t>
      </w:r>
    </w:p>
    <w:p w14:paraId="0000000C" w14:textId="77777777" w:rsidR="004D28D3" w:rsidRDefault="00000000">
      <w:r>
        <w:t>VXLAN deployment typically follows two architectural use cases, distinguished by how the gateway handles frames across its interfaces:</w:t>
      </w:r>
    </w:p>
    <w:p w14:paraId="0000000D" w14:textId="77777777" w:rsidR="004D28D3" w:rsidRDefault="00000000">
      <w:pPr>
        <w:numPr>
          <w:ilvl w:val="0"/>
          <w:numId w:val="5"/>
        </w:numPr>
      </w:pPr>
      <w:r>
        <w:rPr>
          <w:b/>
          <w:bCs/>
        </w:rPr>
        <w:t>Scenario A: Virtualized Host Connectivity:</w:t>
      </w:r>
      <w:r>
        <w:t xml:space="preserve">  Communication between VMs on different physical servers across a Layer 3 infrastructure. In this scenario, the VTEP is usually located within the hypervisor, making the encapsulation transparent to the VM.</w:t>
      </w:r>
    </w:p>
    <w:p w14:paraId="0000000E" w14:textId="77777777" w:rsidR="004D28D3" w:rsidRDefault="00000000">
      <w:pPr>
        <w:numPr>
          <w:ilvl w:val="0"/>
          <w:numId w:val="5"/>
        </w:numPr>
      </w:pPr>
      <w:r>
        <w:rPr>
          <w:b/>
          <w:bCs/>
        </w:rPr>
        <w:t>Scenario B: Legacy Integration:</w:t>
      </w:r>
      <w:r>
        <w:t xml:space="preserve">  Using a physical switch as a VXLAN Gateway to bridge VXLAN-enabled infrastructure with legacy VLAN-based </w:t>
      </w:r>
      <w:proofErr w:type="spellStart"/>
      <w:proofErr w:type="gramStart"/>
      <w:r>
        <w:t>nodes.In</w:t>
      </w:r>
      <w:proofErr w:type="spellEnd"/>
      <w:proofErr w:type="gramEnd"/>
      <w:r>
        <w:t xml:space="preserve"> compliance with the logic of Figure 4 (RFC 7348), the gateway provides a bridge between domains. </w:t>
      </w:r>
      <w:proofErr w:type="gramStart"/>
      <w:r>
        <w:t xml:space="preserve">For  </w:t>
      </w:r>
      <w:r>
        <w:rPr>
          <w:b/>
          <w:bCs/>
        </w:rPr>
        <w:t>incoming</w:t>
      </w:r>
      <w:proofErr w:type="gramEnd"/>
      <w:r>
        <w:rPr>
          <w:b/>
          <w:bCs/>
        </w:rPr>
        <w:t xml:space="preserve"> frames on the VXLAN-connected interface</w:t>
      </w:r>
      <w:r>
        <w:t xml:space="preserve"> , the gateway performs decapsulation, stripping the VXLAN header and forwarding the inner Ethernet frame to a physical port based on the destination MAC. Conversely, </w:t>
      </w:r>
      <w:proofErr w:type="gramStart"/>
      <w:r>
        <w:t xml:space="preserve">for  </w:t>
      </w:r>
      <w:r>
        <w:rPr>
          <w:b/>
          <w:bCs/>
        </w:rPr>
        <w:t>incoming</w:t>
      </w:r>
      <w:proofErr w:type="gramEnd"/>
      <w:r>
        <w:rPr>
          <w:b/>
          <w:bCs/>
        </w:rPr>
        <w:t xml:space="preserve"> frames on the non-VXLAN interface</w:t>
      </w:r>
      <w:r>
        <w:t xml:space="preserve"> , the gateway maps the frame to a VNI based on its VLAN ID and encapsulates it for the VXLAN overlay.</w:t>
      </w:r>
    </w:p>
    <w:p w14:paraId="0000000F" w14:textId="77777777" w:rsidR="004D28D3" w:rsidRDefault="00000000">
      <w:pPr>
        <w:pStyle w:val="Heading4"/>
      </w:pPr>
      <w:bookmarkStart w:id="4" w:name="_rcr8qutsftpr" w:colFirst="0" w:colLast="0"/>
      <w:bookmarkEnd w:id="4"/>
      <w:r>
        <w:t>4. Traffic Forwarding and Data Plane Learning</w:t>
      </w:r>
    </w:p>
    <w:p w14:paraId="00000010" w14:textId="77777777" w:rsidR="004D28D3" w:rsidRDefault="00000000">
      <w:r>
        <w:t xml:space="preserve">The association between a VM’s MAC address and its corresponding VTEP IP address is discovered </w:t>
      </w:r>
      <w:proofErr w:type="gramStart"/>
      <w:r>
        <w:t xml:space="preserve">via  </w:t>
      </w:r>
      <w:r>
        <w:rPr>
          <w:b/>
          <w:bCs/>
        </w:rPr>
        <w:t>Data</w:t>
      </w:r>
      <w:proofErr w:type="gramEnd"/>
      <w:r>
        <w:rPr>
          <w:b/>
          <w:bCs/>
        </w:rPr>
        <w:t xml:space="preserve"> Plane Learning</w:t>
      </w:r>
      <w:r>
        <w:t xml:space="preserve"> . This mechanism ensures that the remote VTEP learns the mapping of the inner source MAC to the outer source IP address during initial traffic flows. By storing this mapping in a local lookup table, the VTEP prevents "unknown destination" flooding for subsequent response </w:t>
      </w:r>
      <w:proofErr w:type="spellStart"/>
      <w:proofErr w:type="gramStart"/>
      <w:r>
        <w:t>packets.Mappings</w:t>
      </w:r>
      <w:proofErr w:type="spellEnd"/>
      <w:proofErr w:type="gramEnd"/>
      <w:r>
        <w:t xml:space="preserve"> between VXLAN Network Identifiers (VNIs) and VM memberships must be accurately maintained and communicated to the gateway via secure management methods (directory lookups, central authority distribution, or push/pull models) to ensure segmentation integrity.</w:t>
      </w:r>
    </w:p>
    <w:p w14:paraId="00000011" w14:textId="77777777" w:rsidR="004D28D3" w:rsidRDefault="00000000">
      <w:pPr>
        <w:pStyle w:val="Heading4"/>
      </w:pPr>
      <w:bookmarkStart w:id="5" w:name="_586dmdevtnrz" w:colFirst="0" w:colLast="0"/>
      <w:bookmarkEnd w:id="5"/>
      <w:r>
        <w:t>5. Inner VLAN Tag Handling and Protocol Specifications</w:t>
      </w:r>
    </w:p>
    <w:p w14:paraId="00000012" w14:textId="77777777" w:rsidR="004D28D3" w:rsidRDefault="00000000">
      <w:r>
        <w:t>Compliance with Section 6.1 of the VXLAN specification dictates strict procedures for inner VLAN tag handling to ensure VNI-based isolation:</w:t>
      </w:r>
    </w:p>
    <w:p w14:paraId="00000013" w14:textId="77777777" w:rsidR="004D28D3" w:rsidRDefault="00000000">
      <w:pPr>
        <w:numPr>
          <w:ilvl w:val="0"/>
          <w:numId w:val="7"/>
        </w:numPr>
      </w:pPr>
      <w:r>
        <w:rPr>
          <w:b/>
          <w:bCs/>
        </w:rPr>
        <w:t>Decapsulation Specification:</w:t>
      </w:r>
      <w:r>
        <w:t xml:space="preserve">  Decapsulated VXLAN frames containing an inner VLAN </w:t>
      </w:r>
      <w:proofErr w:type="gramStart"/>
      <w:r>
        <w:t xml:space="preserve">tag  </w:t>
      </w:r>
      <w:r>
        <w:rPr>
          <w:b/>
          <w:bCs/>
        </w:rPr>
        <w:t>SHOULD</w:t>
      </w:r>
      <w:proofErr w:type="gramEnd"/>
      <w:r>
        <w:t xml:space="preserve">  be discarded by the receiving VTEP or gateway unless specifically configured otherwise.</w:t>
      </w:r>
    </w:p>
    <w:p w14:paraId="00000014" w14:textId="77777777" w:rsidR="004D28D3" w:rsidRDefault="00000000">
      <w:pPr>
        <w:numPr>
          <w:ilvl w:val="0"/>
          <w:numId w:val="7"/>
        </w:numPr>
      </w:pPr>
      <w:r>
        <w:rPr>
          <w:b/>
          <w:bCs/>
        </w:rPr>
        <w:t>Encapsulation Specification:</w:t>
      </w:r>
      <w:r>
        <w:t xml:space="preserve">  When a VLAN-tagged packet is identified as a candidate for VXLAN tunneling, the encapsulating </w:t>
      </w:r>
      <w:proofErr w:type="gramStart"/>
      <w:r>
        <w:t xml:space="preserve">VTEP  </w:t>
      </w:r>
      <w:r>
        <w:rPr>
          <w:b/>
          <w:bCs/>
        </w:rPr>
        <w:t>SHOULD</w:t>
      </w:r>
      <w:proofErr w:type="gramEnd"/>
      <w:r>
        <w:t xml:space="preserve">  strip the VLAN tag before encapsulation. A </w:t>
      </w:r>
      <w:proofErr w:type="gramStart"/>
      <w:r>
        <w:t xml:space="preserve">VTEP  </w:t>
      </w:r>
      <w:r>
        <w:rPr>
          <w:b/>
          <w:bCs/>
        </w:rPr>
        <w:t>SHOULD</w:t>
      </w:r>
      <w:proofErr w:type="gramEnd"/>
      <w:r>
        <w:rPr>
          <w:b/>
          <w:bCs/>
        </w:rPr>
        <w:t xml:space="preserve"> NOT</w:t>
      </w:r>
      <w:r>
        <w:t xml:space="preserve">  include an inner VLAN tag on tunnel packets unless an administrative exception is configured.</w:t>
      </w:r>
    </w:p>
    <w:p w14:paraId="00000015" w14:textId="77777777" w:rsidR="004D28D3" w:rsidRDefault="00000000">
      <w:pPr>
        <w:pStyle w:val="Heading4"/>
      </w:pPr>
      <w:bookmarkStart w:id="6" w:name="_s56g7wd5pcdn" w:colFirst="0" w:colLast="0"/>
      <w:bookmarkEnd w:id="6"/>
      <w:r>
        <w:t>6. Technical Header Field Specifications and Infrastructure Requirements</w:t>
      </w:r>
    </w:p>
    <w:p w14:paraId="00000016" w14:textId="77777777" w:rsidR="004D28D3" w:rsidRDefault="00000000">
      <w:r>
        <w:t>The VXLAN frame format is a MAC-in-UDP encapsulation. Protocol Specification Compliance requires the following header settings:</w:t>
      </w:r>
    </w:p>
    <w:p w14:paraId="00000017" w14:textId="77777777" w:rsidR="004D28D3" w:rsidRDefault="00000000">
      <w:pPr>
        <w:numPr>
          <w:ilvl w:val="0"/>
          <w:numId w:val="2"/>
        </w:numPr>
      </w:pPr>
      <w:r>
        <w:rPr>
          <w:b/>
          <w:bCs/>
        </w:rPr>
        <w:t>VXLAN Header:</w:t>
      </w:r>
      <w:r>
        <w:t xml:space="preserve">  Contains a 24-bit VNI. </w:t>
      </w:r>
      <w:proofErr w:type="gramStart"/>
      <w:r>
        <w:t xml:space="preserve">The  </w:t>
      </w:r>
      <w:r>
        <w:rPr>
          <w:b/>
          <w:bCs/>
        </w:rPr>
        <w:t>"</w:t>
      </w:r>
      <w:proofErr w:type="gramEnd"/>
      <w:r>
        <w:rPr>
          <w:b/>
          <w:bCs/>
        </w:rPr>
        <w:t>I" flag MUST be set to 1</w:t>
      </w:r>
      <w:r>
        <w:t xml:space="preserve">  for the VNI to be considered valid; the remaining 7 bits are reserved and MUST be set to zero on transmission.</w:t>
      </w:r>
    </w:p>
    <w:p w14:paraId="00000018" w14:textId="77777777" w:rsidR="004D28D3" w:rsidRDefault="00000000">
      <w:pPr>
        <w:numPr>
          <w:ilvl w:val="0"/>
          <w:numId w:val="2"/>
        </w:numPr>
        <w:rPr>
          <w:b/>
          <w:bCs/>
        </w:rPr>
      </w:pPr>
      <w:r>
        <w:rPr>
          <w:b/>
          <w:bCs/>
        </w:rPr>
        <w:t>Outer UDP Header:</w:t>
      </w:r>
    </w:p>
    <w:p w14:paraId="00000019" w14:textId="77777777" w:rsidR="004D28D3" w:rsidRDefault="00000000">
      <w:pPr>
        <w:numPr>
          <w:ilvl w:val="0"/>
          <w:numId w:val="2"/>
        </w:numPr>
      </w:pPr>
      <w:r>
        <w:rPr>
          <w:b/>
          <w:bCs/>
        </w:rPr>
        <w:lastRenderedPageBreak/>
        <w:t>Destination Port:</w:t>
      </w:r>
      <w:r>
        <w:t xml:space="preserve">  The IANA-assigned well-known port </w:t>
      </w:r>
      <w:proofErr w:type="gramStart"/>
      <w:r>
        <w:t xml:space="preserve">is  </w:t>
      </w:r>
      <w:r>
        <w:rPr>
          <w:b/>
          <w:bCs/>
        </w:rPr>
        <w:t>4789</w:t>
      </w:r>
      <w:proofErr w:type="gramEnd"/>
      <w:r>
        <w:t xml:space="preserve"> .</w:t>
      </w:r>
    </w:p>
    <w:p w14:paraId="0000001A" w14:textId="77777777" w:rsidR="004D28D3" w:rsidRDefault="00000000">
      <w:pPr>
        <w:numPr>
          <w:ilvl w:val="0"/>
          <w:numId w:val="2"/>
        </w:numPr>
      </w:pPr>
      <w:r>
        <w:rPr>
          <w:b/>
          <w:bCs/>
        </w:rPr>
        <w:t>Source Port:</w:t>
      </w:r>
      <w:r>
        <w:t xml:space="preserve">  To provide entropy for ECMP load-balancing, the source port is calculated using a hash of the inner Ethernet headers. </w:t>
      </w:r>
      <w:proofErr w:type="gramStart"/>
      <w:r>
        <w:t xml:space="preserve">The  </w:t>
      </w:r>
      <w:r>
        <w:rPr>
          <w:b/>
          <w:bCs/>
        </w:rPr>
        <w:t>RECOMMENDED</w:t>
      </w:r>
      <w:proofErr w:type="gramEnd"/>
      <w:r>
        <w:t xml:space="preserve">  value range for this hash is  </w:t>
      </w:r>
      <w:r>
        <w:rPr>
          <w:b/>
          <w:bCs/>
        </w:rPr>
        <w:t>49152–65535</w:t>
      </w:r>
      <w:r>
        <w:t xml:space="preserve">  (per RFC 6335).</w:t>
      </w:r>
    </w:p>
    <w:p w14:paraId="0000001B" w14:textId="77777777" w:rsidR="004D28D3" w:rsidRDefault="00000000">
      <w:pPr>
        <w:numPr>
          <w:ilvl w:val="0"/>
          <w:numId w:val="2"/>
        </w:numPr>
      </w:pPr>
      <w:r>
        <w:rPr>
          <w:b/>
          <w:bCs/>
        </w:rPr>
        <w:t>UDP Checksum:</w:t>
      </w:r>
      <w:r>
        <w:t xml:space="preserve">  The </w:t>
      </w:r>
      <w:proofErr w:type="gramStart"/>
      <w:r>
        <w:t xml:space="preserve">checksum  </w:t>
      </w:r>
      <w:r>
        <w:rPr>
          <w:b/>
          <w:bCs/>
        </w:rPr>
        <w:t>SHOULD</w:t>
      </w:r>
      <w:proofErr w:type="gramEnd"/>
      <w:r>
        <w:t xml:space="preserve">  be transmitted as zero. Receiving </w:t>
      </w:r>
      <w:proofErr w:type="gramStart"/>
      <w:r>
        <w:t xml:space="preserve">VTEPs  </w:t>
      </w:r>
      <w:r>
        <w:rPr>
          <w:b/>
          <w:bCs/>
        </w:rPr>
        <w:t>MUST</w:t>
      </w:r>
      <w:proofErr w:type="gramEnd"/>
      <w:r>
        <w:t xml:space="preserve">  accept packets with a checksum of zero. If a non-zero checksum is provided, the receiving </w:t>
      </w:r>
      <w:proofErr w:type="gramStart"/>
      <w:r>
        <w:t xml:space="preserve">VTEP  </w:t>
      </w:r>
      <w:r>
        <w:rPr>
          <w:b/>
          <w:bCs/>
        </w:rPr>
        <w:t>MAY</w:t>
      </w:r>
      <w:proofErr w:type="gramEnd"/>
      <w:r>
        <w:t xml:space="preserve">  verify it; however, if verification is performed and fails, the packet  </w:t>
      </w:r>
      <w:r>
        <w:rPr>
          <w:b/>
          <w:bCs/>
        </w:rPr>
        <w:t>MUST</w:t>
      </w:r>
      <w:r>
        <w:t xml:space="preserve">  be dropped.</w:t>
      </w:r>
    </w:p>
    <w:p w14:paraId="0000001C" w14:textId="77777777" w:rsidR="004D28D3" w:rsidRDefault="00000000">
      <w:pPr>
        <w:pStyle w:val="Heading5"/>
      </w:pPr>
      <w:bookmarkStart w:id="7" w:name="_n4qi06wizifj" w:colFirst="0" w:colLast="0"/>
      <w:bookmarkEnd w:id="7"/>
      <w:r>
        <w:t>Physical Infrastructure Best Practices</w:t>
      </w:r>
    </w:p>
    <w:p w14:paraId="0000001D" w14:textId="77777777" w:rsidR="004D28D3" w:rsidRDefault="00000000">
      <w:pPr>
        <w:numPr>
          <w:ilvl w:val="0"/>
          <w:numId w:val="1"/>
        </w:numPr>
      </w:pPr>
      <w:r>
        <w:rPr>
          <w:b/>
          <w:bCs/>
        </w:rPr>
        <w:t>Multicast and BUM Traffic:</w:t>
      </w:r>
      <w:r>
        <w:t xml:space="preserve">  VTEPs use IP multicast groups to handle Broadcast, Unknown Unicast, and Multicast (BUM) traffic. To optimize this, the use </w:t>
      </w:r>
      <w:proofErr w:type="gramStart"/>
      <w:r>
        <w:t xml:space="preserve">of  </w:t>
      </w:r>
      <w:r>
        <w:rPr>
          <w:b/>
          <w:bCs/>
        </w:rPr>
        <w:t>BIDIR</w:t>
      </w:r>
      <w:proofErr w:type="gramEnd"/>
      <w:r>
        <w:rPr>
          <w:b/>
          <w:bCs/>
        </w:rPr>
        <w:t>-PIM</w:t>
      </w:r>
      <w:r>
        <w:t xml:space="preserve">  is more efficient than PIM-SM because each VTEP acts as both a source and destination for multicast packets. </w:t>
      </w:r>
      <w:proofErr w:type="gramStart"/>
      <w:r>
        <w:t xml:space="preserve">Additionally,  </w:t>
      </w:r>
      <w:r>
        <w:rPr>
          <w:b/>
          <w:bCs/>
        </w:rPr>
        <w:t>IGMP</w:t>
      </w:r>
      <w:proofErr w:type="gramEnd"/>
      <w:r>
        <w:rPr>
          <w:b/>
          <w:bCs/>
        </w:rPr>
        <w:t xml:space="preserve"> snooping</w:t>
      </w:r>
      <w:r>
        <w:t xml:space="preserve">  is required within the Layer 2 physical network to ensure efficient multicast replication.</w:t>
      </w:r>
    </w:p>
    <w:p w14:paraId="0000001E" w14:textId="77777777" w:rsidR="004D28D3" w:rsidRDefault="00000000">
      <w:pPr>
        <w:numPr>
          <w:ilvl w:val="0"/>
          <w:numId w:val="1"/>
        </w:numPr>
      </w:pPr>
      <w:r>
        <w:rPr>
          <w:b/>
          <w:bCs/>
        </w:rPr>
        <w:t>MTU and Fragmentation:</w:t>
      </w:r>
      <w:r>
        <w:t xml:space="preserve">  </w:t>
      </w:r>
      <w:proofErr w:type="gramStart"/>
      <w:r>
        <w:t xml:space="preserve">VTEPs  </w:t>
      </w:r>
      <w:r>
        <w:rPr>
          <w:b/>
          <w:bCs/>
        </w:rPr>
        <w:t>MUST</w:t>
      </w:r>
      <w:proofErr w:type="gramEnd"/>
      <w:r>
        <w:rPr>
          <w:b/>
          <w:bCs/>
        </w:rPr>
        <w:t xml:space="preserve"> NOT</w:t>
      </w:r>
      <w:r>
        <w:t xml:space="preserve">  fragment VXLAN packets. Because encapsulation adds overhead, it </w:t>
      </w:r>
      <w:proofErr w:type="gramStart"/>
      <w:r>
        <w:t xml:space="preserve">is  </w:t>
      </w:r>
      <w:r>
        <w:rPr>
          <w:b/>
          <w:bCs/>
        </w:rPr>
        <w:t>RECOMMENDED</w:t>
      </w:r>
      <w:proofErr w:type="gramEnd"/>
      <w:r>
        <w:t xml:space="preserve">  that the MTU across the entire physical path be increased to accommodate the larger frame size, thereby preventing performance-degrading fragmentation by intermediate routers.</w:t>
      </w:r>
    </w:p>
    <w:p w14:paraId="0000001F" w14:textId="77777777" w:rsidR="004D28D3" w:rsidRDefault="00000000">
      <w:pPr>
        <w:pStyle w:val="Heading4"/>
      </w:pPr>
      <w:bookmarkStart w:id="8" w:name="_h94tbtp1ieog" w:colFirst="0" w:colLast="0"/>
      <w:bookmarkEnd w:id="8"/>
      <w:r>
        <w:t>7. Deployment Security Considerations</w:t>
      </w:r>
    </w:p>
    <w:p w14:paraId="00000020" w14:textId="77777777" w:rsidR="004D28D3" w:rsidRDefault="00000000">
      <w:r>
        <w:t xml:space="preserve">The transition to a MAC-over-IP mechanism expands the network attack surface, as rogue endpoints could theoretically inject spoofed frames into the transport network or snoop on traffic by joining multicast </w:t>
      </w:r>
      <w:proofErr w:type="spellStart"/>
      <w:proofErr w:type="gramStart"/>
      <w:r>
        <w:t>groups.Recommended</w:t>
      </w:r>
      <w:proofErr w:type="spellEnd"/>
      <w:proofErr w:type="gramEnd"/>
      <w:r>
        <w:t xml:space="preserve"> mitigations include:</w:t>
      </w:r>
    </w:p>
    <w:p w14:paraId="00000021" w14:textId="77777777" w:rsidR="004D28D3" w:rsidRDefault="00000000">
      <w:pPr>
        <w:numPr>
          <w:ilvl w:val="0"/>
          <w:numId w:val="3"/>
        </w:numPr>
      </w:pPr>
      <w:r>
        <w:rPr>
          <w:b/>
          <w:bCs/>
        </w:rPr>
        <w:t>Scope Limitation and Admission Control:</w:t>
      </w:r>
      <w:r>
        <w:t xml:space="preserve">  Limit the administrative scope for VM/Gateway deployment and </w:t>
      </w:r>
      <w:proofErr w:type="gramStart"/>
      <w:r>
        <w:t xml:space="preserve">utilize  </w:t>
      </w:r>
      <w:r>
        <w:rPr>
          <w:b/>
          <w:bCs/>
        </w:rPr>
        <w:t>802.1X</w:t>
      </w:r>
      <w:proofErr w:type="gramEnd"/>
      <w:r>
        <w:t xml:space="preserve">  for port-based admission control to ensure only authorized VTEPs are connected.</w:t>
      </w:r>
    </w:p>
    <w:p w14:paraId="00000022" w14:textId="77777777" w:rsidR="004D28D3" w:rsidRDefault="00000000">
      <w:pPr>
        <w:numPr>
          <w:ilvl w:val="0"/>
          <w:numId w:val="3"/>
        </w:numPr>
      </w:pPr>
      <w:r>
        <w:rPr>
          <w:b/>
          <w:bCs/>
        </w:rPr>
        <w:t>5-tuple ACLs:</w:t>
      </w:r>
      <w:r>
        <w:t xml:space="preserve">  Leverage the UDP-based nature of the encapsulation to apply granular 5-tuple Access Control Lists (ACLs) on physical switches for traffic filtering.</w:t>
      </w:r>
    </w:p>
    <w:p w14:paraId="00000023" w14:textId="77777777" w:rsidR="004D28D3" w:rsidRDefault="00000000">
      <w:pPr>
        <w:numPr>
          <w:ilvl w:val="0"/>
          <w:numId w:val="3"/>
        </w:numPr>
      </w:pPr>
      <w:r>
        <w:rPr>
          <w:b/>
          <w:bCs/>
        </w:rPr>
        <w:t>IPsec Implementation:</w:t>
      </w:r>
      <w:r>
        <w:t xml:space="preserve">  Utilize IPsec to provide authentication and encryption of tunneled traffic, securing communication between VTEPs.</w:t>
      </w:r>
    </w:p>
    <w:p w14:paraId="00000024" w14:textId="77777777" w:rsidR="004D28D3" w:rsidRDefault="00000000">
      <w:pPr>
        <w:numPr>
          <w:ilvl w:val="0"/>
          <w:numId w:val="3"/>
        </w:numPr>
      </w:pPr>
      <w:r>
        <w:rPr>
          <w:b/>
          <w:bCs/>
        </w:rPr>
        <w:t>VTEP Isolation:</w:t>
      </w:r>
      <w:r>
        <w:t xml:space="preserve">  Designate specific VLANs exclusively for VTEP-to-VTEP traffic. This isolates the VXLAN transport from general LAN traffic, providing a layer of authorization and traffic separation.</w:t>
      </w:r>
    </w:p>
    <w:p w14:paraId="00000025" w14:textId="77777777" w:rsidR="004D28D3" w:rsidRDefault="004D28D3"/>
    <w:sectPr w:rsidR="004D28D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5ED004-B574-4267-8301-431CBEC2051D}"/>
  </w:font>
  <w:font w:name="Cambria">
    <w:panose1 w:val="02040503050406030204"/>
    <w:charset w:val="00"/>
    <w:family w:val="roman"/>
    <w:pitch w:val="variable"/>
    <w:sig w:usb0="E00006FF" w:usb1="420024FF" w:usb2="02000000" w:usb3="00000000" w:csb0="0000019F" w:csb1="00000000"/>
    <w:embedRegular r:id="rId2" w:fontKey="{37D259F9-2777-4AE0-A70F-AFBB58F60D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2669D"/>
    <w:multiLevelType w:val="multilevel"/>
    <w:tmpl w:val="E4342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4E07C6"/>
    <w:multiLevelType w:val="multilevel"/>
    <w:tmpl w:val="C4AEF7C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369A6670"/>
    <w:multiLevelType w:val="multilevel"/>
    <w:tmpl w:val="2FBA5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37655D"/>
    <w:multiLevelType w:val="multilevel"/>
    <w:tmpl w:val="BC4A0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EC20ACC"/>
    <w:multiLevelType w:val="multilevel"/>
    <w:tmpl w:val="C21E7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C44B8D"/>
    <w:multiLevelType w:val="multilevel"/>
    <w:tmpl w:val="696E3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6D469B3"/>
    <w:multiLevelType w:val="multilevel"/>
    <w:tmpl w:val="7CF09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7040910">
    <w:abstractNumId w:val="4"/>
  </w:num>
  <w:num w:numId="2" w16cid:durableId="18820941">
    <w:abstractNumId w:val="5"/>
  </w:num>
  <w:num w:numId="3" w16cid:durableId="738557350">
    <w:abstractNumId w:val="1"/>
  </w:num>
  <w:num w:numId="4" w16cid:durableId="1464275539">
    <w:abstractNumId w:val="6"/>
  </w:num>
  <w:num w:numId="5" w16cid:durableId="865678249">
    <w:abstractNumId w:val="0"/>
  </w:num>
  <w:num w:numId="6" w16cid:durableId="1760325260">
    <w:abstractNumId w:val="3"/>
  </w:num>
  <w:num w:numId="7" w16cid:durableId="242952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8D3"/>
    <w:rsid w:val="004D28D3"/>
    <w:rsid w:val="00635351"/>
    <w:rsid w:val="00DB2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03607"/>
  <w15:docId w15:val="{08E5C642-7CD8-41BA-BB93-1AF4E4C4C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1180</Words>
  <Characters>6728</Characters>
  <Application>Microsoft Office Word</Application>
  <DocSecurity>0</DocSecurity>
  <Lines>56</Lines>
  <Paragraphs>15</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RK Rao</cp:lastModifiedBy>
  <cp:revision>2</cp:revision>
  <dcterms:created xsi:type="dcterms:W3CDTF">2026-03-15T17:59:00Z</dcterms:created>
  <dcterms:modified xsi:type="dcterms:W3CDTF">2026-03-15T18:00:00Z</dcterms:modified>
</cp:coreProperties>
</file>