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Pydantic Settings Resolves Environment Variables</w:t>
      </w:r>
    </w:p>
    <w:p>
      <w:pPr>
        <w:jc w:val="center"/>
      </w:pPr>
      <w:r>
        <w:rPr>
          <w:b/>
          <w:sz w:val="22"/>
        </w:rPr>
        <w:t>Secure API Configuration Reference</w:t>
      </w:r>
    </w:p>
    <w:p>
      <w:r>
        <w:t>This document explains how pydantic-settings maps external environment variables such as KEYCLOAK_URL to Python attributes such as settings.keycloak_url, and how default values, .env files, Docker/Kubernetes environment variables, and aliases work together.</w:t>
      </w:r>
    </w:p>
    <w:p>
      <w:pPr>
        <w:pStyle w:val="Heading1"/>
      </w:pPr>
      <w:r>
        <w:t>1. Example from Secure API</w:t>
      </w:r>
    </w:p>
    <w:p>
      <w:r>
        <w:rPr>
          <w:rFonts w:ascii="Consolas" w:hAnsi="Consolas"/>
          <w:sz w:val="20"/>
        </w:rPr>
        <w:t>keycloak_url: str = Field(</w:t>
        <w:br/>
        <w:t xml:space="preserve">    "http://localhost:8080",</w:t>
        <w:br/>
        <w:t xml:space="preserve">    alias="KEYCLOAK_URL"</w:t>
        <w:br/>
        <w:t>)</w:t>
      </w:r>
    </w:p>
    <w:p>
      <w:r>
        <w:t>This field definition contains three important pieces of information: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keycloak_url</w:t>
            </w:r>
          </w:p>
        </w:tc>
        <w:tc>
          <w:tcPr>
            <w:tcW w:type="dxa" w:w="5040"/>
            <w:vAlign w:val="center"/>
          </w:tcPr>
          <w:p>
            <w:r>
              <w:t>The Python attribute used by application code.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alias="KEYCLOAK_URL"</w:t>
            </w:r>
          </w:p>
        </w:tc>
        <w:tc>
          <w:tcPr>
            <w:tcW w:type="dxa" w:w="5040"/>
            <w:vAlign w:val="center"/>
          </w:tcPr>
          <w:p>
            <w:r>
              <w:t>The external configuration name Pydantic looks for.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"http://localhost:8080"</w:t>
            </w:r>
          </w:p>
        </w:tc>
        <w:tc>
          <w:tcPr>
            <w:tcW w:type="dxa" w:w="5040"/>
            <w:vAlign w:val="center"/>
          </w:tcPr>
          <w:p>
            <w:r>
              <w:t>The fallback/default value if no external value is supplied.</w:t>
            </w:r>
          </w:p>
        </w:tc>
      </w:tr>
    </w:tbl>
    <w:p>
      <w:pPr>
        <w:pStyle w:val="Heading1"/>
      </w:pPr>
      <w:r>
        <w:t>2. How Pydantic Knows to Check the Environment</w:t>
      </w:r>
    </w:p>
    <w:p>
      <w:r>
        <w:t>The key is that the Settings class inherits from BaseSettings from pydantic-settings. BaseSettings is specifically designed to load configuration from external settings sources, including process environment variables.</w:t>
      </w:r>
    </w:p>
    <w:p>
      <w:r>
        <w:rPr>
          <w:rFonts w:ascii="Consolas" w:hAnsi="Consolas"/>
          <w:sz w:val="20"/>
        </w:rPr>
        <w:t>class Settings(BaseSettings):</w:t>
        <w:br/>
        <w:t xml:space="preserve">    ...</w:t>
        <w:br/>
        <w:br/>
        <w:t>settings = Settings()</w:t>
      </w:r>
    </w:p>
    <w:p>
      <w:r>
        <w:t>When Settings() is created, Pydantic resolves every field in the model. For the keycloak_url field, the alias tells Pydantic that the external name is KEYCLOAK_URL.</w:t>
      </w:r>
      <w:r>
        <w:br w:type="page"/>
      </w:r>
    </w:p>
    <w:p>
      <w:pPr>
        <w:pStyle w:val="Heading1"/>
      </w:pPr>
      <w:r>
        <w:t>3. Resolution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sz w:val="20"/>
              </w:rPr>
              <w:t>Environment contains KEYCLOAK_URL?</w:t>
              <w:br/>
              <w:t>↓</w:t>
              <w:br/>
              <w:t>YES → use environment value</w:t>
              <w:br/>
              <w:br/>
              <w:t>NO</w:t>
              <w:br/>
              <w:t>↓</w:t>
              <w:br/>
              <w:t>Check configured .env source</w:t>
              <w:br/>
              <w:t>↓</w:t>
              <w:br/>
              <w:t>If still absent → use Field default</w:t>
              <w:br/>
              <w:t>↓</w:t>
              <w:br/>
              <w:t>http://localhost:8080</w:t>
            </w:r>
          </w:p>
        </w:tc>
      </w:tr>
    </w:tbl>
    <w:p>
      <w:pPr>
        <w:pStyle w:val="Heading1"/>
      </w:pPr>
      <w:r>
        <w:t>4. Kubernetes Example</w:t>
      </w:r>
    </w:p>
    <w:p>
      <w:r>
        <w:t>In Kubernetes, the ConfigMap and Secret are connected to the container through envFrom in the Deployment.</w:t>
      </w:r>
    </w:p>
    <w:p>
      <w:r>
        <w:rPr>
          <w:rFonts w:ascii="Consolas" w:hAnsi="Consolas"/>
          <w:sz w:val="20"/>
        </w:rPr>
        <w:t>envFrom:</w:t>
        <w:br/>
        <w:t xml:space="preserve">  - configMapRef:</w:t>
        <w:br/>
        <w:t xml:space="preserve">      name: secure-api-config</w:t>
        <w:br/>
        <w:t xml:space="preserve">  - secretRef:</w:t>
        <w:br/>
        <w:t xml:space="preserve">      name: secure-api-secrets</w:t>
      </w:r>
    </w:p>
    <w:p>
      <w:r>
        <w:t>If the ConfigMap contains:</w:t>
      </w:r>
    </w:p>
    <w:p>
      <w:r>
        <w:rPr>
          <w:rFonts w:ascii="Consolas" w:hAnsi="Consolas"/>
          <w:sz w:val="20"/>
        </w:rPr>
        <w:t>KEYCLOAK_URL: http://host.docker.internal:8080</w:t>
      </w:r>
    </w:p>
    <w:p>
      <w:r>
        <w:t>Kubernetes places that value into the Secure API container as a normal process environment variable.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jc w:val="center"/>
            </w:pPr>
            <w:r/>
            <w:r>
              <w:rPr>
                <w:rFonts w:ascii="Consolas" w:hAnsi="Consolas"/>
                <w:sz w:val="19"/>
              </w:rPr>
              <w:t>configmap.yaml</w:t>
              <w:br/>
              <w:t>KEYCLOAK_URL=http://host.docker.internal:8080</w:t>
              <w:br/>
              <w:t>↓</w:t>
              <w:br/>
              <w:t>Kubernetes envFrom</w:t>
              <w:br/>
              <w:t>↓</w:t>
              <w:br/>
              <w:t>Container environment variable</w:t>
              <w:br/>
              <w:t>↓</w:t>
              <w:br/>
              <w:t>Pydantic Settings()</w:t>
              <w:br/>
              <w:t>↓</w:t>
              <w:br/>
              <w:t>settings.keycloak_url</w:t>
              <w:br/>
              <w:t>↓</w:t>
              <w:br/>
              <w:t>http://host.docker.internal:8080</w:t>
            </w:r>
          </w:p>
        </w:tc>
      </w:tr>
    </w:tbl>
    <w:p>
      <w:pPr>
        <w:pStyle w:val="Heading1"/>
      </w:pPr>
      <w:r>
        <w:t>5. Does Pydantic Check Every Variable?</w:t>
      </w:r>
    </w:p>
    <w:p>
      <w:r>
        <w:t>Yes. When a BaseSettings model is instantiated, Pydantic resolves each declared field using the configured settings sources.</w:t>
      </w:r>
    </w:p>
    <w:p>
      <w:r>
        <w:rPr>
          <w:rFonts w:ascii="Consolas" w:hAnsi="Consolas"/>
          <w:sz w:val="19"/>
        </w:rPr>
        <w:t>class Settings(BaseSettings):</w:t>
        <w:br/>
        <w:t xml:space="preserve">    keycloak_url: str = Field(..., alias="KEYCLOAK_URL")</w:t>
        <w:br/>
        <w:t xml:space="preserve">    keycloak_realm: str = Field(..., alias="KEYCLOAK_REALM")</w:t>
        <w:br/>
        <w:t xml:space="preserve">    downstream_api_key: str = Field(..., alias="DOWNSTREAM_API_KEY")</w:t>
      </w:r>
    </w:p>
    <w:p>
      <w:r>
        <w:t>Creating Settings() causes Pydantic to resolve KEYCLOAK_URL, KEYCLOAK_REALM, and DOWNSTREAM_API_KEY independently. It also performs type conversion and validation.</w:t>
      </w:r>
    </w:p>
    <w:p>
      <w:pPr>
        <w:pStyle w:val="Heading1"/>
      </w:pPr>
      <w:r>
        <w:t>6. Conceptual Equivalent</w:t>
      </w:r>
    </w:p>
    <w:p>
      <w:r>
        <w:t>The following is only a conceptual illustration, but it is useful for understanding what BaseSettings is doing for you:</w:t>
      </w:r>
    </w:p>
    <w:p>
      <w:r>
        <w:rPr>
          <w:rFonts w:ascii="Consolas" w:hAnsi="Consolas"/>
          <w:sz w:val="20"/>
        </w:rPr>
        <w:t>keycloak_url = (</w:t>
        <w:br/>
        <w:t xml:space="preserve">    os.environ.get("KEYCLOAK_URL")</w:t>
        <w:br/>
        <w:t xml:space="preserve">    or value_from_dotenv("KEYCLOAK_URL")</w:t>
        <w:br/>
        <w:t xml:space="preserve">    or "http://localhost:8080"</w:t>
        <w:br/>
        <w:t>)</w:t>
      </w:r>
    </w:p>
    <w:p>
      <w:r>
        <w:t>Because BaseSettings centralizes this logic, application code does not need to call os.getenv() throughout the codebase.</w:t>
      </w:r>
    </w:p>
    <w:p>
      <w:pPr>
        <w:pStyle w:val="Heading1"/>
      </w:pPr>
      <w:r>
        <w:t>7. Alias Mapping</w:t>
      </w:r>
    </w:p>
    <w:p>
      <w:r>
        <w:t>The alias provides a clean separation between Python naming conventions and environment-variable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External Configuration</w:t>
            </w:r>
          </w:p>
        </w:tc>
        <w:tc>
          <w:tcPr>
            <w:tcW w:type="dxa" w:w="5040"/>
          </w:tcPr>
          <w:p>
            <w:r>
              <w:t>Python Code</w:t>
            </w:r>
          </w:p>
        </w:tc>
      </w:tr>
      <w:tr>
        <w:tc>
          <w:tcPr>
            <w:tcW w:type="dxa" w:w="5040"/>
          </w:tcPr>
          <w:p>
            <w:r>
              <w:t>KEYCLOAK_URL</w:t>
            </w:r>
          </w:p>
        </w:tc>
        <w:tc>
          <w:tcPr>
            <w:tcW w:type="dxa" w:w="5040"/>
          </w:tcPr>
          <w:p>
            <w:r>
              <w:t>settings.keycloak_url</w:t>
            </w:r>
          </w:p>
        </w:tc>
      </w:tr>
      <w:tr>
        <w:tc>
          <w:tcPr>
            <w:tcW w:type="dxa" w:w="5040"/>
          </w:tcPr>
          <w:p>
            <w:r>
              <w:t>KEYCLOAK_REALM</w:t>
            </w:r>
          </w:p>
        </w:tc>
        <w:tc>
          <w:tcPr>
            <w:tcW w:type="dxa" w:w="5040"/>
          </w:tcPr>
          <w:p>
            <w:r>
              <w:t>settings.keycloak_realm</w:t>
            </w:r>
          </w:p>
        </w:tc>
      </w:tr>
      <w:tr>
        <w:tc>
          <w:tcPr>
            <w:tcW w:type="dxa" w:w="5040"/>
          </w:tcPr>
          <w:p>
            <w:r>
              <w:t>DOWNSTREAM_API_KEY</w:t>
            </w:r>
          </w:p>
        </w:tc>
        <w:tc>
          <w:tcPr>
            <w:tcW w:type="dxa" w:w="5040"/>
          </w:tcPr>
          <w:p>
            <w:r>
              <w:t>settings.downstream_api_key</w:t>
            </w:r>
          </w:p>
        </w:tc>
      </w:tr>
    </w:tbl>
    <w:p>
      <w:pPr>
        <w:pStyle w:val="Heading1"/>
      </w:pPr>
      <w:r>
        <w:t>8. Practical Behavior by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Runtime</w:t>
            </w:r>
          </w:p>
        </w:tc>
        <w:tc>
          <w:tcPr>
            <w:tcW w:type="dxa" w:w="3360"/>
          </w:tcPr>
          <w:p>
            <w:r>
              <w:t>Likely Configuration Source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Local Python / PyCharm</w:t>
            </w:r>
          </w:p>
        </w:tc>
        <w:tc>
          <w:tcPr>
            <w:tcW w:type="dxa" w:w="3360"/>
          </w:tcPr>
          <w:p>
            <w:r>
              <w:t>.env or field default</w:t>
            </w:r>
          </w:p>
        </w:tc>
        <w:tc>
          <w:tcPr>
            <w:tcW w:type="dxa" w:w="3360"/>
          </w:tcPr>
          <w:p>
            <w:r>
              <w:t>http://localhost:8080</w:t>
            </w:r>
          </w:p>
        </w:tc>
      </w:tr>
      <w:tr>
        <w:tc>
          <w:tcPr>
            <w:tcW w:type="dxa" w:w="3360"/>
          </w:tcPr>
          <w:p>
            <w:r>
              <w:t>Manual Docker run</w:t>
            </w:r>
          </w:p>
        </w:tc>
        <w:tc>
          <w:tcPr>
            <w:tcW w:type="dxa" w:w="3360"/>
          </w:tcPr>
          <w:p>
            <w:r>
              <w:t>Docker -e / --env-file</w:t>
            </w:r>
          </w:p>
        </w:tc>
        <w:tc>
          <w:tcPr>
            <w:tcW w:type="dxa" w:w="3360"/>
          </w:tcPr>
          <w:p>
            <w:r>
              <w:t>Depends on docker run configuration</w:t>
            </w:r>
          </w:p>
        </w:tc>
      </w:tr>
      <w:tr>
        <w:tc>
          <w:tcPr>
            <w:tcW w:type="dxa" w:w="3360"/>
          </w:tcPr>
          <w:p>
            <w:r>
              <w:t>Kubernetes</w:t>
            </w:r>
          </w:p>
        </w:tc>
        <w:tc>
          <w:tcPr>
            <w:tcW w:type="dxa" w:w="3360"/>
          </w:tcPr>
          <w:p>
            <w:r>
              <w:t>ConfigMap / Secret injected into environment</w:t>
            </w:r>
          </w:p>
        </w:tc>
        <w:tc>
          <w:tcPr>
            <w:tcW w:type="dxa" w:w="3360"/>
          </w:tcPr>
          <w:p>
            <w:r>
              <w:t>http://host.docker.internal:8080</w:t>
            </w:r>
          </w:p>
        </w:tc>
      </w:tr>
    </w:tbl>
    <w:p>
      <w:pPr>
        <w:pStyle w:val="Heading1"/>
        <w:keepNext/>
      </w:pPr>
      <w:r>
        <w:t>9. Key Takeaway</w:t>
      </w:r>
    </w:p>
    <w:p>
      <w:pPr>
        <w:keepLines/>
      </w:pPr>
      <w:r>
        <w:t>The value in Field(...) is not necessarily the value the application will use. In a BaseSettings model, Pydantic checks external configuration sources for every field. The alias tells Pydantic which external name to look for. If Kubernetes injects KEYCLOAK_URL, that value overrides the local default and is exposed to the application as settings.keycloak_url.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