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 name=""/>
                <a:graphic>
                  <a:graphicData uri="http://schemas.microsoft.com/office/word/2010/wordprocessingShape">
                    <wps:wsp>
                      <wps:cNvSpPr/>
                      <wps:cNvPr id="3" name="Shape 3"/>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1" name=""/>
                <a:graphic>
                  <a:graphicData uri="http://schemas.microsoft.com/office/word/2010/wordprocessingShape">
                    <wps:wsp>
                      <wps:cNvSpPr/>
                      <wps:cNvPr id="2" name="Shape 2"/>
                      <wps:spPr>
                        <a:xfrm>
                          <a:off x="1823648" y="1855950"/>
                          <a:ext cx="7044704" cy="3848100"/>
                        </a:xfrm>
                        <a:prstGeom prst="roundRect">
                          <a:avLst>
                            <a:gd fmla="val 4433" name="adj"/>
                          </a:avLst>
                        </a:prstGeom>
                        <a:blipFill rotWithShape="1">
                          <a:blip r:embed="rId9">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p>
    <w:p w:rsidR="00000000" w:rsidDel="00000000" w:rsidP="00000000" w:rsidRDefault="00000000" w:rsidRPr="00000000" w14:paraId="0000000C">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3" name=""/>
                <a:graphic>
                  <a:graphicData uri="http://schemas.microsoft.com/office/word/2010/wordprocessingShape">
                    <wps:wsp>
                      <wps:cNvSpPr/>
                      <wps:cNvPr id="4" name="Shape 4"/>
                      <wps:spPr>
                        <a:xfrm>
                          <a:off x="5291708" y="3420000"/>
                          <a:ext cx="108585" cy="720000"/>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18110" cy="729525"/>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6</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Taller Aplicado de Software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32"/>
          <w:szCs w:val="32"/>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r w:rsidDel="00000000" w:rsidR="00000000" w:rsidRPr="00000000">
        <w:rPr>
          <w:rtl w:val="0"/>
        </w:rPr>
      </w:r>
    </w:p>
    <w:tbl>
      <w:tblPr>
        <w:tblStyle w:val="Table1"/>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0"/>
        <w:gridCol w:w="4951"/>
        <w:tblGridChange w:id="0">
          <w:tblGrid>
            <w:gridCol w:w="4960"/>
            <w:gridCol w:w="4951"/>
          </w:tblGrid>
        </w:tblGridChange>
      </w:tblGrid>
      <w:tr>
        <w:trPr>
          <w:cantSplit w:val="0"/>
          <w:trHeight w:val="510" w:hRule="atLeast"/>
          <w:tblHeader w:val="0"/>
        </w:trPr>
        <w:tc>
          <w:tcPr>
            <w:gridSpan w:val="2"/>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2">
            <w:pPr>
              <w:spacing w:before="120" w:lineRule="auto"/>
              <w:rPr>
                <w:b w:val="1"/>
                <w:bCs w:val="1"/>
              </w:rPr>
            </w:pPr>
            <w:r w:rsidDel="00000000" w:rsidR="00000000" w:rsidRPr="00000000">
              <w:rPr>
                <w:b w:val="1"/>
                <w:bCs w:val="1"/>
                <w:rtl w:val="0"/>
              </w:rPr>
              <w:t xml:space="preserve">Nombre estudiante: Kathleen Rodriguez</w:t>
            </w:r>
          </w:p>
        </w:tc>
      </w:tr>
      <w:tr>
        <w:trPr>
          <w:cantSplit w:val="0"/>
          <w:trHeight w:val="531"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4">
            <w:pPr>
              <w:spacing w:before="120" w:lineRule="auto"/>
              <w:rPr>
                <w:b w:val="1"/>
                <w:bCs w:val="1"/>
              </w:rPr>
            </w:pPr>
            <w:r w:rsidDel="00000000" w:rsidR="00000000" w:rsidRPr="00000000">
              <w:rPr>
                <w:b w:val="1"/>
                <w:bCs w:val="1"/>
                <w:rtl w:val="0"/>
              </w:rPr>
              <w:t xml:space="preserve">Asignatura: Taller Aplicado de Software</w:t>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5">
            <w:pPr>
              <w:spacing w:before="120" w:lineRule="auto"/>
              <w:rPr>
                <w:b w:val="1"/>
                <w:bCs w:val="1"/>
              </w:rPr>
            </w:pPr>
            <w:r w:rsidDel="00000000" w:rsidR="00000000" w:rsidRPr="00000000">
              <w:rPr>
                <w:b w:val="1"/>
                <w:bCs w:val="1"/>
                <w:rtl w:val="0"/>
              </w:rPr>
              <w:t xml:space="preserve">Carrera: Ingeniería en Desarrollo de Software</w:t>
            </w:r>
          </w:p>
        </w:tc>
      </w:tr>
      <w:tr>
        <w:trPr>
          <w:cantSplit w:val="0"/>
          <w:trHeight w:val="536"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6">
            <w:pPr>
              <w:spacing w:before="120" w:lineRule="auto"/>
              <w:rPr/>
            </w:pPr>
            <w:r w:rsidDel="00000000" w:rsidR="00000000" w:rsidRPr="00000000">
              <w:rPr>
                <w:b w:val="1"/>
                <w:bCs w:val="1"/>
                <w:rtl w:val="0"/>
              </w:rPr>
              <w:t xml:space="preserve">Profesor: Carlos Ignacio Valverde Olivares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7">
            <w:pPr>
              <w:spacing w:before="120" w:lineRule="auto"/>
              <w:rPr/>
            </w:pPr>
            <w:r w:rsidDel="00000000" w:rsidR="00000000" w:rsidRPr="00000000">
              <w:rPr>
                <w:b w:val="1"/>
                <w:bCs w:val="1"/>
                <w:rtl w:val="0"/>
              </w:rPr>
              <w:t xml:space="preserve">Fecha: 19-07-2026</w:t>
            </w:r>
            <w:r w:rsidDel="00000000" w:rsidR="00000000" w:rsidRPr="00000000">
              <w:rPr>
                <w:rtl w:val="0"/>
              </w:rPr>
            </w:r>
          </w:p>
        </w:tc>
      </w:tr>
    </w:tbl>
    <w:p w:rsidR="00000000" w:rsidDel="00000000" w:rsidP="00000000" w:rsidRDefault="00000000" w:rsidRPr="00000000" w14:paraId="00000018">
      <w:pPr>
        <w:rPr>
          <w:sz w:val="32"/>
          <w:szCs w:val="32"/>
        </w:rPr>
      </w:pPr>
      <w:r w:rsidDel="00000000" w:rsidR="00000000" w:rsidRPr="00000000">
        <w:rPr>
          <w:rtl w:val="0"/>
        </w:rPr>
      </w:r>
    </w:p>
    <w:p w:rsidR="00000000" w:rsidDel="00000000" w:rsidP="00000000" w:rsidRDefault="00000000" w:rsidRPr="00000000" w14:paraId="00000019">
      <w:pPr>
        <w:rPr>
          <w:sz w:val="32"/>
          <w:szCs w:val="32"/>
        </w:rPr>
      </w:pPr>
      <w:r w:rsidDel="00000000" w:rsidR="00000000" w:rsidRPr="00000000">
        <w:rPr>
          <w:rtl w:val="0"/>
        </w:rPr>
      </w:r>
    </w:p>
    <w:p w:rsidR="00000000" w:rsidDel="00000000" w:rsidP="00000000" w:rsidRDefault="00000000" w:rsidRPr="00000000" w14:paraId="0000001A">
      <w:pPr>
        <w:pStyle w:val="Title"/>
        <w:ind w:firstLine="0"/>
        <w:rPr/>
      </w:pPr>
      <w:r w:rsidDel="00000000" w:rsidR="00000000" w:rsidRPr="00000000">
        <w:rPr>
          <w:rtl w:val="0"/>
        </w:rPr>
        <w:t xml:space="preserve">Descripción de la actividad</w:t>
      </w:r>
    </w:p>
    <w:p w:rsidR="00000000" w:rsidDel="00000000" w:rsidP="00000000" w:rsidRDefault="00000000" w:rsidRPr="00000000" w14:paraId="0000001B">
      <w:pPr>
        <w:pStyle w:val="Heading1"/>
        <w:ind w:firstLine="0"/>
        <w:jc w:val="both"/>
        <w:rPr/>
      </w:pPr>
      <w:r w:rsidDel="00000000" w:rsidR="00000000" w:rsidRPr="00000000">
        <w:rPr>
          <w:rtl w:val="0"/>
        </w:rPr>
        <w:t xml:space="preserve">Durante esta semana y a medida que se completan las funcionalidades, se llevará a cabo la integración de sistemas y la creación de un entorno de prueba donde se evaluará el sistema. Al final de esta fase, se espera tener un producto funcional que, aunque no esté completamente refinado, demuestre las características básicas necesarias para la interacción del usuario y pueda ser presentado a un grupo de pruebas inicial para obtener feedback valioso.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E">
      <w:pPr>
        <w:ind w:firstLine="0"/>
        <w:jc w:val="both"/>
        <w:rPr/>
      </w:pPr>
      <w:r w:rsidDel="00000000" w:rsidR="00000000" w:rsidRPr="00000000">
        <w:rPr>
          <w:rtl w:val="0"/>
        </w:rPr>
        <w:t xml:space="preserve">Deberás continuar avanzando en el desarrollo de su sistema, replicando el proceso de visualización en tiempo real del progreso del proyecto. Asegúrate de que cualquier nueva funcionalidad o actualización en el código se refleje de inmediato en el servidor configurado. El servidor debe seguir permitiendo la visualización remota de las funcionalidades implementadas, y se debe garantizar que las modificaciones realizadas durante esta etapa sean accesibles para su revisión por parte del equipo y los instructores. Continúen utilizando herramientas de integración continua, como Heroku, Netlify, AWS o servidores locales, para asegurar que el sistema se mantenga escalable. En caso de estar utilizando una arquitectura de microservicios, sigan desplegando cada componente de forma independiente y aseguren su disponibilidad en el servidor, facilitando la revisión constante de las nuevas funcionalidades implementadas. También, sigue utilizando contenedores para gestionar de manera eficiente y replicable los entornos de desarrollo, asegurando que cada microservicio funcione de manera coherente y que el sistema sea fácil de desplegar y mantener.</w:t>
      </w:r>
    </w:p>
    <w:p w:rsidR="00000000" w:rsidDel="00000000" w:rsidP="00000000" w:rsidRDefault="00000000" w:rsidRPr="00000000" w14:paraId="0000001F">
      <w:pPr>
        <w:ind w:firstLine="0"/>
        <w:rPr/>
      </w:pPr>
      <w:r w:rsidDel="00000000" w:rsidR="00000000" w:rsidRPr="00000000">
        <w:rPr>
          <w:rtl w:val="0"/>
        </w:rPr>
      </w:r>
    </w:p>
    <w:p w:rsidR="00000000" w:rsidDel="00000000" w:rsidP="00000000" w:rsidRDefault="00000000" w:rsidRPr="00000000" w14:paraId="00000020">
      <w:pPr>
        <w:ind w:firstLine="0"/>
        <w:rPr/>
      </w:pPr>
      <w:r w:rsidDel="00000000" w:rsidR="00000000" w:rsidRPr="00000000">
        <w:rPr>
          <w:rtl w:val="0"/>
        </w:rPr>
      </w:r>
    </w:p>
    <w:p w:rsidR="00000000" w:rsidDel="00000000" w:rsidP="00000000" w:rsidRDefault="00000000" w:rsidRPr="00000000" w14:paraId="00000021">
      <w:pPr>
        <w:ind w:firstLine="0"/>
        <w:rPr/>
      </w:pPr>
      <w:r w:rsidDel="00000000" w:rsidR="00000000" w:rsidRPr="00000000">
        <w:rPr>
          <w:rtl w:val="0"/>
        </w:rPr>
      </w:r>
    </w:p>
    <w:p w:rsidR="00000000" w:rsidDel="00000000" w:rsidP="00000000" w:rsidRDefault="00000000" w:rsidRPr="00000000" w14:paraId="00000022">
      <w:pPr>
        <w:ind w:firstLine="0"/>
        <w:rPr/>
      </w:pPr>
      <w:r w:rsidDel="00000000" w:rsidR="00000000" w:rsidRPr="00000000">
        <w:rPr>
          <w:rtl w:val="0"/>
        </w:rPr>
      </w:r>
    </w:p>
    <w:p w:rsidR="00000000" w:rsidDel="00000000" w:rsidP="00000000" w:rsidRDefault="00000000" w:rsidRPr="00000000" w14:paraId="00000023">
      <w:pPr>
        <w:ind w:firstLine="0"/>
        <w:rPr/>
      </w:pPr>
      <w:r w:rsidDel="00000000" w:rsidR="00000000" w:rsidRPr="00000000">
        <w:rPr>
          <w:rtl w:val="0"/>
        </w:rPr>
      </w:r>
    </w:p>
    <w:p w:rsidR="00000000" w:rsidDel="00000000" w:rsidP="00000000" w:rsidRDefault="00000000" w:rsidRPr="00000000" w14:paraId="00000024">
      <w:pPr>
        <w:ind w:firstLine="0"/>
        <w:rPr/>
      </w:pPr>
      <w:r w:rsidDel="00000000" w:rsidR="00000000" w:rsidRPr="00000000">
        <w:rPr>
          <w:rtl w:val="0"/>
        </w:rPr>
      </w:r>
    </w:p>
    <w:tbl>
      <w:tblPr>
        <w:tblStyle w:val="Table2"/>
        <w:tblW w:w="96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675"/>
        <w:tblGridChange w:id="0">
          <w:tblGrid>
            <w:gridCol w:w="967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90.0" w:type="dxa"/>
              <w:right w:w="90.0" w:type="dxa"/>
            </w:tcMar>
          </w:tcPr>
          <w:p w:rsidR="00000000" w:rsidDel="00000000" w:rsidP="00000000" w:rsidRDefault="00000000" w:rsidRPr="00000000" w14:paraId="00000025">
            <w:pPr>
              <w:spacing w:after="120" w:before="120" w:line="276" w:lineRule="auto"/>
              <w:ind w:firstLine="0"/>
              <w:rPr>
                <w:color w:val="000000"/>
              </w:rPr>
            </w:pPr>
            <w:r w:rsidDel="00000000" w:rsidR="00000000" w:rsidRPr="00000000">
              <w:rPr>
                <w:b w:val="1"/>
                <w:bCs w:val="1"/>
                <w:color w:val="000000"/>
                <w:rtl w:val="0"/>
              </w:rPr>
              <w:t xml:space="preserve">Link con información del proyecto</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90.0" w:type="dxa"/>
              <w:right w:w="90.0" w:type="dxa"/>
            </w:tcMar>
          </w:tcPr>
          <w:p w:rsidR="00000000" w:rsidDel="00000000" w:rsidP="00000000" w:rsidRDefault="00000000" w:rsidRPr="00000000" w14:paraId="00000026">
            <w:pPr>
              <w:spacing w:line="360" w:lineRule="auto"/>
              <w:ind w:firstLine="0"/>
              <w:jc w:val="both"/>
              <w:rPr>
                <w:color w:val="000000"/>
              </w:rPr>
            </w:pPr>
            <w:r w:rsidDel="00000000" w:rsidR="00000000" w:rsidRPr="00000000">
              <w:rPr>
                <w:i w:val="1"/>
                <w:iCs w:val="1"/>
                <w:color w:val="548dd4"/>
                <w:rtl w:val="0"/>
              </w:rPr>
              <w:t xml:space="preserve">https://github.com/kvrodriguezg/contactcenter-ai</w:t>
            </w:r>
            <w:r w:rsidDel="00000000" w:rsidR="00000000" w:rsidRPr="00000000">
              <w:rPr>
                <w:rtl w:val="0"/>
              </w:rPr>
            </w:r>
          </w:p>
        </w:tc>
      </w:tr>
    </w:tbl>
    <w:p w:rsidR="00000000" w:rsidDel="00000000" w:rsidP="00000000" w:rsidRDefault="00000000" w:rsidRPr="00000000" w14:paraId="00000027">
      <w:pPr>
        <w:ind w:firstLine="0"/>
        <w:rPr/>
      </w:pPr>
      <w:r w:rsidDel="00000000" w:rsidR="00000000" w:rsidRPr="00000000">
        <w:rPr>
          <w:rtl w:val="0"/>
        </w:rPr>
      </w:r>
    </w:p>
    <w:tbl>
      <w:tblPr>
        <w:tblStyle w:val="Table3"/>
        <w:tblW w:w="96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675"/>
        <w:tblGridChange w:id="0">
          <w:tblGrid>
            <w:gridCol w:w="967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90.0" w:type="dxa"/>
              <w:right w:w="90.0" w:type="dxa"/>
            </w:tcMar>
          </w:tcPr>
          <w:p w:rsidR="00000000" w:rsidDel="00000000" w:rsidP="00000000" w:rsidRDefault="00000000" w:rsidRPr="00000000" w14:paraId="00000028">
            <w:pPr>
              <w:spacing w:after="120" w:before="120" w:line="276" w:lineRule="auto"/>
              <w:ind w:firstLine="0"/>
              <w:rPr>
                <w:color w:val="000000"/>
              </w:rPr>
            </w:pPr>
            <w:r w:rsidDel="00000000" w:rsidR="00000000" w:rsidRPr="00000000">
              <w:rPr>
                <w:b w:val="1"/>
                <w:bCs w:val="1"/>
                <w:color w:val="000000"/>
                <w:rtl w:val="0"/>
              </w:rPr>
              <w:t xml:space="preserve">Link con acceso al sistema</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90.0" w:type="dxa"/>
              <w:right w:w="90.0" w:type="dxa"/>
            </w:tcMar>
          </w:tcPr>
          <w:p w:rsidR="00000000" w:rsidDel="00000000" w:rsidP="00000000" w:rsidRDefault="00000000" w:rsidRPr="00000000" w14:paraId="00000029">
            <w:pPr>
              <w:spacing w:line="360" w:lineRule="auto"/>
              <w:ind w:firstLine="0"/>
              <w:jc w:val="both"/>
              <w:rPr>
                <w:color w:val="000000"/>
              </w:rPr>
            </w:pPr>
            <w:r w:rsidDel="00000000" w:rsidR="00000000" w:rsidRPr="00000000">
              <w:rPr>
                <w:i w:val="1"/>
                <w:iCs w:val="1"/>
                <w:color w:val="548dd4"/>
                <w:rtl w:val="0"/>
              </w:rPr>
              <w:t xml:space="preserve">https://contactcenter.32.192.140.199.nip.io</w:t>
            </w:r>
            <w:r w:rsidDel="00000000" w:rsidR="00000000" w:rsidRPr="00000000">
              <w:rPr>
                <w:rtl w:val="0"/>
              </w:rPr>
            </w:r>
          </w:p>
        </w:tc>
      </w:tr>
    </w:tbl>
    <w:p w:rsidR="00000000" w:rsidDel="00000000" w:rsidP="00000000" w:rsidRDefault="00000000" w:rsidRPr="00000000" w14:paraId="0000002A">
      <w:pPr>
        <w:ind w:firstLine="0"/>
        <w:rPr/>
      </w:pPr>
      <w:r w:rsidDel="00000000" w:rsidR="00000000" w:rsidRPr="00000000">
        <w:rPr>
          <w:rtl w:val="0"/>
        </w:rPr>
      </w:r>
    </w:p>
    <w:tbl>
      <w:tblPr>
        <w:tblStyle w:val="Table4"/>
        <w:tblW w:w="96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675"/>
        <w:tblGridChange w:id="0">
          <w:tblGrid>
            <w:gridCol w:w="967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90.0" w:type="dxa"/>
              <w:right w:w="90.0" w:type="dxa"/>
            </w:tcMar>
          </w:tcPr>
          <w:p w:rsidR="00000000" w:rsidDel="00000000" w:rsidP="00000000" w:rsidRDefault="00000000" w:rsidRPr="00000000" w14:paraId="0000002B">
            <w:pPr>
              <w:spacing w:after="120" w:before="120" w:line="276" w:lineRule="auto"/>
              <w:ind w:firstLine="0"/>
              <w:rPr>
                <w:color w:val="000000"/>
              </w:rPr>
            </w:pPr>
            <w:r w:rsidDel="00000000" w:rsidR="00000000" w:rsidRPr="00000000">
              <w:rPr>
                <w:b w:val="1"/>
                <w:bCs w:val="1"/>
                <w:color w:val="000000"/>
                <w:rtl w:val="0"/>
              </w:rPr>
              <w:t xml:space="preserve">Instrucciones de avance</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90.0" w:type="dxa"/>
              <w:right w:w="90.0" w:type="dxa"/>
            </w:tcMar>
          </w:tcPr>
          <w:p w:rsidR="00000000" w:rsidDel="00000000" w:rsidP="00000000" w:rsidRDefault="00000000" w:rsidRPr="00000000" w14:paraId="0000002C">
            <w:pPr>
              <w:spacing w:line="360" w:lineRule="auto"/>
              <w:ind w:firstLine="0"/>
              <w:jc w:val="both"/>
              <w:rPr>
                <w:i w:val="1"/>
                <w:iCs w:val="1"/>
                <w:color w:val="548dd4"/>
              </w:rPr>
            </w:pPr>
            <w:r w:rsidDel="00000000" w:rsidR="00000000" w:rsidRPr="00000000">
              <w:rPr>
                <w:i w:val="1"/>
                <w:iCs w:val="1"/>
                <w:color w:val="548dd4"/>
                <w:rtl w:val="0"/>
              </w:rPr>
              <w:t xml:space="preserve">Se integraron los principales módulos del MVP y se mantuvo la visualización remota mediante AWS EC2 y Docker Compose.</w:t>
            </w:r>
          </w:p>
          <w:p w:rsidR="00000000" w:rsidDel="00000000" w:rsidP="00000000" w:rsidRDefault="00000000" w:rsidRPr="00000000" w14:paraId="0000002D">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2E">
            <w:pPr>
              <w:spacing w:line="360" w:lineRule="auto"/>
              <w:ind w:firstLine="0"/>
              <w:jc w:val="both"/>
              <w:rPr>
                <w:i w:val="1"/>
                <w:iCs w:val="1"/>
                <w:color w:val="548dd4"/>
              </w:rPr>
            </w:pPr>
            <w:r w:rsidDel="00000000" w:rsidR="00000000" w:rsidRPr="00000000">
              <w:rPr>
                <w:i w:val="1"/>
                <w:iCs w:val="1"/>
                <w:color w:val="548dd4"/>
                <w:rtl w:val="0"/>
              </w:rPr>
              <w:t xml:space="preserve">Funcionalidades implementadas y utilizables:</w:t>
            </w:r>
          </w:p>
          <w:p w:rsidR="00000000" w:rsidDel="00000000" w:rsidP="00000000" w:rsidRDefault="00000000" w:rsidRPr="00000000" w14:paraId="0000002F">
            <w:pPr>
              <w:numPr>
                <w:ilvl w:val="0"/>
                <w:numId w:val="3"/>
              </w:numPr>
              <w:spacing w:line="360" w:lineRule="auto"/>
              <w:ind w:left="720" w:hanging="360"/>
              <w:jc w:val="both"/>
              <w:rPr>
                <w:i w:val="1"/>
                <w:iCs w:val="1"/>
                <w:color w:val="548dd4"/>
                <w:u w:val="none"/>
              </w:rPr>
            </w:pPr>
            <w:r w:rsidDel="00000000" w:rsidR="00000000" w:rsidRPr="00000000">
              <w:rPr>
                <w:i w:val="1"/>
                <w:iCs w:val="1"/>
                <w:color w:val="548dd4"/>
                <w:rtl w:val="0"/>
              </w:rPr>
              <w:t xml:space="preserve">Inicio de sesión y protección de rutas.</w:t>
            </w:r>
          </w:p>
          <w:p w:rsidR="00000000" w:rsidDel="00000000" w:rsidP="00000000" w:rsidRDefault="00000000" w:rsidRPr="00000000" w14:paraId="00000030">
            <w:pPr>
              <w:numPr>
                <w:ilvl w:val="0"/>
                <w:numId w:val="3"/>
              </w:numPr>
              <w:spacing w:line="360" w:lineRule="auto"/>
              <w:ind w:left="720" w:hanging="360"/>
              <w:jc w:val="both"/>
              <w:rPr>
                <w:i w:val="1"/>
                <w:iCs w:val="1"/>
                <w:color w:val="548dd4"/>
                <w:u w:val="none"/>
              </w:rPr>
            </w:pPr>
            <w:r w:rsidDel="00000000" w:rsidR="00000000" w:rsidRPr="00000000">
              <w:rPr>
                <w:i w:val="1"/>
                <w:iCs w:val="1"/>
                <w:color w:val="548dd4"/>
                <w:rtl w:val="0"/>
              </w:rPr>
              <w:t xml:space="preserve">Gestión de documentos PDF con almacenamiento, extracción, fragmentación y persistencia.</w:t>
            </w:r>
          </w:p>
          <w:p w:rsidR="00000000" w:rsidDel="00000000" w:rsidP="00000000" w:rsidRDefault="00000000" w:rsidRPr="00000000" w14:paraId="00000031">
            <w:pPr>
              <w:numPr>
                <w:ilvl w:val="0"/>
                <w:numId w:val="3"/>
              </w:numPr>
              <w:spacing w:line="360" w:lineRule="auto"/>
              <w:ind w:left="720" w:hanging="360"/>
              <w:jc w:val="both"/>
              <w:rPr>
                <w:i w:val="1"/>
                <w:iCs w:val="1"/>
                <w:color w:val="548dd4"/>
                <w:u w:val="none"/>
              </w:rPr>
            </w:pPr>
            <w:r w:rsidDel="00000000" w:rsidR="00000000" w:rsidRPr="00000000">
              <w:rPr>
                <w:i w:val="1"/>
                <w:iCs w:val="1"/>
                <w:color w:val="548dd4"/>
                <w:rtl w:val="0"/>
              </w:rPr>
              <w:t xml:space="preserve">Procesamiento asincrónico mediante Worker.</w:t>
            </w:r>
          </w:p>
          <w:p w:rsidR="00000000" w:rsidDel="00000000" w:rsidP="00000000" w:rsidRDefault="00000000" w:rsidRPr="00000000" w14:paraId="00000032">
            <w:pPr>
              <w:numPr>
                <w:ilvl w:val="0"/>
                <w:numId w:val="3"/>
              </w:numPr>
              <w:spacing w:line="360" w:lineRule="auto"/>
              <w:ind w:left="720" w:hanging="360"/>
              <w:jc w:val="both"/>
              <w:rPr>
                <w:i w:val="1"/>
                <w:iCs w:val="1"/>
                <w:color w:val="548dd4"/>
                <w:u w:val="none"/>
              </w:rPr>
            </w:pPr>
            <w:r w:rsidDel="00000000" w:rsidR="00000000" w:rsidRPr="00000000">
              <w:rPr>
                <w:i w:val="1"/>
                <w:iCs w:val="1"/>
                <w:color w:val="548dd4"/>
                <w:rtl w:val="0"/>
              </w:rPr>
              <w:t xml:space="preserve">Base vectorial PostgreSQL con pgvector.</w:t>
            </w:r>
          </w:p>
          <w:p w:rsidR="00000000" w:rsidDel="00000000" w:rsidP="00000000" w:rsidRDefault="00000000" w:rsidRPr="00000000" w14:paraId="00000033">
            <w:pPr>
              <w:numPr>
                <w:ilvl w:val="0"/>
                <w:numId w:val="3"/>
              </w:numPr>
              <w:spacing w:line="360" w:lineRule="auto"/>
              <w:ind w:left="720" w:hanging="360"/>
              <w:jc w:val="both"/>
              <w:rPr>
                <w:i w:val="1"/>
                <w:iCs w:val="1"/>
                <w:color w:val="548dd4"/>
                <w:u w:val="none"/>
              </w:rPr>
            </w:pPr>
            <w:r w:rsidDel="00000000" w:rsidR="00000000" w:rsidRPr="00000000">
              <w:rPr>
                <w:i w:val="1"/>
                <w:iCs w:val="1"/>
                <w:color w:val="548dd4"/>
                <w:rtl w:val="0"/>
              </w:rPr>
              <w:t xml:space="preserve">Chat RAG conectado al proveedor Gemini.</w:t>
            </w:r>
          </w:p>
          <w:p w:rsidR="00000000" w:rsidDel="00000000" w:rsidP="00000000" w:rsidRDefault="00000000" w:rsidRPr="00000000" w14:paraId="00000034">
            <w:pPr>
              <w:numPr>
                <w:ilvl w:val="0"/>
                <w:numId w:val="3"/>
              </w:numPr>
              <w:spacing w:line="360" w:lineRule="auto"/>
              <w:ind w:left="720" w:hanging="360"/>
              <w:jc w:val="both"/>
              <w:rPr>
                <w:i w:val="1"/>
                <w:iCs w:val="1"/>
                <w:color w:val="548dd4"/>
                <w:u w:val="none"/>
              </w:rPr>
            </w:pPr>
            <w:r w:rsidDel="00000000" w:rsidR="00000000" w:rsidRPr="00000000">
              <w:rPr>
                <w:i w:val="1"/>
                <w:iCs w:val="1"/>
                <w:color w:val="548dd4"/>
                <w:rtl w:val="0"/>
              </w:rPr>
              <w:t xml:space="preserve">Historial de conversaciones en una base de datos independiente.</w:t>
            </w:r>
          </w:p>
          <w:p w:rsidR="00000000" w:rsidDel="00000000" w:rsidP="00000000" w:rsidRDefault="00000000" w:rsidRPr="00000000" w14:paraId="00000035">
            <w:pPr>
              <w:numPr>
                <w:ilvl w:val="0"/>
                <w:numId w:val="3"/>
              </w:numPr>
              <w:spacing w:line="360" w:lineRule="auto"/>
              <w:ind w:left="720" w:hanging="360"/>
              <w:jc w:val="both"/>
              <w:rPr>
                <w:i w:val="1"/>
                <w:iCs w:val="1"/>
                <w:color w:val="548dd4"/>
                <w:u w:val="none"/>
              </w:rPr>
            </w:pPr>
            <w:r w:rsidDel="00000000" w:rsidR="00000000" w:rsidRPr="00000000">
              <w:rPr>
                <w:i w:val="1"/>
                <w:iCs w:val="1"/>
                <w:color w:val="548dd4"/>
                <w:rtl w:val="0"/>
              </w:rPr>
              <w:t xml:space="preserve">Separación del Chat como microservicio con API y base propia.</w:t>
            </w:r>
          </w:p>
          <w:p w:rsidR="00000000" w:rsidDel="00000000" w:rsidP="00000000" w:rsidRDefault="00000000" w:rsidRPr="00000000" w14:paraId="00000036">
            <w:pPr>
              <w:numPr>
                <w:ilvl w:val="0"/>
                <w:numId w:val="3"/>
              </w:numPr>
              <w:spacing w:line="360" w:lineRule="auto"/>
              <w:ind w:left="720" w:hanging="360"/>
              <w:jc w:val="both"/>
              <w:rPr>
                <w:i w:val="1"/>
                <w:iCs w:val="1"/>
                <w:color w:val="548dd4"/>
                <w:u w:val="none"/>
              </w:rPr>
            </w:pPr>
            <w:r w:rsidDel="00000000" w:rsidR="00000000" w:rsidRPr="00000000">
              <w:rPr>
                <w:i w:val="1"/>
                <w:iCs w:val="1"/>
                <w:color w:val="548dd4"/>
                <w:rtl w:val="0"/>
              </w:rPr>
              <w:t xml:space="preserve">Health checks para comprobar disponibilidad.</w:t>
            </w:r>
          </w:p>
          <w:p w:rsidR="00000000" w:rsidDel="00000000" w:rsidP="00000000" w:rsidRDefault="00000000" w:rsidRPr="00000000" w14:paraId="00000037">
            <w:pPr>
              <w:numPr>
                <w:ilvl w:val="0"/>
                <w:numId w:val="3"/>
              </w:numPr>
              <w:spacing w:line="360" w:lineRule="auto"/>
              <w:ind w:left="720" w:hanging="360"/>
              <w:jc w:val="both"/>
              <w:rPr>
                <w:i w:val="1"/>
                <w:iCs w:val="1"/>
                <w:color w:val="548dd4"/>
                <w:u w:val="none"/>
              </w:rPr>
            </w:pPr>
            <w:r w:rsidDel="00000000" w:rsidR="00000000" w:rsidRPr="00000000">
              <w:rPr>
                <w:i w:val="1"/>
                <w:iCs w:val="1"/>
                <w:color w:val="548dd4"/>
                <w:rtl w:val="0"/>
              </w:rPr>
              <w:t xml:space="preserve">Pruebas automatizadas incorporadas al pipeline de integración continua.</w:t>
            </w:r>
          </w:p>
          <w:p w:rsidR="00000000" w:rsidDel="00000000" w:rsidP="00000000" w:rsidRDefault="00000000" w:rsidRPr="00000000" w14:paraId="00000038">
            <w:pPr>
              <w:numPr>
                <w:ilvl w:val="0"/>
                <w:numId w:val="3"/>
              </w:numPr>
              <w:spacing w:line="360" w:lineRule="auto"/>
              <w:ind w:left="720" w:hanging="360"/>
              <w:jc w:val="both"/>
              <w:rPr>
                <w:i w:val="1"/>
                <w:iCs w:val="1"/>
                <w:color w:val="548dd4"/>
                <w:u w:val="none"/>
              </w:rPr>
            </w:pPr>
            <w:r w:rsidDel="00000000" w:rsidR="00000000" w:rsidRPr="00000000">
              <w:rPr>
                <w:rtl w:val="0"/>
              </w:rPr>
            </w:r>
          </w:p>
          <w:p w:rsidR="00000000" w:rsidDel="00000000" w:rsidP="00000000" w:rsidRDefault="00000000" w:rsidRPr="00000000" w14:paraId="00000039">
            <w:pPr>
              <w:spacing w:line="360" w:lineRule="auto"/>
              <w:ind w:firstLine="0"/>
              <w:jc w:val="both"/>
              <w:rPr>
                <w:i w:val="1"/>
                <w:iCs w:val="1"/>
                <w:color w:val="548dd4"/>
              </w:rPr>
            </w:pPr>
            <w:r w:rsidDel="00000000" w:rsidR="00000000" w:rsidRPr="00000000">
              <w:rPr>
                <w:i w:val="1"/>
                <w:iCs w:val="1"/>
                <w:color w:val="548dd4"/>
                <w:rtl w:val="0"/>
              </w:rPr>
              <w:t xml:space="preserve">Estado de microservicios:</w:t>
            </w:r>
          </w:p>
          <w:p w:rsidR="00000000" w:rsidDel="00000000" w:rsidP="00000000" w:rsidRDefault="00000000" w:rsidRPr="00000000" w14:paraId="0000003A">
            <w:pPr>
              <w:numPr>
                <w:ilvl w:val="0"/>
                <w:numId w:val="2"/>
              </w:numPr>
              <w:spacing w:line="360" w:lineRule="auto"/>
              <w:ind w:left="720" w:hanging="360"/>
              <w:jc w:val="both"/>
              <w:rPr>
                <w:i w:val="1"/>
                <w:iCs w:val="1"/>
                <w:color w:val="548dd4"/>
                <w:u w:val="none"/>
              </w:rPr>
            </w:pPr>
            <w:r w:rsidDel="00000000" w:rsidR="00000000" w:rsidRPr="00000000">
              <w:rPr>
                <w:i w:val="1"/>
                <w:iCs w:val="1"/>
                <w:color w:val="548dd4"/>
                <w:rtl w:val="0"/>
              </w:rPr>
              <w:t xml:space="preserve">Core API: identidad local, empresas, usuarios, documentos y tickets.</w:t>
            </w:r>
          </w:p>
          <w:p w:rsidR="00000000" w:rsidDel="00000000" w:rsidP="00000000" w:rsidRDefault="00000000" w:rsidRPr="00000000" w14:paraId="0000003B">
            <w:pPr>
              <w:numPr>
                <w:ilvl w:val="0"/>
                <w:numId w:val="2"/>
              </w:numPr>
              <w:spacing w:line="360" w:lineRule="auto"/>
              <w:ind w:left="720" w:hanging="360"/>
              <w:jc w:val="both"/>
              <w:rPr>
                <w:i w:val="1"/>
                <w:iCs w:val="1"/>
                <w:color w:val="548dd4"/>
                <w:u w:val="none"/>
              </w:rPr>
            </w:pPr>
            <w:r w:rsidDel="00000000" w:rsidR="00000000" w:rsidRPr="00000000">
              <w:rPr>
                <w:i w:val="1"/>
                <w:iCs w:val="1"/>
                <w:color w:val="548dd4"/>
                <w:rtl w:val="0"/>
              </w:rPr>
              <w:t xml:space="preserve">Chat API: consultas RAG e historial conversacional.</w:t>
            </w:r>
          </w:p>
          <w:p w:rsidR="00000000" w:rsidDel="00000000" w:rsidP="00000000" w:rsidRDefault="00000000" w:rsidRPr="00000000" w14:paraId="0000003C">
            <w:pPr>
              <w:numPr>
                <w:ilvl w:val="0"/>
                <w:numId w:val="2"/>
              </w:numPr>
              <w:spacing w:line="360" w:lineRule="auto"/>
              <w:ind w:left="720" w:hanging="360"/>
              <w:jc w:val="both"/>
              <w:rPr>
                <w:i w:val="1"/>
                <w:iCs w:val="1"/>
                <w:color w:val="548dd4"/>
                <w:u w:val="none"/>
              </w:rPr>
            </w:pPr>
            <w:r w:rsidDel="00000000" w:rsidR="00000000" w:rsidRPr="00000000">
              <w:rPr>
                <w:i w:val="1"/>
                <w:iCs w:val="1"/>
                <w:color w:val="548dd4"/>
                <w:rtl w:val="0"/>
              </w:rPr>
              <w:t xml:space="preserve">Worker: procesamiento de documentos y tareas en segundo plano.</w:t>
            </w:r>
          </w:p>
          <w:p w:rsidR="00000000" w:rsidDel="00000000" w:rsidP="00000000" w:rsidRDefault="00000000" w:rsidRPr="00000000" w14:paraId="0000003D">
            <w:pPr>
              <w:numPr>
                <w:ilvl w:val="0"/>
                <w:numId w:val="2"/>
              </w:numPr>
              <w:spacing w:line="360" w:lineRule="auto"/>
              <w:ind w:left="720" w:hanging="360"/>
              <w:jc w:val="both"/>
              <w:rPr>
                <w:i w:val="1"/>
                <w:iCs w:val="1"/>
                <w:color w:val="548dd4"/>
                <w:u w:val="none"/>
              </w:rPr>
            </w:pPr>
            <w:r w:rsidDel="00000000" w:rsidR="00000000" w:rsidRPr="00000000">
              <w:rPr>
                <w:i w:val="1"/>
                <w:iCs w:val="1"/>
                <w:color w:val="548dd4"/>
                <w:rtl w:val="0"/>
              </w:rPr>
              <w:t xml:space="preserve">Frontend: interfaz React.</w:t>
            </w:r>
          </w:p>
          <w:p w:rsidR="00000000" w:rsidDel="00000000" w:rsidP="00000000" w:rsidRDefault="00000000" w:rsidRPr="00000000" w14:paraId="0000003E">
            <w:pPr>
              <w:numPr>
                <w:ilvl w:val="0"/>
                <w:numId w:val="2"/>
              </w:numPr>
              <w:spacing w:line="360" w:lineRule="auto"/>
              <w:ind w:left="720" w:hanging="360"/>
              <w:jc w:val="both"/>
              <w:rPr>
                <w:i w:val="1"/>
                <w:iCs w:val="1"/>
                <w:color w:val="548dd4"/>
                <w:u w:val="none"/>
              </w:rPr>
            </w:pPr>
            <w:r w:rsidDel="00000000" w:rsidR="00000000" w:rsidRPr="00000000">
              <w:rPr>
                <w:i w:val="1"/>
                <w:iCs w:val="1"/>
                <w:color w:val="548dd4"/>
                <w:rtl w:val="0"/>
              </w:rPr>
              <w:t xml:space="preserve">PostgreSQL Core y PostgreSQL Chat: bases independientes.</w:t>
            </w:r>
          </w:p>
          <w:p w:rsidR="00000000" w:rsidDel="00000000" w:rsidP="00000000" w:rsidRDefault="00000000" w:rsidRPr="00000000" w14:paraId="0000003F">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40">
            <w:pPr>
              <w:spacing w:line="360" w:lineRule="auto"/>
              <w:ind w:firstLine="0"/>
              <w:jc w:val="both"/>
              <w:rPr>
                <w:i w:val="1"/>
                <w:iCs w:val="1"/>
                <w:color w:val="548dd4"/>
              </w:rPr>
            </w:pPr>
            <w:r w:rsidDel="00000000" w:rsidR="00000000" w:rsidRPr="00000000">
              <w:rPr>
                <w:i w:val="1"/>
                <w:iCs w:val="1"/>
                <w:color w:val="548dd4"/>
                <w:rtl w:val="0"/>
              </w:rPr>
              <w:t xml:space="preserve">Documentos actualizados a partir de la primera experiencia:</w:t>
            </w:r>
          </w:p>
          <w:p w:rsidR="00000000" w:rsidDel="00000000" w:rsidP="00000000" w:rsidRDefault="00000000" w:rsidRPr="00000000" w14:paraId="00000041">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Alcance y objetivos del proyecto.</w:t>
            </w:r>
          </w:p>
          <w:p w:rsidR="00000000" w:rsidDel="00000000" w:rsidP="00000000" w:rsidRDefault="00000000" w:rsidRPr="00000000" w14:paraId="00000042">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Arquitectura y tecnologías seleccionadas.</w:t>
            </w:r>
          </w:p>
          <w:p w:rsidR="00000000" w:rsidDel="00000000" w:rsidP="00000000" w:rsidRDefault="00000000" w:rsidRPr="00000000" w14:paraId="00000043">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Plan de trabajo.</w:t>
            </w:r>
          </w:p>
          <w:p w:rsidR="00000000" w:rsidDel="00000000" w:rsidP="00000000" w:rsidRDefault="00000000" w:rsidRPr="00000000" w14:paraId="00000044">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Plan de calidad.</w:t>
            </w:r>
          </w:p>
          <w:p w:rsidR="00000000" w:rsidDel="00000000" w:rsidP="00000000" w:rsidRDefault="00000000" w:rsidRPr="00000000" w14:paraId="00000045">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Plan de pruebas.</w:t>
            </w:r>
          </w:p>
          <w:p w:rsidR="00000000" w:rsidDel="00000000" w:rsidP="00000000" w:rsidRDefault="00000000" w:rsidRPr="00000000" w14:paraId="00000046">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Plan de riesgos.</w:t>
            </w:r>
          </w:p>
          <w:p w:rsidR="00000000" w:rsidDel="00000000" w:rsidP="00000000" w:rsidRDefault="00000000" w:rsidRPr="00000000" w14:paraId="00000047">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Plan de comunicaciones.</w:t>
            </w:r>
          </w:p>
          <w:p w:rsidR="00000000" w:rsidDel="00000000" w:rsidP="00000000" w:rsidRDefault="00000000" w:rsidRPr="00000000" w14:paraId="00000048">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Modelo de datos.</w:t>
            </w:r>
          </w:p>
          <w:p w:rsidR="00000000" w:rsidDel="00000000" w:rsidP="00000000" w:rsidRDefault="00000000" w:rsidRPr="00000000" w14:paraId="00000049">
            <w:pPr>
              <w:numPr>
                <w:ilvl w:val="0"/>
                <w:numId w:val="1"/>
              </w:numPr>
              <w:spacing w:line="360" w:lineRule="auto"/>
              <w:ind w:left="720" w:hanging="360"/>
              <w:jc w:val="both"/>
              <w:rPr>
                <w:i w:val="1"/>
                <w:iCs w:val="1"/>
                <w:color w:val="548dd4"/>
                <w:u w:val="none"/>
              </w:rPr>
            </w:pPr>
            <w:r w:rsidDel="00000000" w:rsidR="00000000" w:rsidRPr="00000000">
              <w:rPr>
                <w:i w:val="1"/>
                <w:iCs w:val="1"/>
                <w:color w:val="548dd4"/>
                <w:rtl w:val="0"/>
              </w:rPr>
              <w:t xml:space="preserve">Diseño y mapa de navegación.</w:t>
            </w:r>
          </w:p>
          <w:p w:rsidR="00000000" w:rsidDel="00000000" w:rsidP="00000000" w:rsidRDefault="00000000" w:rsidRPr="00000000" w14:paraId="0000004A">
            <w:pPr>
              <w:spacing w:line="360" w:lineRule="auto"/>
              <w:ind w:left="0" w:firstLine="0"/>
              <w:jc w:val="both"/>
              <w:rPr>
                <w:i w:val="1"/>
                <w:iCs w:val="1"/>
                <w:color w:val="548dd4"/>
              </w:rPr>
            </w:pPr>
            <w:r w:rsidDel="00000000" w:rsidR="00000000" w:rsidRPr="00000000">
              <w:rPr>
                <w:i w:val="1"/>
                <w:iCs w:val="1"/>
                <w:color w:val="548dd4"/>
              </w:rPr>
              <w:drawing>
                <wp:inline distB="114300" distT="114300" distL="114300" distR="114300">
                  <wp:extent cx="6029325" cy="28956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02932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360" w:lineRule="auto"/>
              <w:ind w:left="0" w:firstLine="0"/>
              <w:jc w:val="both"/>
              <w:rPr>
                <w:i w:val="1"/>
                <w:iCs w:val="1"/>
                <w:color w:val="548dd4"/>
              </w:rPr>
            </w:pPr>
            <w:r w:rsidDel="00000000" w:rsidR="00000000" w:rsidRPr="00000000">
              <w:rPr>
                <w:rtl w:val="0"/>
              </w:rPr>
            </w:r>
          </w:p>
          <w:p w:rsidR="00000000" w:rsidDel="00000000" w:rsidP="00000000" w:rsidRDefault="00000000" w:rsidRPr="00000000" w14:paraId="0000004C">
            <w:pPr>
              <w:spacing w:line="360" w:lineRule="auto"/>
              <w:jc w:val="both"/>
              <w:rPr>
                <w:i w:val="1"/>
                <w:iCs w:val="1"/>
                <w:color w:val="548dd4"/>
              </w:rPr>
            </w:pPr>
            <w:r w:rsidDel="00000000" w:rsidR="00000000" w:rsidRPr="00000000">
              <w:rPr>
                <w:i w:val="1"/>
                <w:iCs w:val="1"/>
                <w:color w:val="548dd4"/>
              </w:rPr>
              <w:drawing>
                <wp:inline distB="114300" distT="114300" distL="114300" distR="114300">
                  <wp:extent cx="6029325" cy="299720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02932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60" w:lineRule="auto"/>
              <w:jc w:val="both"/>
              <w:rPr>
                <w:i w:val="1"/>
                <w:iCs w:val="1"/>
                <w:color w:val="548dd4"/>
              </w:rPr>
            </w:pPr>
            <w:r w:rsidDel="00000000" w:rsidR="00000000" w:rsidRPr="00000000">
              <w:rPr>
                <w:i w:val="1"/>
                <w:iCs w:val="1"/>
                <w:color w:val="548dd4"/>
              </w:rPr>
              <w:drawing>
                <wp:inline distB="114300" distT="114300" distL="114300" distR="114300">
                  <wp:extent cx="6029325" cy="30480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029325" cy="304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ind w:firstLine="0"/>
        <w:rPr>
          <w:highlight w:val="yellow"/>
        </w:rPr>
      </w:pPr>
      <w:bookmarkStart w:colFirst="0" w:colLast="0" w:name="_heading=h.hof5revg2kat" w:id="0"/>
      <w:bookmarkEnd w:id="0"/>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4" name=""/>
                <a:graphic>
                  <a:graphicData uri="http://schemas.microsoft.com/office/word/2010/wordprocessingShape">
                    <wps:wsp>
                      <wps:cNvSpPr/>
                      <wps:cNvPr id="5" name="Shape 5"/>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4"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6" name="image2.png"/>
            <a:graphic>
              <a:graphicData uri="http://schemas.openxmlformats.org/drawingml/2006/picture">
                <pic:pic>
                  <pic:nvPicPr>
                    <pic:cNvPr descr="Duoc UC Online" id="0" name="image2.png"/>
                    <pic:cNvPicPr preferRelativeResize="0"/>
                  </pic:nvPicPr>
                  <pic:blipFill>
                    <a:blip r:embed="rId13"/>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71">
      <w:pPr>
        <w:rPr/>
      </w:pPr>
      <w:r w:rsidDel="00000000" w:rsidR="00000000" w:rsidRPr="00000000">
        <w:rPr>
          <w:rtl w:val="0"/>
        </w:rPr>
      </w:r>
    </w:p>
    <w:sectPr>
      <w:footerReference r:id="rId14" w:type="first"/>
      <w:pgSz w:h="15840" w:w="12240" w:orient="portrait"/>
      <w:pgMar w:bottom="284" w:top="1559" w:left="1134" w:right="1185" w:header="709"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rFonts w:ascii="Arial" w:cs="Arial" w:eastAsia="Arial" w:hAnsi="Arial"/>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nP/klXyhOmFPRtQ6inGwLhXU7A==">CgMxLjAyDmguaG9mNXJldmcya2F0OAByITFVUEFwaThhVk1UYzF3RXpIeXgzU0hqUjJMVFRyVnZuMg==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1633500</vt:lpwstr>
  </property>
  <property fmtid="{D5CDD505-2E9C-101B-9397-08002B2CF9AE}" pid="5" name="xd_Signature">
    <vt:lpwstr>false</vt:lpwstr>
  </property>
  <property fmtid="{D5CDD505-2E9C-101B-9397-08002B2CF9AE}" pid="6" name="xd_ProgID">
    <vt:lpwstr>xd_ProgID</vt:lpwstr>
  </property>
  <property fmtid="{D5CDD505-2E9C-101B-9397-08002B2CF9AE}" pid="7" name="ComplianceAssetId">
    <vt:lpwstr>ComplianceAssetId</vt:lpwstr>
  </property>
  <property fmtid="{D5CDD505-2E9C-101B-9397-08002B2CF9AE}" pid="8" name="TemplateUrl">
    <vt:lpwstr>TemplateUrl</vt:lpwstr>
  </property>
  <property fmtid="{D5CDD505-2E9C-101B-9397-08002B2CF9AE}" pid="9" name="_ExtendedDescription">
    <vt:lpwstr>_ExtendedDescription</vt:lpwstr>
  </property>
  <property fmtid="{D5CDD505-2E9C-101B-9397-08002B2CF9AE}" pid="10" name="TriggerFlowInfo">
    <vt:lpwstr>TriggerFlowInfo</vt:lpwstr>
  </property>
</Properties>
</file>