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
                <a:graphic>
                  <a:graphicData uri="http://schemas.microsoft.com/office/word/2010/wordprocessingShape">
                    <wps:wsp>
                      <wps:cNvSpPr/>
                      <wps:cNvPr id="2" name="Shape 2"/>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
                <a:graphic>
                  <a:graphicData uri="http://schemas.microsoft.com/office/word/2010/wordprocessingShape">
                    <wps:wsp>
                      <wps:cNvSpPr/>
                      <wps:cNvPr id="4" name="Shape 4"/>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
                <a:graphic>
                  <a:graphicData uri="http://schemas.microsoft.com/office/word/2010/wordprocessingShape">
                    <wps:wsp>
                      <wps:cNvSpPr/>
                      <wps:cNvPr id="3" name="Shape 3"/>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7</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rtl w:val="0"/>
        </w:rPr>
      </w:r>
    </w:p>
    <w:tbl>
      <w:tblPr>
        <w:tblStyle w:val="Table1"/>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5387"/>
        <w:tblGridChange w:id="0">
          <w:tblGrid>
            <w:gridCol w:w="5240"/>
            <w:gridCol w:w="5387"/>
          </w:tblGrid>
        </w:tblGridChange>
      </w:tblGrid>
      <w:tr>
        <w:trPr>
          <w:cantSplit w:val="0"/>
          <w:trHeight w:val="510" w:hRule="atLeast"/>
          <w:tblHeader w:val="0"/>
        </w:trPr>
        <w:tc>
          <w:tcPr>
            <w:gridSpan w:val="2"/>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360" w:lineRule="auto"/>
              <w:rPr>
                <w:color w:val="000000"/>
              </w:rPr>
            </w:pPr>
            <w:r w:rsidDel="00000000" w:rsidR="00000000" w:rsidRPr="00000000">
              <w:rPr>
                <w:b w:val="1"/>
                <w:bCs w:val="1"/>
                <w:color w:val="000000"/>
                <w:rtl w:val="0"/>
              </w:rPr>
              <w:t xml:space="preserve">Nombre estudiante: Katlheen Valeska Rodriguez Garcia</w:t>
            </w:r>
            <w:r w:rsidDel="00000000" w:rsidR="00000000" w:rsidRPr="00000000">
              <w:rPr>
                <w:rtl w:val="0"/>
              </w:rPr>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360" w:lineRule="auto"/>
              <w:rPr>
                <w:b w:val="1"/>
                <w:bCs w:val="1"/>
                <w:color w:val="000000"/>
              </w:rPr>
            </w:pPr>
            <w:r w:rsidDel="00000000" w:rsidR="00000000" w:rsidRPr="00000000">
              <w:rPr>
                <w:b w:val="1"/>
                <w:bCs w:val="1"/>
                <w:color w:val="000000"/>
                <w:rtl w:val="0"/>
              </w:rPr>
              <w:t xml:space="preserve">Asignatura: Taller Aplicado De Software</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360" w:lineRule="auto"/>
              <w:rPr>
                <w:b w:val="1"/>
                <w:bCs w:val="1"/>
                <w:color w:val="000000"/>
              </w:rPr>
            </w:pPr>
            <w:r w:rsidDel="00000000" w:rsidR="00000000" w:rsidRPr="00000000">
              <w:rPr>
                <w:b w:val="1"/>
                <w:bCs w:val="1"/>
                <w:color w:val="000000"/>
                <w:rtl w:val="0"/>
              </w:rPr>
              <w:t xml:space="preserve">Carrera: Ingeniería en Desarrollo de Software</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360" w:lineRule="auto"/>
              <w:rPr>
                <w:color w:val="000000"/>
              </w:rPr>
            </w:pPr>
            <w:r w:rsidDel="00000000" w:rsidR="00000000" w:rsidRPr="00000000">
              <w:rPr>
                <w:b w:val="1"/>
                <w:bCs w:val="1"/>
                <w:color w:val="000000"/>
                <w:rtl w:val="0"/>
              </w:rPr>
              <w:t xml:space="preserve">Profesor: Carlos Ignacio Valverde Olivares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8">
            <w:pPr>
              <w:spacing w:before="120" w:line="360" w:lineRule="auto"/>
              <w:rPr>
                <w:color w:val="000000"/>
              </w:rPr>
            </w:pPr>
            <w:r w:rsidDel="00000000" w:rsidR="00000000" w:rsidRPr="00000000">
              <w:rPr>
                <w:b w:val="1"/>
                <w:bCs w:val="1"/>
                <w:color w:val="000000"/>
                <w:rtl w:val="0"/>
              </w:rPr>
              <w:t xml:space="preserve">Fecha: 19-07-2026</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ind w:firstLine="0"/>
        <w:rPr/>
      </w:pPr>
      <w:r w:rsidDel="00000000" w:rsidR="00000000" w:rsidRPr="00000000">
        <w:rPr>
          <w:rtl w:val="0"/>
        </w:rPr>
        <w:t xml:space="preserve">Descripción de la actividad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firstLine="0"/>
        <w:jc w:val="both"/>
        <w:rPr/>
      </w:pPr>
      <w:r w:rsidDel="00000000" w:rsidR="00000000" w:rsidRPr="00000000">
        <w:rPr>
          <w:rtl w:val="0"/>
        </w:rPr>
        <w:t xml:space="preserve">En esta etapa, se completarán las tareas y funcionalidades planificadas para el sistema. Es fundamental que realices una revisión exhaustiva del trabajo implementado, asegurándose de que todas las características desarrolladas cumplen con los criterios de aceptación definidos al inicio del proyecto. Además, deberás llevar a cabo pruebas finales para identificar y corregir cualquier error o inconsistencia antes de la entrega.</w:t>
      </w:r>
    </w:p>
    <w:p w:rsidR="00000000" w:rsidDel="00000000" w:rsidP="00000000" w:rsidRDefault="00000000" w:rsidRPr="00000000" w14:paraId="0000001E">
      <w:pPr>
        <w:ind w:firstLine="0"/>
        <w:jc w:val="both"/>
        <w:rPr/>
      </w:pPr>
      <w:r w:rsidDel="00000000" w:rsidR="00000000" w:rsidRPr="00000000">
        <w:rPr>
          <w:rtl w:val="0"/>
        </w:rPr>
        <w:t xml:space="preserve">La implementación debe ser documentada de manera clara, destacando las técnicas y herramientas utilizadas, así como los pasos seguidos para integrar cada funcionalidad en el producto. Como parte de este proceso, deberás implementar el producto en un servidor o servicio en la nube, asegurando que sea accesible para los usuarios finales. Es importante detallar cómo se configuró el entorno, qué medidas de seguridad se implementaron y cómo se garantizará el rendimiento y la escalabilidad del servicio.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21">
      <w:pPr>
        <w:ind w:firstLine="0"/>
        <w:jc w:val="both"/>
        <w:rPr/>
      </w:pPr>
      <w:r w:rsidDel="00000000" w:rsidR="00000000" w:rsidRPr="00000000">
        <w:rPr>
          <w:rtl w:val="0"/>
        </w:rPr>
        <w:t xml:space="preserve">Deberás continuar avanzando en el desarrollo de su sistema, replicando el proceso de visualización en tiempo real del progreso del proyecto. Asegúrate de que cualquier nueva funcionalidad o actualización en el código se refleje de inmediato en el servidor configurado. El servidor debe seguir permitiendo la visualización remota de las funcionalidades implementadas, y se debe garantizar que las modificaciones realizadas durante esta etapa sean accesibles para su revisión por parte del equipo y los instructores. Continúa utilizando herramientas de integración continua, como Heroku, Netlify, AWS o servidores locales, para asegurar que el sistema se mantenga escalable. En caso de estar utilizando una arquitectura de microservicios, sigue desplegando cada componente de forma independiente y asegura su disponibilidad en el servidor, facilitando la revisión constante de las nuevas funcionalidades implementadas. También, sigue utilizando contenedores para gestionar de manera eficiente y replicable los entornos de desarrollo, asegurando que cada microservicio funcione de manera coherente y que el sistema sea fácil de desplegar y mantener.</w:t>
      </w:r>
    </w:p>
    <w:p w:rsidR="00000000" w:rsidDel="00000000" w:rsidP="00000000" w:rsidRDefault="00000000" w:rsidRPr="00000000" w14:paraId="00000022">
      <w:pPr>
        <w:ind w:firstLine="0"/>
        <w:rPr>
          <w:color w:val="000000"/>
        </w:rPr>
      </w:pPr>
      <w:r w:rsidDel="00000000" w:rsidR="00000000" w:rsidRPr="00000000">
        <w:rPr>
          <w:rtl w:val="0"/>
        </w:rPr>
      </w:r>
    </w:p>
    <w:p w:rsidR="00000000" w:rsidDel="00000000" w:rsidP="00000000" w:rsidRDefault="00000000" w:rsidRPr="00000000" w14:paraId="00000023">
      <w:pPr>
        <w:ind w:firstLine="0"/>
        <w:rPr>
          <w:color w:val="000000"/>
        </w:rPr>
      </w:pPr>
      <w:r w:rsidDel="00000000" w:rsidR="00000000" w:rsidRPr="00000000">
        <w:rPr>
          <w:rtl w:val="0"/>
        </w:rPr>
      </w:r>
    </w:p>
    <w:p w:rsidR="00000000" w:rsidDel="00000000" w:rsidP="00000000" w:rsidRDefault="00000000" w:rsidRPr="00000000" w14:paraId="00000024">
      <w:pPr>
        <w:ind w:firstLine="0"/>
        <w:rPr>
          <w:color w:val="000000"/>
        </w:rPr>
      </w:pPr>
      <w:r w:rsidDel="00000000" w:rsidR="00000000" w:rsidRPr="00000000">
        <w:rPr>
          <w:color w:val="000000"/>
          <w:rtl w:val="0"/>
        </w:rPr>
        <w:t xml:space="preserve">En relación con la documentación del proyecto se debe considerar: </w:t>
      </w:r>
    </w:p>
    <w:p w:rsidR="00000000" w:rsidDel="00000000" w:rsidP="00000000" w:rsidRDefault="00000000" w:rsidRPr="00000000" w14:paraId="00000025">
      <w:pPr>
        <w:ind w:firstLine="0"/>
        <w:jc w:val="both"/>
        <w:rPr>
          <w:color w:val="000000"/>
        </w:rPr>
      </w:pPr>
      <w:r w:rsidDel="00000000" w:rsidR="00000000" w:rsidRPr="00000000">
        <w:rPr>
          <w:b w:val="1"/>
          <w:bCs w:val="1"/>
          <w:color w:val="000000"/>
          <w:rtl w:val="0"/>
        </w:rPr>
        <w:t xml:space="preserve">Gestión de la Integración del Proyecto:</w:t>
      </w:r>
      <w:r w:rsidDel="00000000" w:rsidR="00000000" w:rsidRPr="00000000">
        <w:rPr>
          <w:color w:val="000000"/>
          <w:rtl w:val="0"/>
        </w:rPr>
        <w:t xml:space="preserve"> Asegura que las actualizaciones en el sistema estén integradas de manera coherente y que el progreso del proyecto esté documentado y comunicado a todas las partes interesadas. Considera usar un plan de gestión de cambios para documentar y evaluar el impacto de las nuevas funcionalidades implementadas.</w:t>
      </w:r>
    </w:p>
    <w:p w:rsidR="00000000" w:rsidDel="00000000" w:rsidP="00000000" w:rsidRDefault="00000000" w:rsidRPr="00000000" w14:paraId="00000026">
      <w:pPr>
        <w:ind w:firstLine="0"/>
        <w:jc w:val="both"/>
        <w:rPr>
          <w:color w:val="000000"/>
        </w:rPr>
      </w:pPr>
      <w:r w:rsidDel="00000000" w:rsidR="00000000" w:rsidRPr="00000000">
        <w:rPr>
          <w:b w:val="1"/>
          <w:bCs w:val="1"/>
          <w:color w:val="000000"/>
          <w:rtl w:val="0"/>
        </w:rPr>
        <w:t xml:space="preserve">Gestión del Alcance del Proyecto: </w:t>
      </w:r>
      <w:r w:rsidDel="00000000" w:rsidR="00000000" w:rsidRPr="00000000">
        <w:rPr>
          <w:color w:val="000000"/>
          <w:rtl w:val="0"/>
        </w:rPr>
        <w:t xml:space="preserve">Verifica que todas las actualizaciones y funcionalidades se alineen con los entregables definidos en el alcance del proyecto, evitando desviaciones. Cualquier cambio debe estar respaldado por solicitudes de cambio aprobadas.</w:t>
      </w:r>
    </w:p>
    <w:p w:rsidR="00000000" w:rsidDel="00000000" w:rsidP="00000000" w:rsidRDefault="00000000" w:rsidRPr="00000000" w14:paraId="00000027">
      <w:pPr>
        <w:ind w:firstLine="0"/>
        <w:jc w:val="both"/>
        <w:rPr/>
      </w:pPr>
      <w:r w:rsidDel="00000000" w:rsidR="00000000" w:rsidRPr="00000000">
        <w:rPr>
          <w:b w:val="1"/>
          <w:bCs w:val="1"/>
          <w:rtl w:val="0"/>
        </w:rPr>
        <w:t xml:space="preserve">Gestión del Cronograma del Proyecto</w:t>
      </w:r>
      <w:r w:rsidDel="00000000" w:rsidR="00000000" w:rsidRPr="00000000">
        <w:rPr>
          <w:rtl w:val="0"/>
        </w:rPr>
        <w:t xml:space="preserve">: Monitoriza las tareas relacionadas con la implementación de nuevas funcionalidades mediante herramientas de seguimiento, como diagramas de Gantt o tableros Kanban. Esto asegurará que los plazos establecidos sean cumplidos.</w:t>
      </w:r>
    </w:p>
    <w:p w:rsidR="00000000" w:rsidDel="00000000" w:rsidP="00000000" w:rsidRDefault="00000000" w:rsidRPr="00000000" w14:paraId="00000028">
      <w:pPr>
        <w:ind w:firstLine="0"/>
        <w:jc w:val="both"/>
        <w:rPr/>
      </w:pPr>
      <w:r w:rsidDel="00000000" w:rsidR="00000000" w:rsidRPr="00000000">
        <w:rPr>
          <w:b w:val="1"/>
          <w:bCs w:val="1"/>
          <w:rtl w:val="0"/>
        </w:rPr>
        <w:t xml:space="preserve">Gestión de la Calidad del Proyecto</w:t>
      </w:r>
      <w:r w:rsidDel="00000000" w:rsidR="00000000" w:rsidRPr="00000000">
        <w:rPr>
          <w:rtl w:val="0"/>
        </w:rPr>
        <w:t xml:space="preserve">: Garantiza que las funcionalidades implementadas cumplan con los estándares de calidad definidos al inicio del proyecto. Realiza revisiones constantes del código y pruebas de aceptación y documenten los estados de avance en este aspecto a través de informes de control de calidad (Resultados de pruebas de caja blanca, negra y gris).</w:t>
      </w:r>
    </w:p>
    <w:p w:rsidR="00000000" w:rsidDel="00000000" w:rsidP="00000000" w:rsidRDefault="00000000" w:rsidRPr="00000000" w14:paraId="00000029">
      <w:pPr>
        <w:ind w:firstLine="0"/>
        <w:jc w:val="both"/>
        <w:rPr/>
      </w:pPr>
      <w:r w:rsidDel="00000000" w:rsidR="00000000" w:rsidRPr="00000000">
        <w:rPr>
          <w:rtl w:val="0"/>
        </w:rPr>
      </w:r>
    </w:p>
    <w:tbl>
      <w:tblPr>
        <w:tblStyle w:val="Table2"/>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2A">
            <w:pPr>
              <w:spacing w:after="120" w:before="120" w:line="276" w:lineRule="auto"/>
              <w:ind w:firstLine="0"/>
              <w:rPr>
                <w:color w:val="000000"/>
              </w:rPr>
            </w:pPr>
            <w:r w:rsidDel="00000000" w:rsidR="00000000" w:rsidRPr="00000000">
              <w:rPr>
                <w:b w:val="1"/>
                <w:bCs w:val="1"/>
                <w:color w:val="000000"/>
                <w:rtl w:val="0"/>
              </w:rPr>
              <w:t xml:space="preserve">Link con información del proyecto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2B">
            <w:pPr>
              <w:spacing w:line="360" w:lineRule="auto"/>
              <w:ind w:firstLine="0"/>
              <w:jc w:val="both"/>
              <w:rPr>
                <w:color w:val="000000"/>
              </w:rPr>
            </w:pPr>
            <w:r w:rsidDel="00000000" w:rsidR="00000000" w:rsidRPr="00000000">
              <w:rPr>
                <w:i w:val="1"/>
                <w:iCs w:val="1"/>
                <w:color w:val="548dd4"/>
                <w:rtl w:val="0"/>
              </w:rPr>
              <w:t xml:space="preserve">https://github.com/kvrodriguezg/contactcenter-ai</w:t>
            </w:r>
            <w:r w:rsidDel="00000000" w:rsidR="00000000" w:rsidRPr="00000000">
              <w:rPr>
                <w:rtl w:val="0"/>
              </w:rPr>
            </w:r>
          </w:p>
        </w:tc>
      </w:tr>
    </w:tbl>
    <w:p w:rsidR="00000000" w:rsidDel="00000000" w:rsidP="00000000" w:rsidRDefault="00000000" w:rsidRPr="00000000" w14:paraId="0000002C">
      <w:pPr>
        <w:ind w:firstLine="0"/>
        <w:jc w:val="both"/>
        <w:rPr/>
      </w:pPr>
      <w:r w:rsidDel="00000000" w:rsidR="00000000" w:rsidRPr="00000000">
        <w:rPr>
          <w:rtl w:val="0"/>
        </w:rPr>
      </w:r>
    </w:p>
    <w:tbl>
      <w:tblPr>
        <w:tblStyle w:val="Table3"/>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2D">
            <w:pPr>
              <w:spacing w:after="120" w:before="120" w:line="276" w:lineRule="auto"/>
              <w:ind w:firstLine="0"/>
              <w:rPr>
                <w:color w:val="000000"/>
              </w:rPr>
            </w:pPr>
            <w:r w:rsidDel="00000000" w:rsidR="00000000" w:rsidRPr="00000000">
              <w:rPr>
                <w:b w:val="1"/>
                <w:bCs w:val="1"/>
                <w:color w:val="000000"/>
                <w:rtl w:val="0"/>
              </w:rPr>
              <w:t xml:space="preserve">Link con acceso al sistema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2E">
            <w:pPr>
              <w:spacing w:line="360" w:lineRule="auto"/>
              <w:ind w:firstLine="0"/>
              <w:jc w:val="both"/>
              <w:rPr>
                <w:color w:val="000000"/>
              </w:rPr>
            </w:pPr>
            <w:r w:rsidDel="00000000" w:rsidR="00000000" w:rsidRPr="00000000">
              <w:rPr>
                <w:i w:val="1"/>
                <w:iCs w:val="1"/>
                <w:color w:val="548dd4"/>
                <w:rtl w:val="0"/>
              </w:rPr>
              <w:t xml:space="preserve">https://contactcenter.32.192.140.199.nip.io  </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F">
      <w:pPr>
        <w:ind w:firstLine="0"/>
        <w:rPr>
          <w:color w:val="000000"/>
        </w:rPr>
      </w:pPr>
      <w:r w:rsidDel="00000000" w:rsidR="00000000" w:rsidRPr="00000000">
        <w:rPr>
          <w:rtl w:val="0"/>
        </w:rPr>
      </w:r>
    </w:p>
    <w:p w:rsidR="00000000" w:rsidDel="00000000" w:rsidP="00000000" w:rsidRDefault="00000000" w:rsidRPr="00000000" w14:paraId="00000030">
      <w:pPr>
        <w:ind w:firstLine="0"/>
        <w:rPr>
          <w:color w:val="000000"/>
        </w:rPr>
      </w:pPr>
      <w:r w:rsidDel="00000000" w:rsidR="00000000" w:rsidRPr="00000000">
        <w:rPr>
          <w:rtl w:val="0"/>
        </w:rPr>
      </w:r>
    </w:p>
    <w:p w:rsidR="00000000" w:rsidDel="00000000" w:rsidP="00000000" w:rsidRDefault="00000000" w:rsidRPr="00000000" w14:paraId="00000031">
      <w:pPr>
        <w:ind w:firstLine="0"/>
        <w:rPr>
          <w:color w:val="000000"/>
        </w:rPr>
      </w:pPr>
      <w:r w:rsidDel="00000000" w:rsidR="00000000" w:rsidRPr="00000000">
        <w:rPr>
          <w:rtl w:val="0"/>
        </w:rPr>
      </w:r>
    </w:p>
    <w:p w:rsidR="00000000" w:rsidDel="00000000" w:rsidP="00000000" w:rsidRDefault="00000000" w:rsidRPr="00000000" w14:paraId="00000032">
      <w:pPr>
        <w:ind w:firstLine="0"/>
        <w:rPr>
          <w:color w:val="000000"/>
        </w:rPr>
      </w:pPr>
      <w:r w:rsidDel="00000000" w:rsidR="00000000" w:rsidRPr="00000000">
        <w:rPr>
          <w:rtl w:val="0"/>
        </w:rPr>
      </w:r>
    </w:p>
    <w:p w:rsidR="00000000" w:rsidDel="00000000" w:rsidP="00000000" w:rsidRDefault="00000000" w:rsidRPr="00000000" w14:paraId="00000033">
      <w:pPr>
        <w:ind w:firstLine="0"/>
        <w:rPr>
          <w:color w:val="000000"/>
        </w:rPr>
      </w:pPr>
      <w:r w:rsidDel="00000000" w:rsidR="00000000" w:rsidRPr="00000000">
        <w:rPr>
          <w:rtl w:val="0"/>
        </w:rPr>
      </w:r>
    </w:p>
    <w:tbl>
      <w:tblPr>
        <w:tblStyle w:val="Table4"/>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34">
            <w:pPr>
              <w:spacing w:after="120" w:before="120" w:line="276" w:lineRule="auto"/>
              <w:ind w:firstLine="0"/>
              <w:rPr>
                <w:color w:val="000000"/>
              </w:rPr>
            </w:pPr>
            <w:r w:rsidDel="00000000" w:rsidR="00000000" w:rsidRPr="00000000">
              <w:rPr>
                <w:b w:val="1"/>
                <w:bCs w:val="1"/>
                <w:color w:val="000000"/>
                <w:rtl w:val="0"/>
              </w:rPr>
              <w:t xml:space="preserve">Instrucciones de avance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35">
            <w:pPr>
              <w:spacing w:line="360" w:lineRule="auto"/>
              <w:ind w:firstLine="0"/>
              <w:jc w:val="both"/>
              <w:rPr>
                <w:i w:val="1"/>
                <w:iCs w:val="1"/>
                <w:color w:val="548dd4"/>
              </w:rPr>
            </w:pPr>
            <w:r w:rsidDel="00000000" w:rsidR="00000000" w:rsidRPr="00000000">
              <w:rPr>
                <w:i w:val="1"/>
                <w:iCs w:val="1"/>
                <w:color w:val="548dd4"/>
                <w:rtl w:val="0"/>
              </w:rPr>
              <w:t xml:space="preserve">El sistema se encuentra integrado y desplegado en AWS EC2 con acceso HTTPS. En este estado se completaron las funcionalidades principales y se realizaron pruebas finales de compilación, integración y regresión.</w:t>
            </w:r>
          </w:p>
          <w:p w:rsidR="00000000" w:rsidDel="00000000" w:rsidP="00000000" w:rsidRDefault="00000000" w:rsidRPr="00000000" w14:paraId="00000036">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37">
            <w:pPr>
              <w:spacing w:line="360" w:lineRule="auto"/>
              <w:ind w:firstLine="0"/>
              <w:jc w:val="both"/>
              <w:rPr>
                <w:i w:val="1"/>
                <w:iCs w:val="1"/>
                <w:color w:val="548dd4"/>
              </w:rPr>
            </w:pPr>
            <w:r w:rsidDel="00000000" w:rsidR="00000000" w:rsidRPr="00000000">
              <w:rPr>
                <w:i w:val="1"/>
                <w:iCs w:val="1"/>
                <w:color w:val="548dd4"/>
                <w:rtl w:val="0"/>
              </w:rPr>
              <w:t xml:space="preserve">Funcionalidades completamente implementadas:</w:t>
            </w:r>
          </w:p>
          <w:p w:rsidR="00000000" w:rsidDel="00000000" w:rsidP="00000000" w:rsidRDefault="00000000" w:rsidRPr="00000000" w14:paraId="00000038">
            <w:pPr>
              <w:spacing w:line="360" w:lineRule="auto"/>
              <w:ind w:firstLine="0"/>
              <w:jc w:val="both"/>
              <w:rPr>
                <w:i w:val="1"/>
                <w:iCs w:val="1"/>
                <w:color w:val="548dd4"/>
              </w:rPr>
            </w:pPr>
            <w:r w:rsidDel="00000000" w:rsidR="00000000" w:rsidRPr="00000000">
              <w:rPr>
                <w:i w:val="1"/>
                <w:iCs w:val="1"/>
                <w:color w:val="548dd4"/>
                <w:rtl w:val="0"/>
              </w:rPr>
              <w:t xml:space="preserve">• Autenticación federada mediante Auth0.</w:t>
            </w:r>
          </w:p>
          <w:p w:rsidR="00000000" w:rsidDel="00000000" w:rsidP="00000000" w:rsidRDefault="00000000" w:rsidRPr="00000000" w14:paraId="00000039">
            <w:pPr>
              <w:spacing w:line="360" w:lineRule="auto"/>
              <w:ind w:firstLine="0"/>
              <w:jc w:val="both"/>
              <w:rPr>
                <w:i w:val="1"/>
                <w:iCs w:val="1"/>
                <w:color w:val="548dd4"/>
              </w:rPr>
            </w:pPr>
            <w:r w:rsidDel="00000000" w:rsidR="00000000" w:rsidRPr="00000000">
              <w:rPr>
                <w:i w:val="1"/>
                <w:iCs w:val="1"/>
                <w:color w:val="548dd4"/>
                <w:rtl w:val="0"/>
              </w:rPr>
              <w:t xml:space="preserve">• Gestión de empresas y usuarios para SuperAdmin.</w:t>
            </w:r>
          </w:p>
          <w:p w:rsidR="00000000" w:rsidDel="00000000" w:rsidP="00000000" w:rsidRDefault="00000000" w:rsidRPr="00000000" w14:paraId="0000003A">
            <w:pPr>
              <w:spacing w:line="360" w:lineRule="auto"/>
              <w:ind w:firstLine="0"/>
              <w:jc w:val="both"/>
              <w:rPr>
                <w:i w:val="1"/>
                <w:iCs w:val="1"/>
                <w:color w:val="548dd4"/>
              </w:rPr>
            </w:pPr>
            <w:r w:rsidDel="00000000" w:rsidR="00000000" w:rsidRPr="00000000">
              <w:rPr>
                <w:i w:val="1"/>
                <w:iCs w:val="1"/>
                <w:color w:val="548dd4"/>
                <w:rtl w:val="0"/>
              </w:rPr>
              <w:t xml:space="preserve">• Asignación de usuarios, roles y empresas.</w:t>
            </w:r>
          </w:p>
          <w:p w:rsidR="00000000" w:rsidDel="00000000" w:rsidP="00000000" w:rsidRDefault="00000000" w:rsidRPr="00000000" w14:paraId="0000003B">
            <w:pPr>
              <w:spacing w:line="360" w:lineRule="auto"/>
              <w:ind w:firstLine="0"/>
              <w:jc w:val="both"/>
              <w:rPr>
                <w:i w:val="1"/>
                <w:iCs w:val="1"/>
                <w:color w:val="548dd4"/>
              </w:rPr>
            </w:pPr>
            <w:r w:rsidDel="00000000" w:rsidR="00000000" w:rsidRPr="00000000">
              <w:rPr>
                <w:i w:val="1"/>
                <w:iCs w:val="1"/>
                <w:color w:val="548dd4"/>
                <w:rtl w:val="0"/>
              </w:rPr>
              <w:t xml:space="preserve">• Separación y filtrado multiempresa.</w:t>
            </w:r>
          </w:p>
          <w:p w:rsidR="00000000" w:rsidDel="00000000" w:rsidP="00000000" w:rsidRDefault="00000000" w:rsidRPr="00000000" w14:paraId="0000003C">
            <w:pPr>
              <w:spacing w:line="360" w:lineRule="auto"/>
              <w:ind w:firstLine="0"/>
              <w:jc w:val="both"/>
              <w:rPr>
                <w:i w:val="1"/>
                <w:iCs w:val="1"/>
                <w:color w:val="548dd4"/>
              </w:rPr>
            </w:pPr>
            <w:r w:rsidDel="00000000" w:rsidR="00000000" w:rsidRPr="00000000">
              <w:rPr>
                <w:i w:val="1"/>
                <w:iCs w:val="1"/>
                <w:color w:val="548dd4"/>
                <w:rtl w:val="0"/>
              </w:rPr>
              <w:t xml:space="preserve">• Carga, procesamiento e indexación de documentos PDF.</w:t>
            </w:r>
          </w:p>
          <w:p w:rsidR="00000000" w:rsidDel="00000000" w:rsidP="00000000" w:rsidRDefault="00000000" w:rsidRPr="00000000" w14:paraId="0000003D">
            <w:pPr>
              <w:spacing w:line="360" w:lineRule="auto"/>
              <w:ind w:firstLine="0"/>
              <w:jc w:val="both"/>
              <w:rPr>
                <w:i w:val="1"/>
                <w:iCs w:val="1"/>
                <w:color w:val="548dd4"/>
              </w:rPr>
            </w:pPr>
            <w:r w:rsidDel="00000000" w:rsidR="00000000" w:rsidRPr="00000000">
              <w:rPr>
                <w:i w:val="1"/>
                <w:iCs w:val="1"/>
                <w:color w:val="548dd4"/>
                <w:rtl w:val="0"/>
              </w:rPr>
              <w:t xml:space="preserve">• Chat RAG con Gemini, recuperación de fragmentos e historial.</w:t>
            </w:r>
          </w:p>
          <w:p w:rsidR="00000000" w:rsidDel="00000000" w:rsidP="00000000" w:rsidRDefault="00000000" w:rsidRPr="00000000" w14:paraId="0000003E">
            <w:pPr>
              <w:spacing w:line="360" w:lineRule="auto"/>
              <w:ind w:firstLine="0"/>
              <w:jc w:val="both"/>
              <w:rPr>
                <w:i w:val="1"/>
                <w:iCs w:val="1"/>
                <w:color w:val="548dd4"/>
              </w:rPr>
            </w:pPr>
            <w:r w:rsidDel="00000000" w:rsidR="00000000" w:rsidRPr="00000000">
              <w:rPr>
                <w:i w:val="1"/>
                <w:iCs w:val="1"/>
                <w:color w:val="548dd4"/>
                <w:rtl w:val="0"/>
              </w:rPr>
              <w:t xml:space="preserve">• Microservicio Chat con PostgreSQL independiente.</w:t>
            </w:r>
          </w:p>
          <w:p w:rsidR="00000000" w:rsidDel="00000000" w:rsidP="00000000" w:rsidRDefault="00000000" w:rsidRPr="00000000" w14:paraId="0000003F">
            <w:pPr>
              <w:spacing w:line="360" w:lineRule="auto"/>
              <w:ind w:firstLine="0"/>
              <w:jc w:val="both"/>
              <w:rPr>
                <w:i w:val="1"/>
                <w:iCs w:val="1"/>
                <w:color w:val="548dd4"/>
              </w:rPr>
            </w:pPr>
            <w:r w:rsidDel="00000000" w:rsidR="00000000" w:rsidRPr="00000000">
              <w:rPr>
                <w:i w:val="1"/>
                <w:iCs w:val="1"/>
                <w:color w:val="548dd4"/>
                <w:rtl w:val="0"/>
              </w:rPr>
              <w:t xml:space="preserve">• Tickets y escalamiento de consultas.</w:t>
            </w:r>
          </w:p>
          <w:p w:rsidR="00000000" w:rsidDel="00000000" w:rsidP="00000000" w:rsidRDefault="00000000" w:rsidRPr="00000000" w14:paraId="00000040">
            <w:pPr>
              <w:spacing w:line="360" w:lineRule="auto"/>
              <w:ind w:firstLine="0"/>
              <w:jc w:val="both"/>
              <w:rPr>
                <w:i w:val="1"/>
                <w:iCs w:val="1"/>
                <w:color w:val="548dd4"/>
              </w:rPr>
            </w:pPr>
            <w:r w:rsidDel="00000000" w:rsidR="00000000" w:rsidRPr="00000000">
              <w:rPr>
                <w:i w:val="1"/>
                <w:iCs w:val="1"/>
                <w:color w:val="548dd4"/>
                <w:rtl w:val="0"/>
              </w:rPr>
              <w:t xml:space="preserve">• Mensajería asincrónica mediante RabbitMQ.</w:t>
            </w:r>
          </w:p>
          <w:p w:rsidR="00000000" w:rsidDel="00000000" w:rsidP="00000000" w:rsidRDefault="00000000" w:rsidRPr="00000000" w14:paraId="00000041">
            <w:pPr>
              <w:spacing w:line="360" w:lineRule="auto"/>
              <w:ind w:firstLine="0"/>
              <w:jc w:val="both"/>
              <w:rPr>
                <w:i w:val="1"/>
                <w:iCs w:val="1"/>
                <w:color w:val="548dd4"/>
              </w:rPr>
            </w:pPr>
            <w:r w:rsidDel="00000000" w:rsidR="00000000" w:rsidRPr="00000000">
              <w:rPr>
                <w:i w:val="1"/>
                <w:iCs w:val="1"/>
                <w:color w:val="548dd4"/>
                <w:rtl w:val="0"/>
              </w:rPr>
              <w:t xml:space="preserve">• Worker con consumo de eventos y alternativa de polling.</w:t>
            </w:r>
          </w:p>
          <w:p w:rsidR="00000000" w:rsidDel="00000000" w:rsidP="00000000" w:rsidRDefault="00000000" w:rsidRPr="00000000" w14:paraId="00000042">
            <w:pPr>
              <w:spacing w:line="360" w:lineRule="auto"/>
              <w:ind w:firstLine="0"/>
              <w:jc w:val="both"/>
              <w:rPr>
                <w:i w:val="1"/>
                <w:iCs w:val="1"/>
                <w:color w:val="548dd4"/>
              </w:rPr>
            </w:pPr>
            <w:r w:rsidDel="00000000" w:rsidR="00000000" w:rsidRPr="00000000">
              <w:rPr>
                <w:i w:val="1"/>
                <w:iCs w:val="1"/>
                <w:color w:val="548dd4"/>
                <w:rtl w:val="0"/>
              </w:rPr>
              <w:t xml:space="preserve">• GraphQL BFF para consultas centralizadas y resumen de empresa.</w:t>
            </w:r>
          </w:p>
          <w:p w:rsidR="00000000" w:rsidDel="00000000" w:rsidP="00000000" w:rsidRDefault="00000000" w:rsidRPr="00000000" w14:paraId="00000043">
            <w:pPr>
              <w:spacing w:line="360" w:lineRule="auto"/>
              <w:ind w:firstLine="0"/>
              <w:jc w:val="both"/>
              <w:rPr>
                <w:i w:val="1"/>
                <w:iCs w:val="1"/>
                <w:color w:val="548dd4"/>
              </w:rPr>
            </w:pPr>
            <w:r w:rsidDel="00000000" w:rsidR="00000000" w:rsidRPr="00000000">
              <w:rPr>
                <w:i w:val="1"/>
                <w:iCs w:val="1"/>
                <w:color w:val="548dd4"/>
                <w:rtl w:val="0"/>
              </w:rPr>
              <w:t xml:space="preserve">• CI/CD con GitHub Actions.</w:t>
            </w:r>
          </w:p>
          <w:p w:rsidR="00000000" w:rsidDel="00000000" w:rsidP="00000000" w:rsidRDefault="00000000" w:rsidRPr="00000000" w14:paraId="00000044">
            <w:pPr>
              <w:spacing w:line="360" w:lineRule="auto"/>
              <w:ind w:firstLine="0"/>
              <w:jc w:val="both"/>
              <w:rPr>
                <w:i w:val="1"/>
                <w:iCs w:val="1"/>
                <w:color w:val="548dd4"/>
              </w:rPr>
            </w:pPr>
            <w:r w:rsidDel="00000000" w:rsidR="00000000" w:rsidRPr="00000000">
              <w:rPr>
                <w:i w:val="1"/>
                <w:iCs w:val="1"/>
                <w:color w:val="548dd4"/>
                <w:rtl w:val="0"/>
              </w:rPr>
              <w:t xml:space="preserve">• Contenedores Docker y health checks.</w:t>
            </w:r>
          </w:p>
          <w:p w:rsidR="00000000" w:rsidDel="00000000" w:rsidP="00000000" w:rsidRDefault="00000000" w:rsidRPr="00000000" w14:paraId="00000045">
            <w:pPr>
              <w:spacing w:line="360" w:lineRule="auto"/>
              <w:ind w:firstLine="0"/>
              <w:jc w:val="both"/>
              <w:rPr>
                <w:i w:val="1"/>
                <w:iCs w:val="1"/>
                <w:color w:val="548dd4"/>
              </w:rPr>
            </w:pPr>
            <w:r w:rsidDel="00000000" w:rsidR="00000000" w:rsidRPr="00000000">
              <w:rPr>
                <w:i w:val="1"/>
                <w:iCs w:val="1"/>
                <w:color w:val="548dd4"/>
                <w:rtl w:val="0"/>
              </w:rPr>
              <w:t xml:space="preserve">• Despliegue cloud en AWS EC2 con HTTPS.</w:t>
            </w:r>
          </w:p>
          <w:p w:rsidR="00000000" w:rsidDel="00000000" w:rsidP="00000000" w:rsidRDefault="00000000" w:rsidRPr="00000000" w14:paraId="00000046">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47">
            <w:pPr>
              <w:spacing w:line="360" w:lineRule="auto"/>
              <w:ind w:firstLine="0"/>
              <w:jc w:val="both"/>
              <w:rPr>
                <w:i w:val="1"/>
                <w:iCs w:val="1"/>
                <w:color w:val="548dd4"/>
              </w:rPr>
            </w:pPr>
            <w:r w:rsidDel="00000000" w:rsidR="00000000" w:rsidRPr="00000000">
              <w:rPr>
                <w:i w:val="1"/>
                <w:iCs w:val="1"/>
                <w:color w:val="548dd4"/>
                <w:rtl w:val="0"/>
              </w:rPr>
              <w:t xml:space="preserve">Estado de arquitectura:</w:t>
            </w:r>
          </w:p>
          <w:p w:rsidR="00000000" w:rsidDel="00000000" w:rsidP="00000000" w:rsidRDefault="00000000" w:rsidRPr="00000000" w14:paraId="00000048">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49">
            <w:pPr>
              <w:spacing w:line="360" w:lineRule="auto"/>
              <w:ind w:firstLine="0"/>
              <w:jc w:val="both"/>
              <w:rPr>
                <w:i w:val="1"/>
                <w:iCs w:val="1"/>
                <w:color w:val="548dd4"/>
              </w:rPr>
            </w:pPr>
            <w:r w:rsidDel="00000000" w:rsidR="00000000" w:rsidRPr="00000000">
              <w:rPr>
                <w:i w:val="1"/>
                <w:iCs w:val="1"/>
                <w:color w:val="548dd4"/>
                <w:rtl w:val="0"/>
              </w:rPr>
              <w:t xml:space="preserve">La solución opera con frontend, Core API, Chat API, GraphQL BFF, Worker, RabbitMQ, PostgreSQL Core y PostgreSQL Chat como componentes separados. Los servicios se ejecutan en contenedores independientes y se comunican por HTTP y eventos. Auth0 funciona como Identity as a Service y Gemini como proveedor de IA.</w:t>
            </w:r>
          </w:p>
          <w:p w:rsidR="00000000" w:rsidDel="00000000" w:rsidP="00000000" w:rsidRDefault="00000000" w:rsidRPr="00000000" w14:paraId="0000004A">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4B">
            <w:pPr>
              <w:spacing w:line="360" w:lineRule="auto"/>
              <w:ind w:firstLine="0"/>
              <w:jc w:val="both"/>
              <w:rPr>
                <w:i w:val="1"/>
                <w:iCs w:val="1"/>
                <w:color w:val="548dd4"/>
              </w:rPr>
            </w:pPr>
            <w:r w:rsidDel="00000000" w:rsidR="00000000" w:rsidRPr="00000000">
              <w:rPr>
                <w:i w:val="1"/>
                <w:iCs w:val="1"/>
                <w:color w:val="548dd4"/>
                <w:rtl w:val="0"/>
              </w:rPr>
              <w:t xml:space="preserve">Validación:</w:t>
            </w:r>
          </w:p>
          <w:p w:rsidR="00000000" w:rsidDel="00000000" w:rsidP="00000000" w:rsidRDefault="00000000" w:rsidRPr="00000000" w14:paraId="0000004C">
            <w:pPr>
              <w:spacing w:line="360" w:lineRule="auto"/>
              <w:ind w:firstLine="0"/>
              <w:jc w:val="both"/>
              <w:rPr>
                <w:i w:val="1"/>
                <w:iCs w:val="1"/>
                <w:color w:val="548dd4"/>
              </w:rPr>
            </w:pPr>
            <w:r w:rsidDel="00000000" w:rsidR="00000000" w:rsidRPr="00000000">
              <w:rPr>
                <w:i w:val="1"/>
                <w:iCs w:val="1"/>
                <w:color w:val="548dd4"/>
                <w:rtl w:val="0"/>
              </w:rPr>
              <w:t xml:space="preserve">•131  Pruebas automatizadas correctas.</w:t>
            </w:r>
          </w:p>
          <w:p w:rsidR="00000000" w:rsidDel="00000000" w:rsidP="00000000" w:rsidRDefault="00000000" w:rsidRPr="00000000" w14:paraId="0000004D">
            <w:pPr>
              <w:spacing w:line="360" w:lineRule="auto"/>
              <w:ind w:firstLine="0"/>
              <w:jc w:val="both"/>
              <w:rPr>
                <w:i w:val="1"/>
                <w:iCs w:val="1"/>
                <w:color w:val="548dd4"/>
              </w:rPr>
            </w:pPr>
            <w:r w:rsidDel="00000000" w:rsidR="00000000" w:rsidRPr="00000000">
              <w:rPr>
                <w:i w:val="1"/>
                <w:iCs w:val="1"/>
                <w:color w:val="548dd4"/>
                <w:rtl w:val="0"/>
              </w:rPr>
              <w:t xml:space="preserve">• Compilación backend sin errores.</w:t>
            </w:r>
          </w:p>
          <w:p w:rsidR="00000000" w:rsidDel="00000000" w:rsidP="00000000" w:rsidRDefault="00000000" w:rsidRPr="00000000" w14:paraId="0000004E">
            <w:pPr>
              <w:spacing w:line="360" w:lineRule="auto"/>
              <w:ind w:firstLine="0"/>
              <w:jc w:val="both"/>
              <w:rPr>
                <w:i w:val="1"/>
                <w:iCs w:val="1"/>
                <w:color w:val="548dd4"/>
              </w:rPr>
            </w:pPr>
            <w:r w:rsidDel="00000000" w:rsidR="00000000" w:rsidRPr="00000000">
              <w:rPr>
                <w:i w:val="1"/>
                <w:iCs w:val="1"/>
                <w:color w:val="548dd4"/>
                <w:rtl w:val="0"/>
              </w:rPr>
              <w:t xml:space="preserve">• Compilación frontend correcta.</w:t>
            </w:r>
          </w:p>
          <w:p w:rsidR="00000000" w:rsidDel="00000000" w:rsidP="00000000" w:rsidRDefault="00000000" w:rsidRPr="00000000" w14:paraId="0000004F">
            <w:pPr>
              <w:spacing w:line="360" w:lineRule="auto"/>
              <w:ind w:firstLine="0"/>
              <w:jc w:val="both"/>
              <w:rPr>
                <w:i w:val="1"/>
                <w:iCs w:val="1"/>
                <w:color w:val="548dd4"/>
              </w:rPr>
            </w:pPr>
            <w:r w:rsidDel="00000000" w:rsidR="00000000" w:rsidRPr="00000000">
              <w:rPr>
                <w:i w:val="1"/>
                <w:iCs w:val="1"/>
                <w:color w:val="548dd4"/>
                <w:rtl w:val="0"/>
              </w:rPr>
              <w:t xml:space="preserve">• Imágenes Docker construidas correctamente.</w:t>
            </w:r>
          </w:p>
          <w:p w:rsidR="00000000" w:rsidDel="00000000" w:rsidP="00000000" w:rsidRDefault="00000000" w:rsidRPr="00000000" w14:paraId="00000050">
            <w:pPr>
              <w:spacing w:line="360" w:lineRule="auto"/>
              <w:ind w:firstLine="0"/>
              <w:jc w:val="both"/>
              <w:rPr>
                <w:i w:val="1"/>
                <w:iCs w:val="1"/>
                <w:color w:val="548dd4"/>
              </w:rPr>
            </w:pPr>
            <w:r w:rsidDel="00000000" w:rsidR="00000000" w:rsidRPr="00000000">
              <w:rPr>
                <w:i w:val="1"/>
                <w:iCs w:val="1"/>
                <w:color w:val="548dd4"/>
                <w:rtl w:val="0"/>
              </w:rPr>
              <w:t xml:space="preserve">• Health checks de Core API, Chat API y BFF respondieron satisfactoriamente.</w:t>
            </w:r>
          </w:p>
          <w:p w:rsidR="00000000" w:rsidDel="00000000" w:rsidP="00000000" w:rsidRDefault="00000000" w:rsidRPr="00000000" w14:paraId="00000051">
            <w:pPr>
              <w:spacing w:line="360" w:lineRule="auto"/>
              <w:ind w:firstLine="0"/>
              <w:jc w:val="both"/>
              <w:rPr>
                <w:i w:val="1"/>
                <w:iCs w:val="1"/>
                <w:color w:val="548dd4"/>
              </w:rPr>
            </w:pPr>
            <w:r w:rsidDel="00000000" w:rsidR="00000000" w:rsidRPr="00000000">
              <w:rPr>
                <w:i w:val="1"/>
                <w:iCs w:val="1"/>
                <w:color w:val="548dd4"/>
                <w:rtl w:val="0"/>
              </w:rPr>
              <w:t xml:space="preserve">• Se verificó el aislamiento por CompanyId y el control de acceso por rol.</w:t>
            </w:r>
          </w:p>
          <w:p w:rsidR="00000000" w:rsidDel="00000000" w:rsidP="00000000" w:rsidRDefault="00000000" w:rsidRPr="00000000" w14:paraId="00000052">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53">
            <w:pPr>
              <w:spacing w:line="360" w:lineRule="auto"/>
              <w:ind w:firstLine="0"/>
              <w:jc w:val="both"/>
              <w:rPr>
                <w:i w:val="1"/>
                <w:iCs w:val="1"/>
                <w:color w:val="548dd4"/>
              </w:rPr>
            </w:pPr>
            <w:r w:rsidDel="00000000" w:rsidR="00000000" w:rsidRPr="00000000">
              <w:rPr>
                <w:i w:val="1"/>
                <w:iCs w:val="1"/>
                <w:color w:val="548dd4"/>
                <w:rtl w:val="0"/>
              </w:rPr>
              <w:t xml:space="preserve">Documentos actualizados:</w:t>
            </w:r>
          </w:p>
          <w:p w:rsidR="00000000" w:rsidDel="00000000" w:rsidP="00000000" w:rsidRDefault="00000000" w:rsidRPr="00000000" w14:paraId="00000054">
            <w:pPr>
              <w:spacing w:line="360" w:lineRule="auto"/>
              <w:ind w:firstLine="0"/>
              <w:jc w:val="both"/>
              <w:rPr>
                <w:i w:val="1"/>
                <w:iCs w:val="1"/>
                <w:color w:val="548dd4"/>
              </w:rPr>
            </w:pPr>
            <w:r w:rsidDel="00000000" w:rsidR="00000000" w:rsidRPr="00000000">
              <w:rPr>
                <w:i w:val="1"/>
                <w:iCs w:val="1"/>
                <w:color w:val="548dd4"/>
                <w:rtl w:val="0"/>
              </w:rPr>
              <w:t xml:space="preserve">1. Alcance, objetivos y trazabilidad.</w:t>
            </w:r>
          </w:p>
          <w:p w:rsidR="00000000" w:rsidDel="00000000" w:rsidP="00000000" w:rsidRDefault="00000000" w:rsidRPr="00000000" w14:paraId="00000055">
            <w:pPr>
              <w:spacing w:line="360" w:lineRule="auto"/>
              <w:ind w:firstLine="0"/>
              <w:jc w:val="both"/>
              <w:rPr>
                <w:i w:val="1"/>
                <w:iCs w:val="1"/>
                <w:color w:val="548dd4"/>
              </w:rPr>
            </w:pPr>
            <w:r w:rsidDel="00000000" w:rsidR="00000000" w:rsidRPr="00000000">
              <w:rPr>
                <w:i w:val="1"/>
                <w:iCs w:val="1"/>
                <w:color w:val="548dd4"/>
                <w:rtl w:val="0"/>
              </w:rPr>
              <w:t xml:space="preserve">2. Arquitectura y despliegue cloud.</w:t>
            </w:r>
          </w:p>
          <w:p w:rsidR="00000000" w:rsidDel="00000000" w:rsidP="00000000" w:rsidRDefault="00000000" w:rsidRPr="00000000" w14:paraId="00000056">
            <w:pPr>
              <w:spacing w:line="360" w:lineRule="auto"/>
              <w:ind w:firstLine="0"/>
              <w:jc w:val="both"/>
              <w:rPr>
                <w:i w:val="1"/>
                <w:iCs w:val="1"/>
                <w:color w:val="548dd4"/>
              </w:rPr>
            </w:pPr>
            <w:r w:rsidDel="00000000" w:rsidR="00000000" w:rsidRPr="00000000">
              <w:rPr>
                <w:i w:val="1"/>
                <w:iCs w:val="1"/>
                <w:color w:val="548dd4"/>
                <w:rtl w:val="0"/>
              </w:rPr>
              <w:t xml:space="preserve">3. Modelo de datos y migraciones.</w:t>
            </w:r>
          </w:p>
          <w:p w:rsidR="00000000" w:rsidDel="00000000" w:rsidP="00000000" w:rsidRDefault="00000000" w:rsidRPr="00000000" w14:paraId="00000057">
            <w:pPr>
              <w:spacing w:line="360" w:lineRule="auto"/>
              <w:ind w:firstLine="0"/>
              <w:jc w:val="both"/>
              <w:rPr>
                <w:i w:val="1"/>
                <w:iCs w:val="1"/>
                <w:color w:val="548dd4"/>
              </w:rPr>
            </w:pPr>
            <w:r w:rsidDel="00000000" w:rsidR="00000000" w:rsidRPr="00000000">
              <w:rPr>
                <w:i w:val="1"/>
                <w:iCs w:val="1"/>
                <w:color w:val="548dd4"/>
                <w:rtl w:val="0"/>
              </w:rPr>
              <w:t xml:space="preserve">4. Plan de trabajo y cronograma.</w:t>
            </w:r>
          </w:p>
          <w:p w:rsidR="00000000" w:rsidDel="00000000" w:rsidP="00000000" w:rsidRDefault="00000000" w:rsidRPr="00000000" w14:paraId="00000058">
            <w:pPr>
              <w:spacing w:line="360" w:lineRule="auto"/>
              <w:ind w:firstLine="0"/>
              <w:jc w:val="both"/>
              <w:rPr>
                <w:i w:val="1"/>
                <w:iCs w:val="1"/>
                <w:color w:val="548dd4"/>
              </w:rPr>
            </w:pPr>
            <w:r w:rsidDel="00000000" w:rsidR="00000000" w:rsidRPr="00000000">
              <w:rPr>
                <w:i w:val="1"/>
                <w:iCs w:val="1"/>
                <w:color w:val="548dd4"/>
                <w:rtl w:val="0"/>
              </w:rPr>
              <w:t xml:space="preserve">5. Plan de calidad.</w:t>
            </w:r>
          </w:p>
          <w:p w:rsidR="00000000" w:rsidDel="00000000" w:rsidP="00000000" w:rsidRDefault="00000000" w:rsidRPr="00000000" w14:paraId="00000059">
            <w:pPr>
              <w:spacing w:line="360" w:lineRule="auto"/>
              <w:ind w:firstLine="0"/>
              <w:jc w:val="both"/>
              <w:rPr>
                <w:i w:val="1"/>
                <w:iCs w:val="1"/>
                <w:color w:val="548dd4"/>
              </w:rPr>
            </w:pPr>
            <w:r w:rsidDel="00000000" w:rsidR="00000000" w:rsidRPr="00000000">
              <w:rPr>
                <w:i w:val="1"/>
                <w:iCs w:val="1"/>
                <w:color w:val="548dd4"/>
                <w:rtl w:val="0"/>
              </w:rPr>
              <w:t xml:space="preserve">6. Plan e informe de pruebas.</w:t>
            </w:r>
          </w:p>
          <w:p w:rsidR="00000000" w:rsidDel="00000000" w:rsidP="00000000" w:rsidRDefault="00000000" w:rsidRPr="00000000" w14:paraId="0000005A">
            <w:pPr>
              <w:spacing w:line="360" w:lineRule="auto"/>
              <w:ind w:firstLine="0"/>
              <w:jc w:val="both"/>
              <w:rPr>
                <w:i w:val="1"/>
                <w:iCs w:val="1"/>
                <w:color w:val="548dd4"/>
              </w:rPr>
            </w:pPr>
            <w:r w:rsidDel="00000000" w:rsidR="00000000" w:rsidRPr="00000000">
              <w:rPr>
                <w:i w:val="1"/>
                <w:iCs w:val="1"/>
                <w:color w:val="548dd4"/>
                <w:rtl w:val="0"/>
              </w:rPr>
              <w:t xml:space="preserve">7. Registro de defectos y correcciones.</w:t>
            </w:r>
          </w:p>
          <w:p w:rsidR="00000000" w:rsidDel="00000000" w:rsidP="00000000" w:rsidRDefault="00000000" w:rsidRPr="00000000" w14:paraId="0000005B">
            <w:pPr>
              <w:spacing w:line="360" w:lineRule="auto"/>
              <w:ind w:firstLine="0"/>
              <w:jc w:val="both"/>
              <w:rPr>
                <w:i w:val="1"/>
                <w:iCs w:val="1"/>
                <w:color w:val="548dd4"/>
              </w:rPr>
            </w:pPr>
            <w:r w:rsidDel="00000000" w:rsidR="00000000" w:rsidRPr="00000000">
              <w:rPr>
                <w:i w:val="1"/>
                <w:iCs w:val="1"/>
                <w:color w:val="548dd4"/>
                <w:rtl w:val="0"/>
              </w:rPr>
              <w:t xml:space="preserve">8. Informe de optimización.</w:t>
            </w:r>
          </w:p>
          <w:p w:rsidR="00000000" w:rsidDel="00000000" w:rsidP="00000000" w:rsidRDefault="00000000" w:rsidRPr="00000000" w14:paraId="0000005C">
            <w:pPr>
              <w:spacing w:line="360" w:lineRule="auto"/>
              <w:ind w:firstLine="0"/>
              <w:jc w:val="both"/>
              <w:rPr>
                <w:i w:val="1"/>
                <w:iCs w:val="1"/>
                <w:color w:val="548dd4"/>
              </w:rPr>
            </w:pPr>
            <w:r w:rsidDel="00000000" w:rsidR="00000000" w:rsidRPr="00000000">
              <w:rPr>
                <w:i w:val="1"/>
                <w:iCs w:val="1"/>
                <w:color w:val="548dd4"/>
                <w:rtl w:val="0"/>
              </w:rPr>
              <w:t xml:space="preserve">9. Plan de riesgos.</w:t>
            </w:r>
          </w:p>
          <w:p w:rsidR="00000000" w:rsidDel="00000000" w:rsidP="00000000" w:rsidRDefault="00000000" w:rsidRPr="00000000" w14:paraId="0000005D">
            <w:pPr>
              <w:spacing w:line="360" w:lineRule="auto"/>
              <w:ind w:firstLine="0"/>
              <w:jc w:val="both"/>
              <w:rPr>
                <w:i w:val="1"/>
                <w:iCs w:val="1"/>
                <w:color w:val="548dd4"/>
              </w:rPr>
            </w:pPr>
            <w:r w:rsidDel="00000000" w:rsidR="00000000" w:rsidRPr="00000000">
              <w:rPr>
                <w:i w:val="1"/>
                <w:iCs w:val="1"/>
                <w:color w:val="548dd4"/>
                <w:rtl w:val="0"/>
              </w:rPr>
              <w:t xml:space="preserve">10. Plan de comunicaciones.</w:t>
            </w:r>
          </w:p>
          <w:p w:rsidR="00000000" w:rsidDel="00000000" w:rsidP="00000000" w:rsidRDefault="00000000" w:rsidRPr="00000000" w14:paraId="0000005E">
            <w:pPr>
              <w:spacing w:line="360" w:lineRule="auto"/>
              <w:ind w:firstLine="0"/>
              <w:jc w:val="both"/>
              <w:rPr>
                <w:i w:val="1"/>
                <w:iCs w:val="1"/>
                <w:color w:val="548dd4"/>
              </w:rPr>
            </w:pPr>
            <w:r w:rsidDel="00000000" w:rsidR="00000000" w:rsidRPr="00000000">
              <w:rPr>
                <w:i w:val="1"/>
                <w:iCs w:val="1"/>
                <w:color w:val="548dd4"/>
                <w:rtl w:val="0"/>
              </w:rPr>
              <w:t xml:space="preserve">11. Manual técnico. </w:t>
            </w:r>
          </w:p>
          <w:p w:rsidR="00000000" w:rsidDel="00000000" w:rsidP="00000000" w:rsidRDefault="00000000" w:rsidRPr="00000000" w14:paraId="0000005F">
            <w:pPr>
              <w:spacing w:line="360" w:lineRule="auto"/>
              <w:ind w:firstLine="0"/>
              <w:jc w:val="both"/>
              <w:rPr>
                <w:color w:val="000000"/>
              </w:rPr>
            </w:pPr>
            <w:r w:rsidDel="00000000" w:rsidR="00000000" w:rsidRPr="00000000">
              <w:rPr>
                <w:rtl w:val="0"/>
              </w:rPr>
            </w:r>
          </w:p>
          <w:p w:rsidR="00000000" w:rsidDel="00000000" w:rsidP="00000000" w:rsidRDefault="00000000" w:rsidRPr="00000000" w14:paraId="00000060">
            <w:pPr>
              <w:spacing w:line="360" w:lineRule="auto"/>
              <w:ind w:firstLine="0"/>
              <w:jc w:val="both"/>
              <w:rPr>
                <w:color w:val="000000"/>
              </w:rPr>
            </w:pPr>
            <w:r w:rsidDel="00000000" w:rsidR="00000000" w:rsidRPr="00000000">
              <w:rPr>
                <w:color w:val="000000"/>
              </w:rPr>
              <w:drawing>
                <wp:inline distB="114300" distT="114300" distL="114300" distR="114300">
                  <wp:extent cx="6029325" cy="24384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29325" cy="2438400"/>
                          </a:xfrm>
                          <a:prstGeom prst="rect"/>
                          <a:ln/>
                        </pic:spPr>
                      </pic:pic>
                    </a:graphicData>
                  </a:graphic>
                </wp:inline>
              </w:drawing>
            </w:r>
            <w:r w:rsidDel="00000000" w:rsidR="00000000" w:rsidRPr="00000000">
              <w:rPr>
                <w:color w:val="000000"/>
              </w:rPr>
              <w:drawing>
                <wp:inline distB="114300" distT="114300" distL="114300" distR="114300">
                  <wp:extent cx="6029325" cy="30226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29325" cy="3022600"/>
                          </a:xfrm>
                          <a:prstGeom prst="rect"/>
                          <a:ln/>
                        </pic:spPr>
                      </pic:pic>
                    </a:graphicData>
                  </a:graphic>
                </wp:inline>
              </w:drawing>
            </w:r>
            <w:r w:rsidDel="00000000" w:rsidR="00000000" w:rsidRPr="00000000">
              <w:rPr>
                <w:color w:val="000000"/>
              </w:rPr>
              <w:drawing>
                <wp:inline distB="114300" distT="114300" distL="114300" distR="114300">
                  <wp:extent cx="6029325" cy="278130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29325" cy="2781300"/>
                          </a:xfrm>
                          <a:prstGeom prst="rect"/>
                          <a:ln/>
                        </pic:spPr>
                      </pic:pic>
                    </a:graphicData>
                  </a:graphic>
                </wp:inline>
              </w:drawing>
            </w:r>
            <w:r w:rsidDel="00000000" w:rsidR="00000000" w:rsidRPr="00000000">
              <w:rPr>
                <w:color w:val="000000"/>
              </w:rPr>
              <w:drawing>
                <wp:inline distB="114300" distT="114300" distL="114300" distR="114300">
                  <wp:extent cx="6029325" cy="30226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2932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360" w:lineRule="auto"/>
              <w:ind w:firstLine="0"/>
              <w:jc w:val="both"/>
              <w:rPr>
                <w:color w:val="000000"/>
              </w:rPr>
            </w:pPr>
            <w:r w:rsidDel="00000000" w:rsidR="00000000" w:rsidRPr="00000000">
              <w:rPr>
                <w:color w:val="000000"/>
              </w:rPr>
              <w:drawing>
                <wp:inline distB="114300" distT="114300" distL="114300" distR="114300">
                  <wp:extent cx="6029325" cy="23495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29325" cy="2349500"/>
                          </a:xfrm>
                          <a:prstGeom prst="rect"/>
                          <a:ln/>
                        </pic:spPr>
                      </pic:pic>
                    </a:graphicData>
                  </a:graphic>
                </wp:inline>
              </w:drawing>
            </w:r>
            <w:r w:rsidDel="00000000" w:rsidR="00000000" w:rsidRPr="00000000">
              <w:rPr>
                <w:color w:val="000000"/>
              </w:rPr>
              <w:drawing>
                <wp:inline distB="114300" distT="114300" distL="114300" distR="114300">
                  <wp:extent cx="6029325" cy="2641600"/>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02932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ind w:firstLine="0"/>
              <w:jc w:val="both"/>
              <w:rPr>
                <w:color w:val="000000"/>
              </w:rPr>
            </w:pPr>
            <w:r w:rsidDel="00000000" w:rsidR="00000000" w:rsidRPr="00000000">
              <w:rPr>
                <w:color w:val="000000"/>
              </w:rPr>
              <w:drawing>
                <wp:inline distB="114300" distT="114300" distL="114300" distR="114300">
                  <wp:extent cx="6029325" cy="3035300"/>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029325" cy="3035300"/>
                          </a:xfrm>
                          <a:prstGeom prst="rect"/>
                          <a:ln/>
                        </pic:spPr>
                      </pic:pic>
                    </a:graphicData>
                  </a:graphic>
                </wp:inline>
              </w:drawing>
            </w:r>
            <w:r w:rsidDel="00000000" w:rsidR="00000000" w:rsidRPr="00000000">
              <w:rPr>
                <w:color w:val="000000"/>
              </w:rPr>
              <w:drawing>
                <wp:inline distB="114300" distT="114300" distL="114300" distR="114300">
                  <wp:extent cx="6029325" cy="56388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29325" cy="5638800"/>
                          </a:xfrm>
                          <a:prstGeom prst="rect"/>
                          <a:ln/>
                        </pic:spPr>
                      </pic:pic>
                    </a:graphicData>
                  </a:graphic>
                </wp:inline>
              </w:drawing>
            </w:r>
            <w:r w:rsidDel="00000000" w:rsidR="00000000" w:rsidRPr="00000000">
              <w:rPr>
                <w:color w:val="000000"/>
              </w:rPr>
              <w:drawing>
                <wp:inline distB="114300" distT="114300" distL="114300" distR="114300">
                  <wp:extent cx="6029325" cy="34163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02932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ind w:firstLine="0"/>
              <w:jc w:val="both"/>
              <w:rPr>
                <w:color w:val="000000"/>
              </w:rPr>
            </w:pPr>
            <w:r w:rsidDel="00000000" w:rsidR="00000000" w:rsidRPr="00000000">
              <w:rPr>
                <w:color w:val="000000"/>
              </w:rPr>
              <w:drawing>
                <wp:inline distB="114300" distT="114300" distL="114300" distR="114300">
                  <wp:extent cx="6029325" cy="2933700"/>
                  <wp:effectExtent b="0" l="0" r="0" t="0"/>
                  <wp:docPr id="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0293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ind w:firstLine="0"/>
              <w:jc w:val="both"/>
              <w:rPr>
                <w:color w:val="000000"/>
              </w:rPr>
            </w:pPr>
            <w:r w:rsidDel="00000000" w:rsidR="00000000" w:rsidRPr="00000000">
              <w:rPr>
                <w:color w:val="000000"/>
              </w:rPr>
              <w:drawing>
                <wp:inline distB="114300" distT="114300" distL="114300" distR="114300">
                  <wp:extent cx="6029325" cy="34417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02932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firstLine="0"/>
              <w:jc w:val="both"/>
              <w:rPr>
                <w:color w:val="000000"/>
              </w:rPr>
            </w:pPr>
            <w:r w:rsidDel="00000000" w:rsidR="00000000" w:rsidRPr="00000000">
              <w:rPr>
                <w:color w:val="000000"/>
              </w:rPr>
              <w:drawing>
                <wp:inline distB="114300" distT="114300" distL="114300" distR="114300">
                  <wp:extent cx="6029325" cy="3594100"/>
                  <wp:effectExtent b="0" l="0" r="0" t="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02932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ind w:firstLine="0"/>
              <w:jc w:val="both"/>
              <w:rPr>
                <w:color w:val="000000"/>
              </w:rPr>
            </w:pPr>
            <w:r w:rsidDel="00000000" w:rsidR="00000000" w:rsidRPr="00000000">
              <w:rPr>
                <w:color w:val="000000"/>
              </w:rPr>
              <w:drawing>
                <wp:inline distB="114300" distT="114300" distL="114300" distR="114300">
                  <wp:extent cx="6029325" cy="30607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029325" cy="306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ind w:firstLine="0"/>
        <w:rPr>
          <w:highlight w:val="yellow"/>
        </w:rPr>
      </w:pPr>
      <w:bookmarkStart w:colFirst="0" w:colLast="0" w:name="_heading=h.i4uriy3j9p9p" w:id="0"/>
      <w:bookmarkEnd w:id="0"/>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5" name="image6.png"/>
            <a:graphic>
              <a:graphicData uri="http://schemas.openxmlformats.org/drawingml/2006/picture">
                <pic:pic>
                  <pic:nvPicPr>
                    <pic:cNvPr descr="Duoc UC Online" id="0" name="image6.png"/>
                    <pic:cNvPicPr preferRelativeResize="0"/>
                  </pic:nvPicPr>
                  <pic:blipFill>
                    <a:blip r:embed="rId23"/>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A">
      <w:pPr>
        <w:rPr/>
      </w:pPr>
      <w:r w:rsidDel="00000000" w:rsidR="00000000" w:rsidRPr="00000000">
        <w:rPr>
          <w:rtl w:val="0"/>
        </w:rPr>
      </w:r>
    </w:p>
    <w:sectPr>
      <w:footerReference r:id="rId24"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rFonts w:ascii="Arial" w:cs="Arial" w:eastAsia="Arial" w:hAnsi="Arial"/>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15.png"/><Relationship Id="rId10" Type="http://schemas.openxmlformats.org/officeDocument/2006/relationships/image" Target="media/image5.png"/><Relationship Id="rId21" Type="http://schemas.openxmlformats.org/officeDocument/2006/relationships/image" Target="media/image12.png"/><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doucOnapJdKBoOPdHtLFS2x2Q==">CgMxLjAyDmguaTR1cml5M2o5cDlwOAByITFTNDFRRjJmelVLTHljRENBYUozcFpHODZfZGxpR1Ywag==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