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-433486</wp:posOffset>
            </wp:positionH>
            <wp:positionV relativeFrom="paragraph">
              <wp:posOffset>-867769</wp:posOffset>
            </wp:positionV>
            <wp:extent cx="2066290" cy="560705"/>
            <wp:effectExtent b="0" l="0" r="0" t="0"/>
            <wp:wrapNone/>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1922813</wp:posOffset>
                </wp:positionH>
                <wp:positionV relativeFrom="paragraph">
                  <wp:posOffset>-695110</wp:posOffset>
                </wp:positionV>
                <wp:extent cx="4796790" cy="272415"/>
                <wp:effectExtent b="0" l="0" r="0" t="0"/>
                <wp:wrapNone/>
                <wp:docPr id="4" name=""/>
                <a:graphic>
                  <a:graphicData uri="http://schemas.microsoft.com/office/word/2010/wordprocessingShape">
                    <wps:wsp>
                      <wps:cNvSpPr/>
                      <wps:cNvPr id="5" name="Shape 5"/>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1922813</wp:posOffset>
                </wp:positionH>
                <wp:positionV relativeFrom="paragraph">
                  <wp:posOffset>-695110</wp:posOffset>
                </wp:positionV>
                <wp:extent cx="4796790" cy="272415"/>
                <wp:effectExtent b="0" l="0" r="0" t="0"/>
                <wp:wrapNone/>
                <wp:docPr id="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-329066</wp:posOffset>
                </wp:positionH>
                <wp:positionV relativeFrom="paragraph">
                  <wp:posOffset>-231085</wp:posOffset>
                </wp:positionV>
                <wp:extent cx="7054229" cy="3857625"/>
                <wp:effectExtent b="0" l="0" r="0" t="0"/>
                <wp:wrapNone/>
                <wp:docPr id="1" name=""/>
                <a:graphic>
                  <a:graphicData uri="http://schemas.microsoft.com/office/word/2010/wordprocessingShape">
                    <wps:wsp>
                      <wps:cNvSpPr/>
                      <wps:cNvPr id="2" name="Shape 2"/>
                      <wps:spPr>
                        <a:xfrm>
                          <a:off x="1823648" y="1855950"/>
                          <a:ext cx="7044704" cy="3848100"/>
                        </a:xfrm>
                        <a:prstGeom prst="roundRect">
                          <a:avLst>
                            <a:gd fmla="val 4433" name="adj"/>
                          </a:avLst>
                        </a:prstGeom>
                        <a:blipFill rotWithShape="1">
                          <a:blip r:embed="rId9">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-329066</wp:posOffset>
                </wp:positionH>
                <wp:positionV relativeFrom="paragraph">
                  <wp:posOffset>-231085</wp:posOffset>
                </wp:positionV>
                <wp:extent cx="7054229" cy="3857625"/>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p>
    <w:p w:rsidR="00000000" w:rsidDel="00000000" w:rsidP="00000000" w:rsidRDefault="00000000" w:rsidRPr="00000000" w14:paraId="0000000C">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-320356</wp:posOffset>
                </wp:positionH>
                <wp:positionV relativeFrom="paragraph">
                  <wp:posOffset>508677</wp:posOffset>
                </wp:positionV>
                <wp:extent cx="118110" cy="729525"/>
                <wp:effectExtent b="0" l="0" r="0" t="0"/>
                <wp:wrapNone/>
                <wp:docPr id="2" name=""/>
                <a:graphic>
                  <a:graphicData uri="http://schemas.microsoft.com/office/word/2010/wordprocessingShape">
                    <wps:wsp>
                      <wps:cNvSpPr/>
                      <wps:cNvPr id="3" name="Shape 3"/>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-320356</wp:posOffset>
                </wp:positionH>
                <wp:positionV relativeFrom="paragraph">
                  <wp:posOffset>508677</wp:posOffset>
                </wp:positionV>
                <wp:extent cx="118110" cy="729525"/>
                <wp:effectExtent b="0" l="0" r="0" t="0"/>
                <wp:wrapNone/>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singl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9</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64"/>
          <w:szCs w:val="6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64"/>
          <w:szCs w:val="64"/>
          <w:u w:val="none"/>
          <w:shd w:fill="auto" w:val="clear"/>
          <w:vertAlign w:val="baseline"/>
          <w:rtl w:val="0"/>
        </w:rPr>
        <w:t xml:space="preserve">Taller Aplicado de Software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 EFT</w:t>
      </w:r>
    </w:p>
    <w:p w:rsidR="00000000" w:rsidDel="00000000" w:rsidP="00000000" w:rsidRDefault="00000000" w:rsidRPr="00000000" w14:paraId="00000012">
      <w:pPr>
        <w:rPr>
          <w:color w:val="000000"/>
        </w:rPr>
      </w:pPr>
      <w:r w:rsidDel="00000000" w:rsidR="00000000" w:rsidRPr="00000000">
        <w:rPr>
          <w:rtl w:val="0"/>
        </w:rPr>
      </w:r>
    </w:p>
    <w:sdt>
      <w:sdtPr>
        <w:lock w:val="contentLocked"/>
        <w:id w:val="-1158885202"/>
        <w:tag w:val="goog_rdk_0"/>
      </w:sdtPr>
      <w:sdtContent>
        <w:tbl>
          <w:tblPr>
            <w:tblStyle w:val="Table1"/>
            <w:tblW w:w="106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5387"/>
            <w:tblGridChange w:id="0">
              <w:tblGrid>
                <w:gridCol w:w="5240"/>
                <w:gridCol w:w="5387"/>
              </w:tblGrid>
            </w:tblGridChange>
          </w:tblGrid>
          <w:tr>
            <w:trPr>
              <w:cantSplit w:val="0"/>
              <w:trHeight w:val="510" w:hRule="atLeast"/>
              <w:tblHeader w:val="0"/>
            </w:trPr>
            <w:tc>
              <w:tcPr>
                <w:gridSpan w:val="2"/>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3">
                <w:pPr>
                  <w:spacing w:before="120" w:line="360" w:lineRule="auto"/>
                  <w:rPr>
                    <w:color w:val="000000"/>
                  </w:rPr>
                </w:pPr>
                <w:r w:rsidDel="00000000" w:rsidR="00000000" w:rsidRPr="00000000">
                  <w:rPr>
                    <w:b w:val="1"/>
                    <w:bCs w:val="1"/>
                    <w:color w:val="000000"/>
                    <w:rtl w:val="0"/>
                  </w:rPr>
                  <w:t xml:space="preserve">Nombre estudiante: Katlheen Valeska Rodriguez Garcia</w:t>
                </w:r>
                <w:r w:rsidDel="00000000" w:rsidR="00000000" w:rsidRPr="00000000">
                  <w:rPr>
                    <w:rtl w:val="0"/>
                  </w:rPr>
                </w:r>
              </w:p>
            </w:tc>
          </w:tr>
          <w:tr>
            <w:trPr>
              <w:cantSplit w:val="0"/>
              <w:trHeight w:val="531"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360" w:lineRule="auto"/>
                  <w:rPr>
                    <w:b w:val="1"/>
                    <w:bCs w:val="1"/>
                    <w:color w:val="000000"/>
                  </w:rPr>
                </w:pPr>
                <w:r w:rsidDel="00000000" w:rsidR="00000000" w:rsidRPr="00000000">
                  <w:rPr>
                    <w:b w:val="1"/>
                    <w:bCs w:val="1"/>
                    <w:color w:val="000000"/>
                    <w:rtl w:val="0"/>
                  </w:rPr>
                  <w:t xml:space="preserve">Asignatura: Taller Aplicado De Software</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6">
                <w:pPr>
                  <w:spacing w:before="120" w:line="360" w:lineRule="auto"/>
                  <w:rPr>
                    <w:b w:val="1"/>
                    <w:bCs w:val="1"/>
                    <w:color w:val="000000"/>
                  </w:rPr>
                </w:pPr>
                <w:r w:rsidDel="00000000" w:rsidR="00000000" w:rsidRPr="00000000">
                  <w:rPr>
                    <w:b w:val="1"/>
                    <w:bCs w:val="1"/>
                    <w:color w:val="000000"/>
                    <w:rtl w:val="0"/>
                  </w:rPr>
                  <w:t xml:space="preserve">Carrera: Ingeniería en Desarrollo de Software</w:t>
                </w:r>
              </w:p>
            </w:tc>
          </w:tr>
          <w:tr>
            <w:trPr>
              <w:cantSplit w:val="0"/>
              <w:trHeight w:val="536" w:hRule="atLeast"/>
              <w:tblHeader w:val="0"/>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7">
                <w:pPr>
                  <w:spacing w:before="120" w:line="360" w:lineRule="auto"/>
                  <w:rPr>
                    <w:color w:val="000000"/>
                  </w:rPr>
                </w:pPr>
                <w:r w:rsidDel="00000000" w:rsidR="00000000" w:rsidRPr="00000000">
                  <w:rPr>
                    <w:b w:val="1"/>
                    <w:bCs w:val="1"/>
                    <w:color w:val="000000"/>
                    <w:rtl w:val="0"/>
                  </w:rPr>
                  <w:t xml:space="preserve">Profesor: Carlos Ignacio Valverde Olivares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8">
                <w:pPr>
                  <w:spacing w:before="120" w:line="360" w:lineRule="auto"/>
                  <w:rPr>
                    <w:color w:val="000000"/>
                  </w:rPr>
                </w:pPr>
                <w:r w:rsidDel="00000000" w:rsidR="00000000" w:rsidRPr="00000000">
                  <w:rPr>
                    <w:b w:val="1"/>
                    <w:bCs w:val="1"/>
                    <w:color w:val="000000"/>
                    <w:rtl w:val="0"/>
                  </w:rPr>
                  <w:t xml:space="preserve">Fecha: 19-07-2026</w:t>
                </w:r>
                <w:r w:rsidDel="00000000" w:rsidR="00000000" w:rsidRPr="00000000">
                  <w:rPr>
                    <w:rtl w:val="0"/>
                  </w:rPr>
                </w:r>
              </w:p>
            </w:tc>
          </w:tr>
        </w:tbl>
      </w:sdtContent>
    </w:sdt>
    <w:p w:rsidR="00000000" w:rsidDel="00000000" w:rsidP="00000000" w:rsidRDefault="00000000" w:rsidRPr="00000000" w14:paraId="00000019">
      <w:pPr>
        <w:ind w:left="142" w:firstLine="0"/>
        <w:rPr>
          <w:color w:val="00000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1B">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C">
      <w:pPr>
        <w:ind w:firstLine="0"/>
        <w:jc w:val="both"/>
        <w:rPr/>
      </w:pPr>
      <w:r w:rsidDel="00000000" w:rsidR="00000000" w:rsidRPr="00000000">
        <w:rPr>
          <w:rtl w:val="0"/>
        </w:rPr>
        <w:t xml:space="preserve">Esta semana se llevará a cabo la evaluación final transversal de la asignatura. Deberás entregar el proyecto que han desarrollado desde la semana 1 hasta la semana 8, incluyendo los ajustes y mejoras solicitados durante el proceso. Además, elaborarás una presentación para explicar el desarrollo del proyecto, siendo una excelente oportunidad para demostrar todo lo que han aprendido.</w:t>
      </w:r>
    </w:p>
    <w:p w:rsidR="00000000" w:rsidDel="00000000" w:rsidP="00000000" w:rsidRDefault="00000000" w:rsidRPr="00000000" w14:paraId="0000001D">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E">
      <w:pPr>
        <w:rPr/>
      </w:pPr>
      <w:r w:rsidDel="00000000" w:rsidR="00000000" w:rsidRPr="00000000">
        <w:rPr>
          <w:rtl w:val="0"/>
        </w:rPr>
        <w:t xml:space="preserve">A continuación, deberás detallar los aspectos principales de tu proyecto, los cuales se desarrollaron durante el bimestre. Deberás completar la información que aparece a continuación más los archivos solicitados como evidencia de tu proyecto. </w:t>
      </w:r>
    </w:p>
    <w:p w:rsidR="00000000" w:rsidDel="00000000" w:rsidP="00000000" w:rsidRDefault="00000000" w:rsidRPr="00000000" w14:paraId="0000001F">
      <w:pPr>
        <w:ind w:firstLine="0"/>
        <w:rPr/>
      </w:pPr>
      <w:r w:rsidDel="00000000" w:rsidR="00000000" w:rsidRPr="00000000">
        <w:rPr>
          <w:rtl w:val="0"/>
        </w:rPr>
        <w:t xml:space="preserve">Sigue las siguientes recomendaciones para cada uno de ellos.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Definición del Proyecto:</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Deberás responder en este formato de respuesta.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Desarrollo del sistema:</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Un Zip que contenga todos los archivos del desarrollo.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Presentación: PPT que resuma los elementos clave del proyecto.</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15"/>
        <w:tblGridChange w:id="0">
          <w:tblGrid>
            <w:gridCol w:w="991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024">
            <w:pPr>
              <w:spacing w:after="160" w:before="160" w:line="360" w:lineRule="auto"/>
              <w:ind w:left="284" w:right="284" w:firstLine="0"/>
              <w:rPr/>
            </w:pPr>
            <w:r w:rsidDel="00000000" w:rsidR="00000000" w:rsidRPr="00000000">
              <w:rPr>
                <w:b w:val="1"/>
                <w:bCs w:val="1"/>
                <w:sz w:val="28"/>
                <w:szCs w:val="28"/>
                <w:rtl w:val="0"/>
              </w:rPr>
              <w:t xml:space="preserve">Importante</w:t>
            </w:r>
            <w:r w:rsidDel="00000000" w:rsidR="00000000" w:rsidRPr="00000000">
              <w:rPr>
                <w:rtl w:val="0"/>
              </w:rPr>
            </w:r>
          </w:p>
          <w:p w:rsidR="00000000" w:rsidDel="00000000" w:rsidP="00000000" w:rsidRDefault="00000000" w:rsidRPr="00000000" w14:paraId="00000025">
            <w:pPr>
              <w:spacing w:after="160" w:before="160" w:line="360" w:lineRule="auto"/>
              <w:ind w:left="284" w:right="284" w:firstLine="0"/>
              <w:rPr>
                <w:color w:val="000000"/>
              </w:rPr>
            </w:pPr>
            <w:r w:rsidDel="00000000" w:rsidR="00000000" w:rsidRPr="00000000">
              <w:rPr>
                <w:color w:val="000000"/>
                <w:rtl w:val="0"/>
              </w:rPr>
              <w:t xml:space="preserve">Tanto el formato de respuesta como las imágenes deberás guardarlas en un Zip y adjuntarlo en la plataforma, tal como se indicó en la Introducción de la semana.</w:t>
            </w:r>
          </w:p>
        </w:tc>
      </w:tr>
    </w:tbl>
    <w:p w:rsidR="00000000" w:rsidDel="00000000" w:rsidP="00000000" w:rsidRDefault="00000000" w:rsidRPr="00000000" w14:paraId="00000026">
      <w:pPr>
        <w:spacing w:after="0" w:before="40" w:lineRule="auto"/>
        <w:ind w:firstLine="0"/>
        <w:rPr>
          <w:b w:val="1"/>
          <w:bCs w:val="1"/>
          <w:sz w:val="32"/>
          <w:szCs w:val="32"/>
        </w:rPr>
      </w:pPr>
      <w:r w:rsidDel="00000000" w:rsidR="00000000" w:rsidRPr="00000000">
        <w:rPr>
          <w:rtl w:val="0"/>
        </w:rPr>
      </w:r>
    </w:p>
    <w:p w:rsidR="00000000" w:rsidDel="00000000" w:rsidP="00000000" w:rsidRDefault="00000000" w:rsidRPr="00000000" w14:paraId="00000027">
      <w:pPr>
        <w:spacing w:after="0" w:before="40" w:lineRule="auto"/>
        <w:ind w:firstLine="0"/>
        <w:rPr>
          <w:b w:val="1"/>
          <w:bCs w:val="1"/>
          <w:sz w:val="32"/>
          <w:szCs w:val="32"/>
        </w:rPr>
      </w:pPr>
      <w:r w:rsidDel="00000000" w:rsidR="00000000" w:rsidRPr="00000000">
        <w:rPr>
          <w:rtl w:val="0"/>
        </w:rPr>
      </w:r>
    </w:p>
    <w:p w:rsidR="00000000" w:rsidDel="00000000" w:rsidP="00000000" w:rsidRDefault="00000000" w:rsidRPr="00000000" w14:paraId="00000028">
      <w:pPr>
        <w:spacing w:after="0" w:before="40" w:lineRule="auto"/>
        <w:ind w:firstLine="0"/>
        <w:rPr>
          <w:b w:val="1"/>
          <w:bCs w:val="1"/>
          <w:sz w:val="32"/>
          <w:szCs w:val="32"/>
        </w:rPr>
      </w:pPr>
      <w:r w:rsidDel="00000000" w:rsidR="00000000" w:rsidRPr="00000000">
        <w:rPr>
          <w:rtl w:val="0"/>
        </w:rPr>
      </w:r>
    </w:p>
    <w:p w:rsidR="00000000" w:rsidDel="00000000" w:rsidP="00000000" w:rsidRDefault="00000000" w:rsidRPr="00000000" w14:paraId="00000029">
      <w:pPr>
        <w:spacing w:after="0" w:before="40" w:lineRule="auto"/>
        <w:ind w:firstLine="0"/>
        <w:rPr>
          <w:b w:val="1"/>
          <w:bCs w:val="1"/>
          <w:sz w:val="32"/>
          <w:szCs w:val="32"/>
        </w:rPr>
      </w:pPr>
      <w:r w:rsidDel="00000000" w:rsidR="00000000" w:rsidRPr="00000000">
        <w:rPr>
          <w:rtl w:val="0"/>
        </w:rPr>
      </w:r>
    </w:p>
    <w:p w:rsidR="00000000" w:rsidDel="00000000" w:rsidP="00000000" w:rsidRDefault="00000000" w:rsidRPr="00000000" w14:paraId="0000002A">
      <w:pPr>
        <w:spacing w:after="0" w:before="40" w:lineRule="auto"/>
        <w:ind w:firstLine="0"/>
        <w:rPr>
          <w:b w:val="1"/>
          <w:bCs w:val="1"/>
          <w:sz w:val="32"/>
          <w:szCs w:val="32"/>
        </w:rPr>
      </w:pPr>
      <w:r w:rsidDel="00000000" w:rsidR="00000000" w:rsidRPr="00000000">
        <w:rPr>
          <w:rtl w:val="0"/>
        </w:rPr>
      </w:r>
    </w:p>
    <w:p w:rsidR="00000000" w:rsidDel="00000000" w:rsidP="00000000" w:rsidRDefault="00000000" w:rsidRPr="00000000" w14:paraId="0000002B">
      <w:pPr>
        <w:spacing w:after="0" w:before="40" w:lineRule="auto"/>
        <w:ind w:firstLine="0"/>
        <w:rPr>
          <w:b w:val="1"/>
          <w:bCs w:val="1"/>
          <w:sz w:val="32"/>
          <w:szCs w:val="32"/>
        </w:rPr>
      </w:pPr>
      <w:r w:rsidDel="00000000" w:rsidR="00000000" w:rsidRPr="00000000">
        <w:rPr>
          <w:rtl w:val="0"/>
        </w:rPr>
      </w:r>
    </w:p>
    <w:p w:rsidR="00000000" w:rsidDel="00000000" w:rsidP="00000000" w:rsidRDefault="00000000" w:rsidRPr="00000000" w14:paraId="0000002C">
      <w:pPr>
        <w:spacing w:after="0" w:before="40" w:lineRule="auto"/>
        <w:ind w:firstLine="0"/>
        <w:rPr>
          <w:b w:val="1"/>
          <w:bCs w:val="1"/>
          <w:sz w:val="32"/>
          <w:szCs w:val="32"/>
        </w:rPr>
      </w:pPr>
      <w:r w:rsidDel="00000000" w:rsidR="00000000" w:rsidRPr="00000000">
        <w:rPr>
          <w:rtl w:val="0"/>
        </w:rPr>
      </w:r>
    </w:p>
    <w:p w:rsidR="00000000" w:rsidDel="00000000" w:rsidP="00000000" w:rsidRDefault="00000000" w:rsidRPr="00000000" w14:paraId="0000002D">
      <w:pPr>
        <w:ind w:firstLine="0"/>
        <w:rPr>
          <w:i w:val="1"/>
          <w:iCs w:val="1"/>
          <w:color w:val="000000"/>
        </w:rPr>
      </w:pPr>
      <w:r w:rsidDel="00000000" w:rsidR="00000000" w:rsidRPr="00000000">
        <w:rPr>
          <w:rtl w:val="0"/>
        </w:rPr>
      </w:r>
    </w:p>
    <w:p w:rsidR="00000000" w:rsidDel="00000000" w:rsidP="00000000" w:rsidRDefault="00000000" w:rsidRPr="00000000" w14:paraId="0000002E">
      <w:pPr>
        <w:ind w:firstLine="0"/>
        <w:rPr>
          <w:i w:val="1"/>
          <w:iCs w:val="1"/>
        </w:rPr>
      </w:pPr>
      <w:r w:rsidDel="00000000" w:rsidR="00000000" w:rsidRPr="00000000">
        <w:rPr>
          <w:i w:val="1"/>
          <w:iCs w:val="1"/>
          <w:color w:val="000000"/>
          <w:rtl w:val="0"/>
        </w:rPr>
        <w:t xml:space="preserve">Copia y pega a continuación todo lo desarrollado durante las 8 semanas, aplicando los comentarios y mejoras realizadas por tu docente. </w:t>
      </w:r>
      <w:r w:rsidDel="00000000" w:rsidR="00000000" w:rsidRPr="00000000">
        <w:rPr>
          <w:rtl w:val="0"/>
        </w:rPr>
      </w:r>
    </w:p>
    <w:p w:rsidR="00000000" w:rsidDel="00000000" w:rsidP="00000000" w:rsidRDefault="00000000" w:rsidRPr="00000000" w14:paraId="0000002F">
      <w:pPr>
        <w:spacing w:after="0" w:before="40" w:lineRule="auto"/>
        <w:ind w:firstLine="0"/>
        <w:rPr>
          <w:b w:val="1"/>
          <w:bCs w:val="1"/>
          <w:sz w:val="32"/>
          <w:szCs w:val="32"/>
        </w:rPr>
      </w:pPr>
      <w:r w:rsidDel="00000000" w:rsidR="00000000" w:rsidRPr="00000000">
        <w:rPr>
          <w:rtl w:val="0"/>
        </w:rPr>
      </w:r>
    </w:p>
    <w:p w:rsidR="00000000" w:rsidDel="00000000" w:rsidP="00000000" w:rsidRDefault="00000000" w:rsidRPr="00000000" w14:paraId="00000030">
      <w:pPr>
        <w:pStyle w:val="Heading3"/>
        <w:spacing w:after="0" w:before="40" w:lineRule="auto"/>
        <w:ind w:firstLine="0"/>
        <w:rPr/>
      </w:pPr>
      <w:r w:rsidDel="00000000" w:rsidR="00000000" w:rsidRPr="00000000">
        <w:rPr>
          <w:rFonts w:ascii="Arial" w:cs="Arial" w:eastAsia="Arial" w:hAnsi="Arial"/>
          <w:color w:val="000000"/>
          <w:sz w:val="32"/>
          <w:szCs w:val="32"/>
          <w:rtl w:val="0"/>
        </w:rPr>
        <w:t xml:space="preserve">1. Definición del proyecto</w:t>
      </w:r>
      <w:r w:rsidDel="00000000" w:rsidR="00000000" w:rsidRPr="00000000">
        <w:rPr>
          <w:rtl w:val="0"/>
        </w:rPr>
      </w:r>
    </w:p>
    <w:tbl>
      <w:tblPr>
        <w:tblStyle w:val="Table3"/>
        <w:tblW w:w="98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535"/>
        <w:gridCol w:w="7350"/>
        <w:tblGridChange w:id="0">
          <w:tblGrid>
            <w:gridCol w:w="2535"/>
            <w:gridCol w:w="735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d0cece" w:val="clear"/>
            <w:tcMar>
              <w:left w:w="105.0" w:type="dxa"/>
              <w:right w:w="105.0" w:type="dxa"/>
            </w:tcMar>
            <w:vAlign w:val="center"/>
          </w:tcPr>
          <w:p w:rsidR="00000000" w:rsidDel="00000000" w:rsidP="00000000" w:rsidRDefault="00000000" w:rsidRPr="00000000" w14:paraId="00000031">
            <w:pPr>
              <w:spacing w:after="0" w:lineRule="auto"/>
              <w:ind w:firstLine="0"/>
              <w:rPr>
                <w:color w:val="000000"/>
              </w:rPr>
            </w:pPr>
            <w:r w:rsidDel="00000000" w:rsidR="00000000" w:rsidRPr="00000000">
              <w:rPr>
                <w:b w:val="1"/>
                <w:bCs w:val="1"/>
                <w:color w:val="000000"/>
                <w:rtl w:val="0"/>
              </w:rPr>
              <w:t xml:space="preserve">1. Nombre del proyecto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after="120" w:before="120" w:lineRule="auto"/>
              <w:ind w:firstLine="0"/>
              <w:rPr>
                <w:color w:val="5b9ad5"/>
              </w:rPr>
            </w:pPr>
            <w:r w:rsidDel="00000000" w:rsidR="00000000" w:rsidRPr="00000000">
              <w:rPr>
                <w:color w:val="000000"/>
                <w:rtl w:val="0"/>
              </w:rPr>
              <w:t xml:space="preserve">Plataforma de Contact Center Inteligente con Arquitectura RAG.</w:t>
            </w:r>
            <w:r w:rsidDel="00000000" w:rsidR="00000000" w:rsidRPr="00000000">
              <w:rPr>
                <w:rtl w:val="0"/>
              </w:rPr>
            </w:r>
          </w:p>
        </w:tc>
      </w:tr>
    </w:tbl>
    <w:p w:rsidR="00000000" w:rsidDel="00000000" w:rsidP="00000000" w:rsidRDefault="00000000" w:rsidRPr="00000000" w14:paraId="00000033">
      <w:pPr>
        <w:ind w:left="284" w:firstLine="0"/>
        <w:rPr/>
      </w:pPr>
      <w:r w:rsidDel="00000000" w:rsidR="00000000" w:rsidRPr="00000000">
        <w:rPr>
          <w:color w:val="000000"/>
          <w:rtl w:val="0"/>
        </w:rPr>
        <w:t xml:space="preserve"> </w:t>
      </w:r>
      <w:r w:rsidDel="00000000" w:rsidR="00000000" w:rsidRPr="00000000">
        <w:rPr>
          <w:rtl w:val="0"/>
        </w:rPr>
      </w:r>
    </w:p>
    <w:tbl>
      <w:tblPr>
        <w:tblStyle w:val="Table4"/>
        <w:tblW w:w="991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9915"/>
        <w:tblGridChange w:id="0">
          <w:tblGrid>
            <w:gridCol w:w="9915"/>
          </w:tblGrid>
        </w:tblGridChange>
      </w:tblGrid>
      <w:tr>
        <w:trPr>
          <w:cantSplit w:val="0"/>
          <w:trHeight w:val="435" w:hRule="atLeast"/>
          <w:tblHeader w:val="0"/>
        </w:trPr>
        <w:tc>
          <w:tcPr>
            <w:tcBorders>
              <w:top w:color="bfbfbf" w:space="0" w:sz="8" w:val="single"/>
              <w:left w:color="bfbfbf" w:space="0" w:sz="8" w:val="single"/>
              <w:bottom w:color="bfbfbf" w:space="0" w:sz="8" w:val="single"/>
              <w:right w:color="bfbfbf" w:space="0" w:sz="8" w:val="single"/>
            </w:tcBorders>
            <w:shd w:fill="e7e6e6" w:val="clear"/>
            <w:vAlign w:val="center"/>
          </w:tcPr>
          <w:p w:rsidR="00000000" w:rsidDel="00000000" w:rsidP="00000000" w:rsidRDefault="00000000" w:rsidRPr="00000000" w14:paraId="00000034">
            <w:pPr>
              <w:spacing w:after="120" w:before="120" w:line="276" w:lineRule="auto"/>
              <w:ind w:firstLine="0"/>
              <w:rPr/>
            </w:pPr>
            <w:r w:rsidDel="00000000" w:rsidR="00000000" w:rsidRPr="00000000">
              <w:rPr>
                <w:b w:val="1"/>
                <w:bCs w:val="1"/>
                <w:rtl w:val="0"/>
              </w:rPr>
              <w:t xml:space="preserve">2. Descripción del Proyecto  </w:t>
            </w:r>
            <w:r w:rsidDel="00000000" w:rsidR="00000000" w:rsidRPr="00000000">
              <w:rPr>
                <w:rtl w:val="0"/>
              </w:rPr>
            </w:r>
          </w:p>
        </w:tc>
      </w:tr>
      <w:tr>
        <w:trPr>
          <w:cantSplit w:val="0"/>
          <w:trHeight w:val="435"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35">
            <w:pPr>
              <w:spacing w:after="120" w:before="120" w:lineRule="auto"/>
              <w:ind w:firstLine="0"/>
              <w:rPr>
                <w:i w:val="1"/>
                <w:iCs w:val="1"/>
                <w:color w:val="5b9ad5"/>
              </w:rPr>
            </w:pPr>
            <w:r w:rsidDel="00000000" w:rsidR="00000000" w:rsidRPr="00000000">
              <w:rPr>
                <w:color w:val="000000"/>
                <w:rtl w:val="0"/>
              </w:rPr>
              <w:t xml:space="preserve">El proyecto consiste en una plataforma web nativa en la nube estructurada bajo un modelo de Software como Servicio (SaaS), orientada a optimizar las operaciones de los centros de atención al cliente (Contact Centers). El sistema implementa una arquitectura RAG (Retrieval-Augmented Generation) integrando el LLM Gemini. Permite ingerir documentaciones corporativas y operativas, almacenando sus representaciones matemáticas (embeddings) en una base de datos PostgreSQL utilizando la extensión pgvector. A través de una interfaz desarrollada en React y Vite, los agentes realizan consultas en lenguaje natural, peticiones que son canalizadas por un Backend for Frontend (BFF) en GraphQL hacia microservicios en ASP.NET Core (Core API y Chat API). Las tareas de alto consumo, como la fragmentación de documentos, son procesadas de forma asíncrona mediante un Worker Service y colas de RabbitMQ. El sistema contempla los roles de SuperAdmin, CompanyAdmin y Agent, gestionados de forma segura mediante Auth0. La infraestructura completa se despliega en una instancia de AWS EC2, orquestada mediante Docker Compose y expuesta mediante el servidor Caddy.</w:t>
            </w:r>
            <w:r w:rsidDel="00000000" w:rsidR="00000000" w:rsidRPr="00000000">
              <w:rPr>
                <w:rtl w:val="0"/>
              </w:rPr>
            </w:r>
          </w:p>
        </w:tc>
      </w:tr>
    </w:tbl>
    <w:p w:rsidR="00000000" w:rsidDel="00000000" w:rsidP="00000000" w:rsidRDefault="00000000" w:rsidRPr="00000000" w14:paraId="00000036">
      <w:pPr>
        <w:spacing w:after="0" w:lineRule="auto"/>
        <w:ind w:firstLine="0"/>
        <w:rPr/>
      </w:pP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37">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38">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39">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3A">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3B">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3C">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3D">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3E">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3F">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40">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41">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42">
      <w:pPr>
        <w:spacing w:after="0" w:lineRule="auto"/>
        <w:ind w:firstLine="0"/>
        <w:jc w:val="both"/>
        <w:rPr>
          <w:color w:val="000000"/>
        </w:rPr>
      </w:pPr>
      <w:r w:rsidDel="00000000" w:rsidR="00000000" w:rsidRPr="00000000">
        <w:rPr>
          <w:b w:val="1"/>
          <w:bCs w:val="1"/>
          <w:color w:val="000000"/>
          <w:rtl w:val="0"/>
        </w:rPr>
        <w:t xml:space="preserve">3. Fundamentación Proyecto</w:t>
      </w:r>
      <w:r w:rsidDel="00000000" w:rsidR="00000000" w:rsidRPr="00000000">
        <w:rPr>
          <w:rtl w:val="0"/>
        </w:rPr>
      </w:r>
    </w:p>
    <w:p w:rsidR="00000000" w:rsidDel="00000000" w:rsidP="00000000" w:rsidRDefault="00000000" w:rsidRPr="00000000" w14:paraId="00000043">
      <w:pPr>
        <w:spacing w:after="0" w:lineRule="auto"/>
        <w:ind w:firstLine="0"/>
        <w:jc w:val="both"/>
        <w:rPr>
          <w:rFonts w:ascii="Calibri" w:cs="Calibri" w:eastAsia="Calibri" w:hAnsi="Calibri"/>
        </w:rPr>
      </w:pPr>
      <w:r w:rsidDel="00000000" w:rsidR="00000000" w:rsidRPr="00000000">
        <w:rPr>
          <w:rFonts w:ascii="Calibri" w:cs="Calibri" w:eastAsia="Calibri" w:hAnsi="Calibri"/>
          <w:rtl w:val="0"/>
        </w:rPr>
        <w:t xml:space="preserve"> </w:t>
      </w:r>
    </w:p>
    <w:tbl>
      <w:tblPr>
        <w:tblStyle w:val="Table5"/>
        <w:tblW w:w="990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340"/>
        <w:gridCol w:w="7560"/>
        <w:tblGridChange w:id="0">
          <w:tblGrid>
            <w:gridCol w:w="2340"/>
            <w:gridCol w:w="756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105.0" w:type="dxa"/>
              <w:right w:w="105.0" w:type="dxa"/>
            </w:tcMar>
            <w:vAlign w:val="center"/>
          </w:tcPr>
          <w:p w:rsidR="00000000" w:rsidDel="00000000" w:rsidP="00000000" w:rsidRDefault="00000000" w:rsidRPr="00000000" w14:paraId="00000044">
            <w:pPr>
              <w:spacing w:after="0" w:lineRule="auto"/>
              <w:ind w:firstLine="0"/>
              <w:rPr>
                <w:color w:val="000000"/>
              </w:rPr>
            </w:pPr>
            <w:r w:rsidDel="00000000" w:rsidR="00000000" w:rsidRPr="00000000">
              <w:rPr>
                <w:b w:val="1"/>
                <w:bCs w:val="1"/>
                <w:color w:val="000000"/>
                <w:rtl w:val="0"/>
              </w:rPr>
              <w:t xml:space="preserve">Relevancia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after="0" w:lineRule="auto"/>
              <w:ind w:firstLine="0"/>
              <w:jc w:val="both"/>
              <w:rPr>
                <w:color w:val="000000"/>
              </w:rPr>
            </w:pPr>
            <w:r w:rsidDel="00000000" w:rsidR="00000000" w:rsidRPr="00000000">
              <w:rPr>
                <w:color w:val="000000"/>
                <w:rtl w:val="0"/>
              </w:rPr>
              <w:t xml:space="preserve">En el entorno de la atención al cliente, un desafío persistente es la latencia que experimentan los agentes al buscar procedimientos técnicos dentro de manuales corporativos extensos. Esta búsqueda manual prolonga el Tiempo Medio de Operación (TMO) y afecta los niveles de servicio. El proyecto aborda este problema integrando Inteligencia Artificial bajo el esquema RAG. El aporte principal para las organizaciones es la reducción del tiempo necesario para obtener respuestas precisas frente a consultas complejas, procesando la información de manera local y aislada mediante pgvector, lo que preserva la confidencialidad de los datos empresariales. El proyecto impacta directamente a los departamentos de operaciones tecnológicas y agencias BPO.</w:t>
            </w:r>
          </w:p>
          <w:p w:rsidR="00000000" w:rsidDel="00000000" w:rsidP="00000000" w:rsidRDefault="00000000" w:rsidRPr="00000000" w14:paraId="00000046">
            <w:pPr>
              <w:spacing w:after="0" w:lineRule="auto"/>
              <w:ind w:firstLine="0"/>
              <w:jc w:val="both"/>
              <w:rPr>
                <w:color w:val="000000"/>
              </w:rPr>
            </w:pPr>
            <w:r w:rsidDel="00000000" w:rsidR="00000000" w:rsidRPr="00000000">
              <w:rPr>
                <w:rtl w:val="0"/>
              </w:rPr>
            </w:r>
          </w:p>
          <w:p w:rsidR="00000000" w:rsidDel="00000000" w:rsidP="00000000" w:rsidRDefault="00000000" w:rsidRPr="00000000" w14:paraId="00000047">
            <w:pPr>
              <w:spacing w:after="200" w:line="276" w:lineRule="auto"/>
              <w:rPr>
                <w:color w:val="000000"/>
              </w:rPr>
            </w:pPr>
            <w:r w:rsidDel="00000000" w:rsidR="00000000" w:rsidRPr="00000000">
              <w:rPr>
                <w:color w:val="000000"/>
                <w:rtl w:val="0"/>
              </w:rPr>
              <w:t xml:space="preserve">Tabla de Homologación (Estado del Arte):</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48">
                  <w:pPr>
                    <w:rPr>
                      <w:color w:val="000000"/>
                    </w:rPr>
                  </w:pPr>
                  <w:r w:rsidDel="00000000" w:rsidR="00000000" w:rsidRPr="00000000">
                    <w:rPr>
                      <w:b w:val="1"/>
                      <w:bCs w:val="1"/>
                      <w:color w:val="000000"/>
                      <w:rtl w:val="0"/>
                    </w:rPr>
                    <w:t xml:space="preserve">Criterio de Comparación</w:t>
                  </w:r>
                  <w:r w:rsidDel="00000000" w:rsidR="00000000" w:rsidRPr="00000000">
                    <w:rPr>
                      <w:rtl w:val="0"/>
                    </w:rPr>
                  </w:r>
                </w:p>
              </w:tc>
              <w:tc>
                <w:tcPr/>
                <w:p w:rsidR="00000000" w:rsidDel="00000000" w:rsidP="00000000" w:rsidRDefault="00000000" w:rsidRPr="00000000" w14:paraId="00000049">
                  <w:pPr>
                    <w:rPr>
                      <w:color w:val="000000"/>
                    </w:rPr>
                  </w:pPr>
                  <w:r w:rsidDel="00000000" w:rsidR="00000000" w:rsidRPr="00000000">
                    <w:rPr>
                      <w:b w:val="1"/>
                      <w:bCs w:val="1"/>
                      <w:color w:val="000000"/>
                      <w:rtl w:val="0"/>
                    </w:rPr>
                    <w:t xml:space="preserve">Solución Tradicional</w:t>
                  </w:r>
                  <w:r w:rsidDel="00000000" w:rsidR="00000000" w:rsidRPr="00000000">
                    <w:rPr>
                      <w:rtl w:val="0"/>
                    </w:rPr>
                  </w:r>
                </w:p>
              </w:tc>
              <w:tc>
                <w:tcPr/>
                <w:p w:rsidR="00000000" w:rsidDel="00000000" w:rsidP="00000000" w:rsidRDefault="00000000" w:rsidRPr="00000000" w14:paraId="0000004A">
                  <w:pPr>
                    <w:rPr>
                      <w:color w:val="000000"/>
                    </w:rPr>
                  </w:pPr>
                  <w:r w:rsidDel="00000000" w:rsidR="00000000" w:rsidRPr="00000000">
                    <w:rPr>
                      <w:b w:val="1"/>
                      <w:bCs w:val="1"/>
                      <w:color w:val="000000"/>
                      <w:rtl w:val="0"/>
                    </w:rPr>
                    <w:t xml:space="preserve">Chatbots Convencionales</w:t>
                  </w:r>
                  <w:r w:rsidDel="00000000" w:rsidR="00000000" w:rsidRPr="00000000">
                    <w:rPr>
                      <w:rtl w:val="0"/>
                    </w:rPr>
                  </w:r>
                </w:p>
              </w:tc>
              <w:tc>
                <w:tcPr/>
                <w:p w:rsidR="00000000" w:rsidDel="00000000" w:rsidP="00000000" w:rsidRDefault="00000000" w:rsidRPr="00000000" w14:paraId="0000004B">
                  <w:pPr>
                    <w:rPr>
                      <w:color w:val="000000"/>
                    </w:rPr>
                  </w:pPr>
                  <w:r w:rsidDel="00000000" w:rsidR="00000000" w:rsidRPr="00000000">
                    <w:rPr>
                      <w:b w:val="1"/>
                      <w:bCs w:val="1"/>
                      <w:color w:val="000000"/>
                      <w:rtl w:val="0"/>
                    </w:rPr>
                    <w:t xml:space="preserve">Plataforma RAG (Propuesta)</w:t>
                  </w:r>
                  <w:r w:rsidDel="00000000" w:rsidR="00000000" w:rsidRPr="00000000">
                    <w:rPr>
                      <w:rtl w:val="0"/>
                    </w:rPr>
                  </w:r>
                </w:p>
              </w:tc>
            </w:tr>
            <w:tr>
              <w:trPr>
                <w:cantSplit w:val="0"/>
                <w:tblHeader w:val="0"/>
              </w:trPr>
              <w:tc>
                <w:tcPr/>
                <w:p w:rsidR="00000000" w:rsidDel="00000000" w:rsidP="00000000" w:rsidRDefault="00000000" w:rsidRPr="00000000" w14:paraId="0000004C">
                  <w:pPr>
                    <w:rPr>
                      <w:color w:val="000000"/>
                    </w:rPr>
                  </w:pPr>
                  <w:r w:rsidDel="00000000" w:rsidR="00000000" w:rsidRPr="00000000">
                    <w:rPr>
                      <w:color w:val="000000"/>
                      <w:rtl w:val="0"/>
                    </w:rPr>
                    <w:t xml:space="preserve">Tiempo de búsqueda</w:t>
                  </w:r>
                </w:p>
              </w:tc>
              <w:tc>
                <w:tcPr/>
                <w:p w:rsidR="00000000" w:rsidDel="00000000" w:rsidP="00000000" w:rsidRDefault="00000000" w:rsidRPr="00000000" w14:paraId="0000004D">
                  <w:pPr>
                    <w:rPr>
                      <w:color w:val="000000"/>
                    </w:rPr>
                  </w:pPr>
                  <w:r w:rsidDel="00000000" w:rsidR="00000000" w:rsidRPr="00000000">
                    <w:rPr>
                      <w:color w:val="000000"/>
                      <w:rtl w:val="0"/>
                    </w:rPr>
                    <w:t xml:space="preserve">Alto (lectura manual).</w:t>
                  </w:r>
                </w:p>
              </w:tc>
              <w:tc>
                <w:tcPr/>
                <w:p w:rsidR="00000000" w:rsidDel="00000000" w:rsidP="00000000" w:rsidRDefault="00000000" w:rsidRPr="00000000" w14:paraId="0000004E">
                  <w:pPr>
                    <w:rPr>
                      <w:color w:val="000000"/>
                    </w:rPr>
                  </w:pPr>
                  <w:r w:rsidDel="00000000" w:rsidR="00000000" w:rsidRPr="00000000">
                    <w:rPr>
                      <w:color w:val="000000"/>
                      <w:rtl w:val="0"/>
                    </w:rPr>
                    <w:t xml:space="preserve">Bajo (solo flujos predefinidos).</w:t>
                  </w:r>
                </w:p>
              </w:tc>
              <w:tc>
                <w:tcPr/>
                <w:p w:rsidR="00000000" w:rsidDel="00000000" w:rsidP="00000000" w:rsidRDefault="00000000" w:rsidRPr="00000000" w14:paraId="0000004F">
                  <w:pPr>
                    <w:rPr>
                      <w:color w:val="000000"/>
                    </w:rPr>
                  </w:pPr>
                  <w:r w:rsidDel="00000000" w:rsidR="00000000" w:rsidRPr="00000000">
                    <w:rPr>
                      <w:color w:val="000000"/>
                      <w:rtl w:val="0"/>
                    </w:rPr>
                    <w:t xml:space="preserve">Inmediato mediante búsqueda vectorial.</w:t>
                  </w:r>
                </w:p>
              </w:tc>
            </w:tr>
            <w:tr>
              <w:trPr>
                <w:cantSplit w:val="0"/>
                <w:tblHeader w:val="0"/>
              </w:trPr>
              <w:tc>
                <w:tcPr/>
                <w:p w:rsidR="00000000" w:rsidDel="00000000" w:rsidP="00000000" w:rsidRDefault="00000000" w:rsidRPr="00000000" w14:paraId="00000050">
                  <w:pPr>
                    <w:rPr>
                      <w:color w:val="000000"/>
                    </w:rPr>
                  </w:pPr>
                  <w:r w:rsidDel="00000000" w:rsidR="00000000" w:rsidRPr="00000000">
                    <w:rPr>
                      <w:color w:val="000000"/>
                      <w:rtl w:val="0"/>
                    </w:rPr>
                    <w:t xml:space="preserve">Comprensión de contexto</w:t>
                  </w:r>
                </w:p>
              </w:tc>
              <w:tc>
                <w:tcPr/>
                <w:p w:rsidR="00000000" w:rsidDel="00000000" w:rsidP="00000000" w:rsidRDefault="00000000" w:rsidRPr="00000000" w14:paraId="00000051">
                  <w:pPr>
                    <w:rPr>
                      <w:color w:val="000000"/>
                    </w:rPr>
                  </w:pPr>
                  <w:r w:rsidDel="00000000" w:rsidR="00000000" w:rsidRPr="00000000">
                    <w:rPr>
                      <w:color w:val="000000"/>
                      <w:rtl w:val="0"/>
                    </w:rPr>
                    <w:t xml:space="preserve">Inexistente.</w:t>
                  </w:r>
                </w:p>
              </w:tc>
              <w:tc>
                <w:tcPr/>
                <w:p w:rsidR="00000000" w:rsidDel="00000000" w:rsidP="00000000" w:rsidRDefault="00000000" w:rsidRPr="00000000" w14:paraId="00000052">
                  <w:pPr>
                    <w:rPr>
                      <w:color w:val="000000"/>
                    </w:rPr>
                  </w:pPr>
                  <w:r w:rsidDel="00000000" w:rsidR="00000000" w:rsidRPr="00000000">
                    <w:rPr>
                      <w:color w:val="000000"/>
                      <w:rtl w:val="0"/>
                    </w:rPr>
                    <w:t xml:space="preserve">Limitada a reglas específicas.</w:t>
                  </w:r>
                </w:p>
              </w:tc>
              <w:tc>
                <w:tcPr/>
                <w:p w:rsidR="00000000" w:rsidDel="00000000" w:rsidP="00000000" w:rsidRDefault="00000000" w:rsidRPr="00000000" w14:paraId="00000053">
                  <w:pPr>
                    <w:rPr>
                      <w:color w:val="000000"/>
                    </w:rPr>
                  </w:pPr>
                  <w:r w:rsidDel="00000000" w:rsidR="00000000" w:rsidRPr="00000000">
                    <w:rPr>
                      <w:color w:val="000000"/>
                      <w:rtl w:val="0"/>
                    </w:rPr>
                    <w:t xml:space="preserve">Alta, interpreta lenguaje natural con Gemini.</w:t>
                  </w:r>
                </w:p>
              </w:tc>
            </w:tr>
            <w:tr>
              <w:trPr>
                <w:cantSplit w:val="0"/>
                <w:tblHeader w:val="0"/>
              </w:trPr>
              <w:tc>
                <w:tcPr/>
                <w:p w:rsidR="00000000" w:rsidDel="00000000" w:rsidP="00000000" w:rsidRDefault="00000000" w:rsidRPr="00000000" w14:paraId="00000054">
                  <w:pPr>
                    <w:rPr>
                      <w:color w:val="000000"/>
                    </w:rPr>
                  </w:pPr>
                  <w:r w:rsidDel="00000000" w:rsidR="00000000" w:rsidRPr="00000000">
                    <w:rPr>
                      <w:color w:val="000000"/>
                      <w:rtl w:val="0"/>
                    </w:rPr>
                    <w:t xml:space="preserve">Facilidad de actualización</w:t>
                  </w:r>
                </w:p>
              </w:tc>
              <w:tc>
                <w:tcPr/>
                <w:p w:rsidR="00000000" w:rsidDel="00000000" w:rsidP="00000000" w:rsidRDefault="00000000" w:rsidRPr="00000000" w14:paraId="00000055">
                  <w:pPr>
                    <w:rPr>
                      <w:color w:val="000000"/>
                    </w:rPr>
                  </w:pPr>
                  <w:r w:rsidDel="00000000" w:rsidR="00000000" w:rsidRPr="00000000">
                    <w:rPr>
                      <w:color w:val="000000"/>
                      <w:rtl w:val="0"/>
                    </w:rPr>
                    <w:t xml:space="preserve">Baja, requiere reentrenamiento humano.</w:t>
                  </w:r>
                </w:p>
              </w:tc>
              <w:tc>
                <w:tcPr/>
                <w:p w:rsidR="00000000" w:rsidDel="00000000" w:rsidP="00000000" w:rsidRDefault="00000000" w:rsidRPr="00000000" w14:paraId="00000056">
                  <w:pPr>
                    <w:rPr>
                      <w:color w:val="000000"/>
                    </w:rPr>
                  </w:pPr>
                  <w:r w:rsidDel="00000000" w:rsidR="00000000" w:rsidRPr="00000000">
                    <w:rPr>
                      <w:color w:val="000000"/>
                      <w:rtl w:val="0"/>
                    </w:rPr>
                    <w:t xml:space="preserve">Baja, requiere reprogramar lógicas.</w:t>
                  </w:r>
                </w:p>
              </w:tc>
              <w:tc>
                <w:tcPr/>
                <w:p w:rsidR="00000000" w:rsidDel="00000000" w:rsidP="00000000" w:rsidRDefault="00000000" w:rsidRPr="00000000" w14:paraId="00000057">
                  <w:pPr>
                    <w:rPr>
                      <w:color w:val="000000"/>
                    </w:rPr>
                  </w:pPr>
                  <w:r w:rsidDel="00000000" w:rsidR="00000000" w:rsidRPr="00000000">
                    <w:rPr>
                      <w:color w:val="000000"/>
                      <w:rtl w:val="0"/>
                    </w:rPr>
                    <w:t xml:space="preserve">Adecuada, requiere solo indexar el PDF.</w:t>
                  </w:r>
                </w:p>
              </w:tc>
            </w:tr>
            <w:tr>
              <w:trPr>
                <w:cantSplit w:val="0"/>
                <w:tblHeader w:val="0"/>
              </w:trPr>
              <w:tc>
                <w:tcPr/>
                <w:p w:rsidR="00000000" w:rsidDel="00000000" w:rsidP="00000000" w:rsidRDefault="00000000" w:rsidRPr="00000000" w14:paraId="00000058">
                  <w:pPr>
                    <w:rPr>
                      <w:color w:val="000000"/>
                    </w:rPr>
                  </w:pPr>
                  <w:r w:rsidDel="00000000" w:rsidR="00000000" w:rsidRPr="00000000">
                    <w:rPr>
                      <w:color w:val="000000"/>
                      <w:rtl w:val="0"/>
                    </w:rPr>
                    <w:t xml:space="preserve">Aplicación de la respuesta</w:t>
                  </w:r>
                </w:p>
              </w:tc>
              <w:tc>
                <w:tcPr/>
                <w:p w:rsidR="00000000" w:rsidDel="00000000" w:rsidP="00000000" w:rsidRDefault="00000000" w:rsidRPr="00000000" w14:paraId="00000059">
                  <w:pPr>
                    <w:rPr>
                      <w:color w:val="000000"/>
                    </w:rPr>
                  </w:pPr>
                  <w:r w:rsidDel="00000000" w:rsidR="00000000" w:rsidRPr="00000000">
                    <w:rPr>
                      <w:color w:val="000000"/>
                      <w:rtl w:val="0"/>
                    </w:rPr>
                    <w:t xml:space="preserve">Baja, requiere extracción manual.</w:t>
                  </w:r>
                </w:p>
              </w:tc>
              <w:tc>
                <w:tcPr/>
                <w:p w:rsidR="00000000" w:rsidDel="00000000" w:rsidP="00000000" w:rsidRDefault="00000000" w:rsidRPr="00000000" w14:paraId="0000005A">
                  <w:pPr>
                    <w:rPr>
                      <w:color w:val="000000"/>
                    </w:rPr>
                  </w:pPr>
                  <w:r w:rsidDel="00000000" w:rsidR="00000000" w:rsidRPr="00000000">
                    <w:rPr>
                      <w:color w:val="000000"/>
                      <w:rtl w:val="0"/>
                    </w:rPr>
                    <w:t xml:space="preserve">Media, menú cerrado.</w:t>
                  </w:r>
                </w:p>
              </w:tc>
              <w:tc>
                <w:tcPr/>
                <w:p w:rsidR="00000000" w:rsidDel="00000000" w:rsidP="00000000" w:rsidRDefault="00000000" w:rsidRPr="00000000" w14:paraId="0000005B">
                  <w:pPr>
                    <w:rPr>
                      <w:color w:val="000000"/>
                    </w:rPr>
                  </w:pPr>
                  <w:r w:rsidDel="00000000" w:rsidR="00000000" w:rsidRPr="00000000">
                    <w:rPr>
                      <w:color w:val="000000"/>
                      <w:rtl w:val="0"/>
                    </w:rPr>
                    <w:t xml:space="preserve">Alta, guía adaptada generada por IA.</w:t>
                  </w:r>
                </w:p>
              </w:tc>
            </w:tr>
          </w:tbl>
          <w:p w:rsidR="00000000" w:rsidDel="00000000" w:rsidP="00000000" w:rsidRDefault="00000000" w:rsidRPr="00000000" w14:paraId="0000005C">
            <w:pPr>
              <w:spacing w:after="200" w:line="276" w:lineRule="auto"/>
              <w:rPr>
                <w:color w:val="000000"/>
              </w:rPr>
            </w:pPr>
            <w:r w:rsidDel="00000000" w:rsidR="00000000" w:rsidRPr="00000000">
              <w:rPr>
                <w:color w:val="000000"/>
                <w:rtl w:val="0"/>
              </w:rPr>
              <w:br w:type="textWrapping"/>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105.0" w:type="dxa"/>
              <w:right w:w="105.0" w:type="dxa"/>
            </w:tcMar>
            <w:vAlign w:val="center"/>
          </w:tcPr>
          <w:p w:rsidR="00000000" w:rsidDel="00000000" w:rsidP="00000000" w:rsidRDefault="00000000" w:rsidRPr="00000000" w14:paraId="0000005D">
            <w:pPr>
              <w:spacing w:after="0" w:lineRule="auto"/>
              <w:ind w:firstLine="0"/>
              <w:rPr>
                <w:color w:val="000000"/>
              </w:rPr>
            </w:pPr>
            <w:r w:rsidDel="00000000" w:rsidR="00000000" w:rsidRPr="00000000">
              <w:rPr>
                <w:b w:val="1"/>
                <w:bCs w:val="1"/>
                <w:color w:val="000000"/>
                <w:rtl w:val="0"/>
              </w:rPr>
              <w:t xml:space="preserve">Factibilidad de desarrollo del Proyecto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E">
            <w:pPr>
              <w:spacing w:after="0" w:lineRule="auto"/>
              <w:rPr>
                <w:color w:val="5b9bd5"/>
              </w:rPr>
            </w:pPr>
            <w:r w:rsidDel="00000000" w:rsidR="00000000" w:rsidRPr="00000000">
              <w:rPr>
                <w:color w:val="000000"/>
                <w:rtl w:val="0"/>
              </w:rPr>
              <w:t xml:space="preserve">El proyecto es factible técnica y operativamente en el plazo académico establecido gracias a la implementación de tecnologías de código abierto y servicios cloud con capas gratuitas (AWS Educate, Gemini API). El uso de Docker Compose permite empaquetar los microservicios (ASP.NET Core), la base de datos (PostgreSQL) y el gestor de colas (RabbitMQ) en contenedores, estandarizando el entorno de ejecución y mitigando problemas de compatibilidad. Además, la adopción de GitHub Actions facilita la integración continua, reduciendo la carga de pruebas manuales y optimizando los tiempos de desarrollo.</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105.0" w:type="dxa"/>
              <w:right w:w="105.0" w:type="dxa"/>
            </w:tcMar>
            <w:vAlign w:val="center"/>
          </w:tcPr>
          <w:p w:rsidR="00000000" w:rsidDel="00000000" w:rsidP="00000000" w:rsidRDefault="00000000" w:rsidRPr="00000000" w14:paraId="0000005F">
            <w:pPr>
              <w:tabs>
                <w:tab w:val="center" w:leader="none" w:pos="4641"/>
              </w:tabs>
              <w:spacing w:after="120" w:before="120" w:line="276" w:lineRule="auto"/>
              <w:ind w:firstLine="0"/>
              <w:rPr/>
            </w:pPr>
            <w:r w:rsidDel="00000000" w:rsidR="00000000" w:rsidRPr="00000000">
              <w:rPr>
                <w:b w:val="1"/>
                <w:bCs w:val="1"/>
                <w:rtl w:val="0"/>
              </w:rPr>
              <w:t xml:space="preserve">Mercado Objetivo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after="0" w:lineRule="auto"/>
              <w:jc w:val="both"/>
              <w:rPr>
                <w:color w:val="5b9ad5"/>
              </w:rPr>
            </w:pPr>
            <w:r w:rsidDel="00000000" w:rsidR="00000000" w:rsidRPr="00000000">
              <w:rPr>
                <w:color w:val="000000"/>
                <w:rtl w:val="0"/>
              </w:rPr>
              <w:t xml:space="preserve">El mercado objetivo comprende empresas del sector BPO, mesas de ayuda (Service Desk) y departamentos internos de Customer Experience en empresas medianas y grandes que gestionen un alto volumen de transacciones complejas. Empresas de telecomunicaciones, banca, salud, retail y organizaciones que administren grandes volúmenes de documentación operativa. El perfil de cliente ideal se centra en directores de operaciones y gerentes de TI orientados a mejorar los indicadores de eficiencia resolutiva (FCR) y disminuir costos operativos. </w:t>
            </w:r>
            <w:r w:rsidDel="00000000" w:rsidR="00000000" w:rsidRPr="00000000">
              <w:rPr>
                <w:rtl w:val="0"/>
              </w:rPr>
            </w:r>
          </w:p>
        </w:tc>
      </w:tr>
    </w:tbl>
    <w:p w:rsidR="00000000" w:rsidDel="00000000" w:rsidP="00000000" w:rsidRDefault="00000000" w:rsidRPr="00000000" w14:paraId="00000061">
      <w:pPr>
        <w:ind w:firstLine="0"/>
        <w:jc w:val="both"/>
        <w:rPr>
          <w:color w:val="000000"/>
        </w:rPr>
      </w:pPr>
      <w:r w:rsidDel="00000000" w:rsidR="00000000" w:rsidRPr="00000000">
        <w:rPr>
          <w:rtl w:val="0"/>
        </w:rPr>
      </w:r>
    </w:p>
    <w:tbl>
      <w:tblPr>
        <w:tblStyle w:val="Table7"/>
        <w:tblW w:w="9810.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810"/>
        <w:tblGridChange w:id="0">
          <w:tblGrid>
            <w:gridCol w:w="981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2">
            <w:pPr>
              <w:spacing w:after="120" w:before="120" w:line="276" w:lineRule="auto"/>
              <w:ind w:firstLine="0"/>
              <w:rPr/>
            </w:pPr>
            <w:r w:rsidDel="00000000" w:rsidR="00000000" w:rsidRPr="00000000">
              <w:rPr>
                <w:b w:val="1"/>
                <w:bCs w:val="1"/>
                <w:rtl w:val="0"/>
              </w:rPr>
              <w:t xml:space="preserve">4. Objetivos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3">
            <w:pPr>
              <w:spacing w:after="120" w:before="120" w:line="360" w:lineRule="auto"/>
              <w:ind w:firstLine="0"/>
              <w:rPr>
                <w:color w:val="000000"/>
              </w:rPr>
            </w:pPr>
            <w:r w:rsidDel="00000000" w:rsidR="00000000" w:rsidRPr="00000000">
              <w:rPr>
                <w:color w:val="000000"/>
                <w:rtl w:val="0"/>
              </w:rPr>
              <w:t xml:space="preserve">En este apartado debes definir objetivo general y específicos del proyecto.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4">
      <w:pPr>
        <w:spacing w:after="0" w:lineRule="auto"/>
        <w:ind w:firstLine="0"/>
        <w:jc w:val="both"/>
        <w:rPr/>
      </w:pPr>
      <w:r w:rsidDel="00000000" w:rsidR="00000000" w:rsidRPr="00000000">
        <w:rPr>
          <w:b w:val="1"/>
          <w:bCs w:val="1"/>
          <w:rtl w:val="0"/>
        </w:rPr>
        <w:t xml:space="preserve"> </w:t>
      </w:r>
      <w:r w:rsidDel="00000000" w:rsidR="00000000" w:rsidRPr="00000000">
        <w:rPr>
          <w:rtl w:val="0"/>
        </w:rPr>
      </w:r>
    </w:p>
    <w:tbl>
      <w:tblPr>
        <w:tblStyle w:val="Table8"/>
        <w:tblW w:w="9570.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535"/>
        <w:gridCol w:w="7035"/>
        <w:tblGridChange w:id="0">
          <w:tblGrid>
            <w:gridCol w:w="2535"/>
            <w:gridCol w:w="70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105.0" w:type="dxa"/>
              <w:right w:w="105.0" w:type="dxa"/>
            </w:tcMar>
            <w:vAlign w:val="center"/>
          </w:tcPr>
          <w:p w:rsidR="00000000" w:rsidDel="00000000" w:rsidP="00000000" w:rsidRDefault="00000000" w:rsidRPr="00000000" w14:paraId="00000065">
            <w:pPr>
              <w:spacing w:line="360" w:lineRule="auto"/>
              <w:ind w:firstLine="0"/>
              <w:rPr/>
            </w:pPr>
            <w:r w:rsidDel="00000000" w:rsidR="00000000" w:rsidRPr="00000000">
              <w:rPr>
                <w:b w:val="1"/>
                <w:bCs w:val="1"/>
                <w:rtl w:val="0"/>
              </w:rPr>
              <w:t xml:space="preserve">Objetivo general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6">
            <w:pPr>
              <w:spacing w:line="360" w:lineRule="auto"/>
              <w:rPr>
                <w:color w:val="5b9ad5"/>
              </w:rPr>
            </w:pPr>
            <w:r w:rsidDel="00000000" w:rsidR="00000000" w:rsidRPr="00000000">
              <w:rPr>
                <w:color w:val="000000"/>
                <w:rtl w:val="0"/>
              </w:rPr>
              <w:t xml:space="preserve">Desarrollar e implementar una plataforma web estructurada bajo una arquitectura de microservicios e Inteligencia Artificial (RAG), utilizando procesamiento de lenguaje natural para automatizar la consulta de documentación operativa en centros de contacto, reduciendo los tiempos de respuesta de los agentes.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105.0" w:type="dxa"/>
              <w:right w:w="105.0" w:type="dxa"/>
            </w:tcMar>
            <w:vAlign w:val="center"/>
          </w:tcPr>
          <w:p w:rsidR="00000000" w:rsidDel="00000000" w:rsidP="00000000" w:rsidRDefault="00000000" w:rsidRPr="00000000" w14:paraId="00000067">
            <w:pPr>
              <w:spacing w:line="360" w:lineRule="auto"/>
              <w:ind w:firstLine="0"/>
              <w:rPr/>
            </w:pPr>
            <w:r w:rsidDel="00000000" w:rsidR="00000000" w:rsidRPr="00000000">
              <w:rPr>
                <w:b w:val="1"/>
                <w:bCs w:val="1"/>
                <w:rtl w:val="0"/>
              </w:rPr>
              <w:t xml:space="preserve">Objetivos específicos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8">
            <w:pPr>
              <w:spacing w:line="360" w:lineRule="auto"/>
              <w:rPr>
                <w:color w:val="000000"/>
              </w:rPr>
            </w:pPr>
            <w:r w:rsidDel="00000000" w:rsidR="00000000" w:rsidRPr="00000000">
              <w:rPr>
                <w:color w:val="000000"/>
                <w:rtl w:val="0"/>
              </w:rPr>
              <w:t xml:space="preserve">1. Diseñar la arquitectura frontend utilizando React y Vite, orquestando las consultas mediante un Backend for Frontend (BFF) en GraphQL.</w:t>
            </w:r>
          </w:p>
          <w:p w:rsidR="00000000" w:rsidDel="00000000" w:rsidP="00000000" w:rsidRDefault="00000000" w:rsidRPr="00000000" w14:paraId="00000069">
            <w:pPr>
              <w:spacing w:line="360" w:lineRule="auto"/>
              <w:rPr>
                <w:color w:val="000000"/>
              </w:rPr>
            </w:pPr>
            <w:r w:rsidDel="00000000" w:rsidR="00000000" w:rsidRPr="00000000">
              <w:rPr>
                <w:color w:val="000000"/>
                <w:rtl w:val="0"/>
              </w:rPr>
              <w:t xml:space="preserve">2. Construir los microservicios backend (Core API y Chat API) utilizando ASP.NET Core, integrando Auth0 para el control de acceso de los roles.</w:t>
            </w:r>
          </w:p>
          <w:p w:rsidR="00000000" w:rsidDel="00000000" w:rsidP="00000000" w:rsidRDefault="00000000" w:rsidRPr="00000000" w14:paraId="0000006A">
            <w:pPr>
              <w:spacing w:line="360" w:lineRule="auto"/>
              <w:rPr>
                <w:color w:val="000000"/>
              </w:rPr>
            </w:pPr>
            <w:r w:rsidDel="00000000" w:rsidR="00000000" w:rsidRPr="00000000">
              <w:rPr>
                <w:color w:val="000000"/>
                <w:rtl w:val="0"/>
              </w:rPr>
              <w:t xml:space="preserve">3. Implementar un motor de búsqueda semántica con PostgreSQL y pgvector, acoplado al modelo de lenguaje Gemini bajo el patrón RAG.</w:t>
            </w:r>
          </w:p>
          <w:p w:rsidR="00000000" w:rsidDel="00000000" w:rsidP="00000000" w:rsidRDefault="00000000" w:rsidRPr="00000000" w14:paraId="0000006B">
            <w:pPr>
              <w:spacing w:line="360" w:lineRule="auto"/>
              <w:rPr>
                <w:color w:val="000000"/>
              </w:rPr>
            </w:pPr>
            <w:r w:rsidDel="00000000" w:rsidR="00000000" w:rsidRPr="00000000">
              <w:rPr>
                <w:color w:val="000000"/>
                <w:rtl w:val="0"/>
              </w:rPr>
              <w:t xml:space="preserve">4. Desarrollar un Worker Service orientado a eventos utilizando RabbitMQ para el procesamiento asíncrono y fragmentación de documentos.</w:t>
            </w:r>
          </w:p>
          <w:p w:rsidR="00000000" w:rsidDel="00000000" w:rsidP="00000000" w:rsidRDefault="00000000" w:rsidRPr="00000000" w14:paraId="0000006C">
            <w:pPr>
              <w:spacing w:line="360" w:lineRule="auto"/>
              <w:rPr>
                <w:color w:val="5b9ad5"/>
              </w:rPr>
            </w:pPr>
            <w:r w:rsidDel="00000000" w:rsidR="00000000" w:rsidRPr="00000000">
              <w:rPr>
                <w:color w:val="000000"/>
                <w:rtl w:val="0"/>
              </w:rPr>
              <w:t xml:space="preserve">5. Configurar el despliegue del sistema utilizando contenedores mediante Docker Compose en AWS EC2, con entrega continua vía GitHub Actions.</w:t>
            </w:r>
            <w:r w:rsidDel="00000000" w:rsidR="00000000" w:rsidRPr="00000000">
              <w:rPr>
                <w:rtl w:val="0"/>
              </w:rPr>
            </w:r>
          </w:p>
        </w:tc>
      </w:tr>
    </w:tbl>
    <w:p w:rsidR="00000000" w:rsidDel="00000000" w:rsidP="00000000" w:rsidRDefault="00000000" w:rsidRPr="00000000" w14:paraId="0000006D">
      <w:pPr>
        <w:spacing w:after="0" w:lineRule="auto"/>
        <w:ind w:firstLine="0"/>
        <w:jc w:val="both"/>
        <w:rPr>
          <w:b w:val="1"/>
          <w:bCs w:val="1"/>
        </w:rPr>
      </w:pPr>
      <w:r w:rsidDel="00000000" w:rsidR="00000000" w:rsidRPr="00000000">
        <w:rPr>
          <w:rtl w:val="0"/>
        </w:rPr>
      </w:r>
    </w:p>
    <w:p w:rsidR="00000000" w:rsidDel="00000000" w:rsidP="00000000" w:rsidRDefault="00000000" w:rsidRPr="00000000" w14:paraId="0000006E">
      <w:pPr>
        <w:spacing w:after="0" w:lineRule="auto"/>
        <w:ind w:firstLine="0"/>
        <w:jc w:val="both"/>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06F">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70">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71">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72">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73">
      <w:pPr>
        <w:spacing w:after="0" w:lineRule="auto"/>
        <w:ind w:firstLine="0"/>
        <w:jc w:val="both"/>
        <w:rPr>
          <w:b w:val="1"/>
          <w:bCs w:val="1"/>
          <w:color w:val="000000"/>
        </w:rPr>
      </w:pPr>
      <w:r w:rsidDel="00000000" w:rsidR="00000000" w:rsidRPr="00000000">
        <w:rPr>
          <w:rtl w:val="0"/>
        </w:rPr>
      </w:r>
    </w:p>
    <w:p w:rsidR="00000000" w:rsidDel="00000000" w:rsidP="00000000" w:rsidRDefault="00000000" w:rsidRPr="00000000" w14:paraId="00000074">
      <w:pPr>
        <w:spacing w:after="0" w:lineRule="auto"/>
        <w:ind w:firstLine="0"/>
        <w:jc w:val="both"/>
        <w:rPr>
          <w:color w:val="000000"/>
        </w:rPr>
      </w:pPr>
      <w:r w:rsidDel="00000000" w:rsidR="00000000" w:rsidRPr="00000000">
        <w:rPr>
          <w:rtl w:val="0"/>
        </w:rPr>
      </w:r>
    </w:p>
    <w:tbl>
      <w:tblPr>
        <w:tblStyle w:val="Table9"/>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105.0" w:type="dxa"/>
              <w:right w:w="105.0" w:type="dxa"/>
            </w:tcMar>
          </w:tcPr>
          <w:p w:rsidR="00000000" w:rsidDel="00000000" w:rsidP="00000000" w:rsidRDefault="00000000" w:rsidRPr="00000000" w14:paraId="00000075">
            <w:pPr>
              <w:tabs>
                <w:tab w:val="center" w:leader="none" w:pos="4641"/>
              </w:tabs>
              <w:spacing w:after="120" w:before="120" w:line="276" w:lineRule="auto"/>
              <w:ind w:firstLine="0"/>
              <w:rPr>
                <w:color w:val="000000"/>
              </w:rPr>
            </w:pPr>
            <w:r w:rsidDel="00000000" w:rsidR="00000000" w:rsidRPr="00000000">
              <w:rPr>
                <w:rtl w:val="0"/>
              </w:rPr>
            </w:r>
          </w:p>
          <w:p w:rsidR="00000000" w:rsidDel="00000000" w:rsidP="00000000" w:rsidRDefault="00000000" w:rsidRPr="00000000" w14:paraId="00000076">
            <w:pPr>
              <w:tabs>
                <w:tab w:val="center" w:leader="none" w:pos="4641"/>
              </w:tabs>
              <w:spacing w:after="120" w:before="120" w:line="276" w:lineRule="auto"/>
              <w:ind w:firstLine="0"/>
              <w:rPr>
                <w:b w:val="1"/>
                <w:bCs w:val="1"/>
                <w:color w:val="000000"/>
              </w:rPr>
            </w:pPr>
            <w:r w:rsidDel="00000000" w:rsidR="00000000" w:rsidRPr="00000000">
              <w:rPr>
                <w:b w:val="1"/>
                <w:bCs w:val="1"/>
                <w:color w:val="000000"/>
                <w:rtl w:val="0"/>
              </w:rPr>
              <w:t xml:space="preserve">5. Descripción de la Metodología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7">
            <w:pPr>
              <w:spacing w:line="360" w:lineRule="auto"/>
              <w:ind w:firstLine="0"/>
              <w:jc w:val="both"/>
              <w:rPr>
                <w:color w:val="000000"/>
              </w:rPr>
            </w:pPr>
            <w:r w:rsidDel="00000000" w:rsidR="00000000" w:rsidRPr="00000000">
              <w:rPr>
                <w:color w:val="000000"/>
                <w:rtl w:val="0"/>
              </w:rPr>
              <w:t xml:space="preserve">Se aplica un marco de trabajo basado en la metodología ágil Scrum, adaptado para desarrollo individual. El proceso se organiza en ciclos cortos (sprints) de una a dos semanas de duración, apoyados en herramientas de control (tableros Kanban) para la priorización del Backlog. Las funciones de Ingeniería de Requerimientos, Desarrollo Full-Stack, QA y Arquitectura Cloud son asumidas por la desarrolladora del proyecto, asegurando consistencia desde el diseño hasta el despliegue en AWS.</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8">
            <w:pPr>
              <w:spacing w:after="120" w:before="120" w:line="276" w:lineRule="auto"/>
              <w:ind w:firstLine="0"/>
              <w:rPr>
                <w:b w:val="1"/>
                <w:bCs w:val="1"/>
                <w:color w:val="000000"/>
              </w:rPr>
            </w:pPr>
            <w:r w:rsidDel="00000000" w:rsidR="00000000" w:rsidRPr="00000000">
              <w:rPr>
                <w:b w:val="1"/>
                <w:bCs w:val="1"/>
                <w:color w:val="000000"/>
                <w:rtl w:val="0"/>
              </w:rPr>
              <w:t xml:space="preserve">6. Tecnologías a utilizar</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vAlign w:val="center"/>
          </w:tcPr>
          <w:p w:rsidR="00000000" w:rsidDel="00000000" w:rsidP="00000000" w:rsidRDefault="00000000" w:rsidRPr="00000000" w14:paraId="00000079">
            <w:pPr>
              <w:spacing w:after="120" w:before="120" w:line="360" w:lineRule="auto"/>
              <w:ind w:firstLine="0"/>
              <w:rPr>
                <w:color w:val="000000"/>
              </w:rPr>
            </w:pPr>
            <w:r w:rsidDel="00000000" w:rsidR="00000000" w:rsidRPr="00000000">
              <w:rPr>
                <w:color w:val="000000"/>
                <w:rtl w:val="0"/>
              </w:rPr>
              <w:t xml:space="preserve">• Frontend: React y Vite para la construcción interactiva de la interfaz web.</w:t>
            </w:r>
          </w:p>
          <w:p w:rsidR="00000000" w:rsidDel="00000000" w:rsidP="00000000" w:rsidRDefault="00000000" w:rsidRPr="00000000" w14:paraId="0000007A">
            <w:pPr>
              <w:spacing w:after="120" w:before="120" w:line="360" w:lineRule="auto"/>
              <w:ind w:firstLine="0"/>
              <w:rPr>
                <w:color w:val="000000"/>
              </w:rPr>
            </w:pPr>
            <w:r w:rsidDel="00000000" w:rsidR="00000000" w:rsidRPr="00000000">
              <w:rPr>
                <w:color w:val="000000"/>
                <w:rtl w:val="0"/>
              </w:rPr>
              <w:t xml:space="preserve">• Backend for Frontend (BFF): GraphQL para la gestión eficiente y unificada de las consultas HTTP.</w:t>
            </w:r>
          </w:p>
          <w:p w:rsidR="00000000" w:rsidDel="00000000" w:rsidP="00000000" w:rsidRDefault="00000000" w:rsidRPr="00000000" w14:paraId="0000007B">
            <w:pPr>
              <w:spacing w:after="120" w:before="120" w:line="360" w:lineRule="auto"/>
              <w:ind w:firstLine="0"/>
              <w:rPr>
                <w:color w:val="000000"/>
              </w:rPr>
            </w:pPr>
            <w:r w:rsidDel="00000000" w:rsidR="00000000" w:rsidRPr="00000000">
              <w:rPr>
                <w:color w:val="000000"/>
                <w:rtl w:val="0"/>
              </w:rPr>
              <w:t xml:space="preserve">• Backend y APIs: ASP.NET Core (Core API y Chat API) para gestionar la lógica empresarial.</w:t>
            </w:r>
          </w:p>
          <w:p w:rsidR="00000000" w:rsidDel="00000000" w:rsidP="00000000" w:rsidRDefault="00000000" w:rsidRPr="00000000" w14:paraId="0000007C">
            <w:pPr>
              <w:spacing w:after="120" w:before="120" w:line="360" w:lineRule="auto"/>
              <w:ind w:firstLine="0"/>
              <w:rPr>
                <w:color w:val="000000"/>
              </w:rPr>
            </w:pPr>
            <w:r w:rsidDel="00000000" w:rsidR="00000000" w:rsidRPr="00000000">
              <w:rPr>
                <w:color w:val="000000"/>
                <w:rtl w:val="0"/>
              </w:rPr>
              <w:t xml:space="preserve">• Procesamiento en segundo plano: Worker Service implementado en .NET.</w:t>
            </w:r>
          </w:p>
          <w:p w:rsidR="00000000" w:rsidDel="00000000" w:rsidP="00000000" w:rsidRDefault="00000000" w:rsidRPr="00000000" w14:paraId="0000007D">
            <w:pPr>
              <w:spacing w:after="120" w:before="120" w:line="360" w:lineRule="auto"/>
              <w:ind w:firstLine="0"/>
              <w:rPr>
                <w:color w:val="000000"/>
              </w:rPr>
            </w:pPr>
            <w:r w:rsidDel="00000000" w:rsidR="00000000" w:rsidRPr="00000000">
              <w:rPr>
                <w:color w:val="000000"/>
                <w:rtl w:val="0"/>
              </w:rPr>
              <w:t xml:space="preserve">• Autenticación y Seguridad: Auth0 (Identity Provider) para la gestión segura de tokens JWT.</w:t>
            </w:r>
          </w:p>
          <w:p w:rsidR="00000000" w:rsidDel="00000000" w:rsidP="00000000" w:rsidRDefault="00000000" w:rsidRPr="00000000" w14:paraId="0000007E">
            <w:pPr>
              <w:spacing w:after="120" w:before="120" w:line="360" w:lineRule="auto"/>
              <w:ind w:firstLine="0"/>
              <w:rPr>
                <w:color w:val="000000"/>
              </w:rPr>
            </w:pPr>
            <w:r w:rsidDel="00000000" w:rsidR="00000000" w:rsidRPr="00000000">
              <w:rPr>
                <w:color w:val="000000"/>
                <w:rtl w:val="0"/>
              </w:rPr>
              <w:t xml:space="preserve">• Base de Datos: PostgreSQL para almacenamiento relacional y la extensión pgvector para el guardado de embeddings matemáticos.</w:t>
            </w:r>
          </w:p>
          <w:p w:rsidR="00000000" w:rsidDel="00000000" w:rsidP="00000000" w:rsidRDefault="00000000" w:rsidRPr="00000000" w14:paraId="0000007F">
            <w:pPr>
              <w:spacing w:after="120" w:before="120" w:line="360" w:lineRule="auto"/>
              <w:ind w:firstLine="0"/>
              <w:rPr>
                <w:color w:val="000000"/>
              </w:rPr>
            </w:pPr>
            <w:r w:rsidDel="00000000" w:rsidR="00000000" w:rsidRPr="00000000">
              <w:rPr>
                <w:color w:val="000000"/>
                <w:rtl w:val="0"/>
              </w:rPr>
              <w:t xml:space="preserve">• Mensajería y Colas: RabbitMQ para facilitar la comunicación asíncrona entre microservicios.</w:t>
            </w:r>
          </w:p>
          <w:p w:rsidR="00000000" w:rsidDel="00000000" w:rsidP="00000000" w:rsidRDefault="00000000" w:rsidRPr="00000000" w14:paraId="00000080">
            <w:pPr>
              <w:spacing w:after="120" w:before="120" w:line="360" w:lineRule="auto"/>
              <w:ind w:firstLine="0"/>
              <w:rPr>
                <w:color w:val="000000"/>
              </w:rPr>
            </w:pPr>
            <w:r w:rsidDel="00000000" w:rsidR="00000000" w:rsidRPr="00000000">
              <w:rPr>
                <w:color w:val="000000"/>
                <w:rtl w:val="0"/>
              </w:rPr>
              <w:t xml:space="preserve">• Inteligencia Artificial: Modelo de lenguaje Gemini para la generación de embeddings y estructuración de respuestas naturales.</w:t>
            </w:r>
          </w:p>
          <w:p w:rsidR="00000000" w:rsidDel="00000000" w:rsidP="00000000" w:rsidRDefault="00000000" w:rsidRPr="00000000" w14:paraId="00000081">
            <w:pPr>
              <w:spacing w:after="120" w:before="120" w:line="360" w:lineRule="auto"/>
              <w:ind w:firstLine="0"/>
              <w:rPr>
                <w:color w:val="000000"/>
              </w:rPr>
            </w:pPr>
            <w:r w:rsidDel="00000000" w:rsidR="00000000" w:rsidRPr="00000000">
              <w:rPr>
                <w:color w:val="000000"/>
                <w:rtl w:val="0"/>
              </w:rPr>
              <w:t xml:space="preserve">• Despliegue e Infraestructura: Docker Compose, AWS EC2 y servidor proxy Caddy.</w:t>
            </w:r>
          </w:p>
          <w:p w:rsidR="00000000" w:rsidDel="00000000" w:rsidP="00000000" w:rsidRDefault="00000000" w:rsidRPr="00000000" w14:paraId="00000082">
            <w:pPr>
              <w:spacing w:after="120" w:before="120" w:line="360" w:lineRule="auto"/>
              <w:ind w:firstLine="0"/>
              <w:rPr>
                <w:color w:val="000000"/>
              </w:rPr>
            </w:pPr>
            <w:r w:rsidDel="00000000" w:rsidR="00000000" w:rsidRPr="00000000">
              <w:rPr>
                <w:color w:val="000000"/>
                <w:rtl w:val="0"/>
              </w:rPr>
              <w:t xml:space="preserve">• CI/CD: GitHub Actions para la automatización del ciclo de vida del código.</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3">
            <w:pPr>
              <w:spacing w:after="120" w:before="120" w:line="276" w:lineRule="auto"/>
              <w:ind w:firstLine="0"/>
              <w:rPr>
                <w:b w:val="1"/>
                <w:bCs w:val="1"/>
                <w:color w:val="000000"/>
              </w:rPr>
            </w:pPr>
            <w:r w:rsidDel="00000000" w:rsidR="00000000" w:rsidRPr="00000000">
              <w:rPr>
                <w:b w:val="1"/>
                <w:bCs w:val="1"/>
                <w:color w:val="000000"/>
                <w:rtl w:val="0"/>
              </w:rPr>
              <w:t xml:space="preserve">7. Arquitectura</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vAlign w:val="center"/>
          </w:tcPr>
          <w:p w:rsidR="00000000" w:rsidDel="00000000" w:rsidP="00000000" w:rsidRDefault="00000000" w:rsidRPr="00000000" w14:paraId="00000084">
            <w:pPr>
              <w:spacing w:after="120" w:before="120" w:line="360" w:lineRule="auto"/>
              <w:ind w:firstLine="0"/>
              <w:rPr>
                <w:color w:val="000000"/>
              </w:rPr>
            </w:pPr>
            <w:r w:rsidDel="00000000" w:rsidR="00000000" w:rsidRPr="00000000">
              <w:rPr>
                <w:color w:val="000000"/>
                <w:rtl w:val="0"/>
              </w:rPr>
              <w:t xml:space="preserve">El sistema se fundamenta en un patrón arquitectónico de microservicios orientados a eventos, diseñado específicamente para manejar cargas de lectura vectorial de manera eficiente y escalable.</w:t>
            </w:r>
          </w:p>
          <w:p w:rsidR="00000000" w:rsidDel="00000000" w:rsidP="00000000" w:rsidRDefault="00000000" w:rsidRPr="00000000" w14:paraId="00000085">
            <w:pPr>
              <w:spacing w:after="120" w:before="120" w:line="360" w:lineRule="auto"/>
              <w:ind w:firstLine="0"/>
              <w:rPr>
                <w:color w:val="000000"/>
              </w:rPr>
            </w:pPr>
            <w:r w:rsidDel="00000000" w:rsidR="00000000" w:rsidRPr="00000000">
              <w:rPr>
                <w:color w:val="000000"/>
                <w:rtl w:val="0"/>
              </w:rPr>
              <w:t xml:space="preserve">Capa de Presentación: Conformada por una aplicación web (SPA) desarrollada en React + Vite. Los agentes y administradores acceden a módulos diferenciados basados en su rol (SuperAdmin, CompanyAdmin, Agent).</w:t>
            </w:r>
          </w:p>
          <w:p w:rsidR="00000000" w:rsidDel="00000000" w:rsidP="00000000" w:rsidRDefault="00000000" w:rsidRPr="00000000" w14:paraId="00000086">
            <w:pPr>
              <w:spacing w:after="120" w:before="120" w:line="360" w:lineRule="auto"/>
              <w:ind w:firstLine="0"/>
              <w:rPr>
                <w:color w:val="000000"/>
              </w:rPr>
            </w:pPr>
            <w:r w:rsidDel="00000000" w:rsidR="00000000" w:rsidRPr="00000000">
              <w:rPr>
                <w:color w:val="000000"/>
                <w:rtl w:val="0"/>
              </w:rPr>
              <w:t xml:space="preserve">Capa de Integración y BFF: Se implementó un Backend for Frontend con GraphQL, el cual unifica las peticiones originadas desde el cliente web, optimizando la transferencia de datos y evitando el sobre-aprovisionamiento (over-fetching) o la carencia de datos (under-fetching) de las APIs subyacentes.</w:t>
            </w:r>
          </w:p>
          <w:p w:rsidR="00000000" w:rsidDel="00000000" w:rsidP="00000000" w:rsidRDefault="00000000" w:rsidRPr="00000000" w14:paraId="00000087">
            <w:pPr>
              <w:spacing w:after="120" w:before="120" w:line="360" w:lineRule="auto"/>
              <w:ind w:firstLine="0"/>
              <w:rPr>
                <w:color w:val="000000"/>
              </w:rPr>
            </w:pPr>
            <w:r w:rsidDel="00000000" w:rsidR="00000000" w:rsidRPr="00000000">
              <w:rPr>
                <w:color w:val="000000"/>
                <w:rtl w:val="0"/>
              </w:rPr>
              <w:t xml:space="preserve">Capa de Microservicios: Se estructura en dos servicios principales en ASP.NET Core: 'Core API', encargada del mantenimiento de entidades, gestión de usuarios e indexación de metadatos; y 'Chat API', que gestiona la lógica conversacional del esquema RAG.</w:t>
            </w:r>
          </w:p>
          <w:p w:rsidR="00000000" w:rsidDel="00000000" w:rsidP="00000000" w:rsidRDefault="00000000" w:rsidRPr="00000000" w14:paraId="00000088">
            <w:pPr>
              <w:spacing w:after="120" w:before="120" w:line="360" w:lineRule="auto"/>
              <w:ind w:firstLine="0"/>
              <w:rPr>
                <w:color w:val="000000"/>
              </w:rPr>
            </w:pPr>
            <w:r w:rsidDel="00000000" w:rsidR="00000000" w:rsidRPr="00000000">
              <w:rPr>
                <w:color w:val="000000"/>
                <w:rtl w:val="0"/>
              </w:rPr>
              <w:t xml:space="preserve">Capa de Procesamiento Asíncrono: Para evitar latencias en la interfaz del usuario durante la carga de documentos pesados, el sistema utiliza RabbitMQ como bus de mensajes. Un 'Worker Service' independiente consume las tareas de esta cola, procediendo a la extracción del texto, la fragmentación (chunking) del contenido y la solicitud de los vectores matemáticos al modelo Gemini.</w:t>
            </w:r>
          </w:p>
          <w:p w:rsidR="00000000" w:rsidDel="00000000" w:rsidP="00000000" w:rsidRDefault="00000000" w:rsidRPr="00000000" w14:paraId="00000089">
            <w:pPr>
              <w:spacing w:after="120" w:before="120" w:line="360" w:lineRule="auto"/>
              <w:ind w:firstLine="0"/>
              <w:rPr>
                <w:color w:val="000000"/>
              </w:rPr>
            </w:pPr>
            <w:r w:rsidDel="00000000" w:rsidR="00000000" w:rsidRPr="00000000">
              <w:rPr>
                <w:color w:val="000000"/>
                <w:rtl w:val="0"/>
              </w:rPr>
              <w:t xml:space="preserve">Capa de Datos: Operada por PostgreSQL, combinando almacenamiento relacional tradicional con las capacidades de la extensión pgvector. Esta dualidad permite vincular a cada cliente con su base de conocimiento privada, ejecutando consultas de similitud vectorial mediante pgvector directamente en el nivel de base de datos sin extraer masivamente los registros.</w:t>
            </w:r>
          </w:p>
          <w:p w:rsidR="00000000" w:rsidDel="00000000" w:rsidP="00000000" w:rsidRDefault="00000000" w:rsidRPr="00000000" w14:paraId="0000008A">
            <w:pPr>
              <w:spacing w:after="120" w:before="120" w:line="360" w:lineRule="auto"/>
              <w:ind w:firstLine="0"/>
              <w:rPr>
                <w:color w:val="000000"/>
              </w:rPr>
            </w:pPr>
            <w:r w:rsidDel="00000000" w:rsidR="00000000" w:rsidRPr="00000000">
              <w:rPr>
                <w:color w:val="000000"/>
                <w:rtl w:val="0"/>
              </w:rPr>
              <w:t xml:space="preserve">Capa de Seguridad y Despliegue: El proveedor de identidad Auth0 emite y valida los tokens JWT en todas las capas del sistema. La arquitectura completa está contenerizada y operada bajo Docker Compose dentro de una instancia Elastic Compute Cloud (EC2) de AWS. Las peticiones externas son gestionadas mediante el servidor web Caddy, el cual funciona como proxy inverso y administrador automático de certificados SSL.</w:t>
            </w:r>
          </w:p>
        </w:tc>
      </w:tr>
    </w:tbl>
    <w:p w:rsidR="00000000" w:rsidDel="00000000" w:rsidP="00000000" w:rsidRDefault="00000000" w:rsidRPr="00000000" w14:paraId="0000008B">
      <w:pPr>
        <w:spacing w:after="0" w:lineRule="auto"/>
        <w:ind w:firstLine="0"/>
        <w:jc w:val="both"/>
        <w:rPr>
          <w:color w:val="000000"/>
        </w:rPr>
      </w:pPr>
      <w:r w:rsidDel="00000000" w:rsidR="00000000" w:rsidRPr="00000000">
        <w:rPr>
          <w:rtl w:val="0"/>
        </w:rPr>
      </w:r>
    </w:p>
    <w:tbl>
      <w:tblPr>
        <w:tblStyle w:val="Table10"/>
        <w:tblW w:w="976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765"/>
        <w:tblGridChange w:id="0">
          <w:tblGrid>
            <w:gridCol w:w="976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C">
            <w:pPr>
              <w:spacing w:after="120" w:before="120" w:line="276" w:lineRule="auto"/>
              <w:ind w:firstLine="0"/>
              <w:rPr>
                <w:b w:val="1"/>
                <w:bCs w:val="1"/>
                <w:color w:val="000000"/>
              </w:rPr>
            </w:pPr>
            <w:r w:rsidDel="00000000" w:rsidR="00000000" w:rsidRPr="00000000">
              <w:rPr>
                <w:b w:val="1"/>
                <w:bCs w:val="1"/>
                <w:color w:val="000000"/>
                <w:rtl w:val="0"/>
              </w:rPr>
              <w:t xml:space="preserve">8. Planes</w:t>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vAlign w:val="center"/>
          </w:tcPr>
          <w:p w:rsidR="00000000" w:rsidDel="00000000" w:rsidP="00000000" w:rsidRDefault="00000000" w:rsidRPr="00000000" w14:paraId="0000008D">
            <w:pPr>
              <w:spacing w:after="120" w:before="120" w:line="360" w:lineRule="auto"/>
              <w:rPr>
                <w:color w:val="000000"/>
              </w:rPr>
            </w:pPr>
            <w:r w:rsidDel="00000000" w:rsidR="00000000" w:rsidRPr="00000000">
              <w:rPr>
                <w:color w:val="000000"/>
                <w:rtl w:val="0"/>
              </w:rPr>
              <w:t xml:space="preserve">Plan de Calidad:</w:t>
            </w:r>
          </w:p>
          <w:p w:rsidR="00000000" w:rsidDel="00000000" w:rsidP="00000000" w:rsidRDefault="00000000" w:rsidRPr="00000000" w14:paraId="0000008E">
            <w:pPr>
              <w:spacing w:after="120" w:before="120" w:line="360" w:lineRule="auto"/>
              <w:rPr>
                <w:color w:val="000000"/>
              </w:rPr>
            </w:pPr>
            <w:r w:rsidDel="00000000" w:rsidR="00000000" w:rsidRPr="00000000">
              <w:rPr>
                <w:color w:val="000000"/>
                <w:rtl w:val="0"/>
              </w:rPr>
              <w:t xml:space="preserve">La calidad del sistema fue verificada mediante compilaciones automatizadas, pruebas unitarias y pruebas de integración gestionadas a través de GitHub Actions. Se llevó a cabo una auditoría de dependencias NuGet, auditoría npm y una rigurosa revisión de vulnerabilidades, procediendo con la corrección de dependencias como AutoMapper y Microsoft.SemanticKernel. Posteriormente se verificó un Build Release exitoso, validando un total de 131 pruebas automatizadas con un resultado de 131 aprobadas, 0 fallidas y 0 omitidas. Finalmente, la auditoría final cerró sin vulnerabilidades reportadas.</w:t>
            </w:r>
          </w:p>
          <w:p w:rsidR="00000000" w:rsidDel="00000000" w:rsidP="00000000" w:rsidRDefault="00000000" w:rsidRPr="00000000" w14:paraId="0000008F">
            <w:pPr>
              <w:spacing w:after="120" w:before="120" w:line="360" w:lineRule="auto"/>
              <w:rPr>
                <w:color w:val="000000"/>
              </w:rPr>
            </w:pPr>
            <w:r w:rsidDel="00000000" w:rsidR="00000000" w:rsidRPr="00000000">
              <w:rPr>
                <w:color w:val="000000"/>
                <w:rtl w:val="0"/>
              </w:rPr>
              <w:t xml:space="preserve">Plan de Pruebas:</w:t>
            </w:r>
          </w:p>
          <w:p w:rsidR="00000000" w:rsidDel="00000000" w:rsidP="00000000" w:rsidRDefault="00000000" w:rsidRPr="00000000" w14:paraId="00000090">
            <w:pPr>
              <w:spacing w:after="120" w:before="120" w:line="360" w:lineRule="auto"/>
              <w:rPr>
                <w:color w:val="000000"/>
              </w:rPr>
            </w:pPr>
            <w:r w:rsidDel="00000000" w:rsidR="00000000" w:rsidRPr="00000000">
              <w:rPr>
                <w:color w:val="000000"/>
                <w:rtl w:val="0"/>
              </w:rPr>
              <w:t xml:space="preserve">El enfoque de pruebas consta de tres niveles. Pruebas Unitarias (xUnit) enfocadas en la cobertura de los controladores de ASP.NET Core. Pruebas de Integración y API mediante colecciones en Postman para validar la estructura de las consultas GraphQL y el enrutamiento de Auth0. Por último, Pruebas Funcionales sobre la aplicación React y el entorno RAG para validar flujos de trabajo asíncronos y la resiliencia de las colas de RabbitMQ ante la carga simultánea de múltiples documentos. Como resultado de las validaciones realizadas durante la etapa final del proyecto, se ejecutaron 131 pruebas automatizadas, obteniéndose 131 pruebas aprobadas, 0 fallidas y 0 omitidas. Estas fueron complementadas mediante pruebas funcionales, pruebas de integración y validaciones manuales sobre la arquitectura RAG, autenticación, procesamiento documental y despliegue.</w:t>
            </w:r>
          </w:p>
          <w:p w:rsidR="00000000" w:rsidDel="00000000" w:rsidP="00000000" w:rsidRDefault="00000000" w:rsidRPr="00000000" w14:paraId="00000091">
            <w:pPr>
              <w:spacing w:after="120" w:before="120" w:line="360" w:lineRule="auto"/>
              <w:rPr>
                <w:color w:val="000000"/>
              </w:rPr>
            </w:pPr>
            <w:r w:rsidDel="00000000" w:rsidR="00000000" w:rsidRPr="00000000">
              <w:rPr>
                <w:color w:val="000000"/>
                <w:rtl w:val="0"/>
              </w:rPr>
              <w:t xml:space="preserve">Plan de Riesgos:</w:t>
            </w:r>
          </w:p>
          <w:p w:rsidR="00000000" w:rsidDel="00000000" w:rsidP="00000000" w:rsidRDefault="00000000" w:rsidRPr="00000000" w14:paraId="00000092">
            <w:pPr>
              <w:spacing w:after="120" w:before="120" w:line="360" w:lineRule="auto"/>
              <w:rPr>
                <w:color w:val="000000"/>
              </w:rPr>
            </w:pPr>
            <w:r w:rsidDel="00000000" w:rsidR="00000000" w:rsidRPr="00000000">
              <w:rPr>
                <w:color w:val="000000"/>
                <w:rtl w:val="0"/>
              </w:rPr>
              <w:t xml:space="preserve">Se detectan como riesgos tecnológicos primarios las limitaciones de cuotas de las APIs externas (Gemini) y el consumo de recursos (CPU/RAM) en la capa gratuita de AWS EC2. El plan de respuesta mitiga estos impactos mediante la configuración de políticas de reintento en el Worker Service, la limitación en el tamaño del chunking documental y la definición estricta de límites de memoria en los servicios declarados dentro del archivo docker-compose.yml.</w:t>
            </w:r>
          </w:p>
          <w:p w:rsidR="00000000" w:rsidDel="00000000" w:rsidP="00000000" w:rsidRDefault="00000000" w:rsidRPr="00000000" w14:paraId="00000093">
            <w:pPr>
              <w:spacing w:after="120" w:before="120" w:line="360" w:lineRule="auto"/>
              <w:rPr>
                <w:color w:val="000000"/>
              </w:rPr>
            </w:pPr>
            <w:r w:rsidDel="00000000" w:rsidR="00000000" w:rsidRPr="00000000">
              <w:rPr>
                <w:color w:val="000000"/>
                <w:rtl w:val="0"/>
              </w:rPr>
              <w:t xml:space="preserve">Plan de Comunicaciones:</w:t>
            </w:r>
          </w:p>
          <w:p w:rsidR="00000000" w:rsidDel="00000000" w:rsidP="00000000" w:rsidRDefault="00000000" w:rsidRPr="00000000" w14:paraId="00000094">
            <w:pPr>
              <w:spacing w:after="120" w:before="120" w:line="360" w:lineRule="auto"/>
              <w:rPr>
                <w:color w:val="000000"/>
              </w:rPr>
            </w:pPr>
            <w:r w:rsidDel="00000000" w:rsidR="00000000" w:rsidRPr="00000000">
              <w:rPr>
                <w:color w:val="000000"/>
                <w:rtl w:val="0"/>
              </w:rPr>
              <w:t xml:space="preserve">Las comunicaciones del proyecto hacia los patrocinadores académicos se estructuraron formalmente mediante los hitos documentales fijados por la rúbrica (Semanas 3, 8 y 9) y videos demostrativos que visibilizaron la interacción en el entorno AWS. Las alertas sobre bloqueos técnicos o dependencias arquitectónicas se gestionaron asincrónicamente mediante reportes o plataformas de mensajería acordadas.</w:t>
            </w:r>
            <w:r w:rsidDel="00000000" w:rsidR="00000000" w:rsidRPr="00000000">
              <w:rPr>
                <w:rtl w:val="0"/>
              </w:rPr>
            </w:r>
          </w:p>
        </w:tc>
      </w:tr>
    </w:tbl>
    <w:p w:rsidR="00000000" w:rsidDel="00000000" w:rsidP="00000000" w:rsidRDefault="00000000" w:rsidRPr="00000000" w14:paraId="00000095">
      <w:pPr>
        <w:spacing w:after="0" w:lineRule="auto"/>
        <w:ind w:firstLine="0"/>
        <w:jc w:val="both"/>
        <w:rPr>
          <w:b w:val="1"/>
          <w:bCs w:val="1"/>
          <w:color w:val="000000"/>
        </w:rPr>
      </w:pPr>
      <w:r w:rsidDel="00000000" w:rsidR="00000000" w:rsidRPr="00000000">
        <w:rPr>
          <w:rtl w:val="0"/>
        </w:rPr>
      </w:r>
    </w:p>
    <w:tbl>
      <w:tblPr>
        <w:tblStyle w:val="Table11"/>
        <w:tblW w:w="9901.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9901"/>
        <w:tblGridChange w:id="0">
          <w:tblGrid>
            <w:gridCol w:w="9901"/>
          </w:tblGrid>
        </w:tblGridChange>
      </w:tblGrid>
      <w:tr>
        <w:trPr>
          <w:cantSplit w:val="0"/>
          <w:trHeight w:val="300" w:hRule="atLeast"/>
          <w:tblHeader w:val="0"/>
        </w:trPr>
        <w:tc>
          <w:tcPr>
            <w:tcBorders>
              <w:top w:color="bfbfbf" w:space="0" w:sz="8" w:val="single"/>
              <w:left w:color="bfbfbf" w:space="0" w:sz="8" w:val="single"/>
              <w:bottom w:color="bfbfbf" w:space="0" w:sz="8" w:val="single"/>
              <w:right w:color="bfbfbf" w:space="0" w:sz="8" w:val="single"/>
            </w:tcBorders>
            <w:shd w:fill="e7e6e6" w:val="clear"/>
            <w:vAlign w:val="center"/>
          </w:tcPr>
          <w:p w:rsidR="00000000" w:rsidDel="00000000" w:rsidP="00000000" w:rsidRDefault="00000000" w:rsidRPr="00000000" w14:paraId="00000096">
            <w:pPr>
              <w:spacing w:after="120" w:before="120" w:line="276" w:lineRule="auto"/>
              <w:ind w:firstLine="0"/>
              <w:rPr>
                <w:b w:val="1"/>
                <w:bCs w:val="1"/>
                <w:color w:val="000000"/>
              </w:rPr>
            </w:pPr>
            <w:r w:rsidDel="00000000" w:rsidR="00000000" w:rsidRPr="00000000">
              <w:rPr>
                <w:b w:val="1"/>
                <w:bCs w:val="1"/>
                <w:color w:val="000000"/>
                <w:rtl w:val="0"/>
              </w:rPr>
              <w:t xml:space="preserve"> 9. Plan de trabajo</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98">
      <w:pPr>
        <w:pStyle w:val="Heading2"/>
        <w:spacing w:before="200" w:line="276" w:lineRule="auto"/>
        <w:rPr>
          <w:color w:val="000000"/>
          <w:sz w:val="24"/>
          <w:szCs w:val="24"/>
        </w:rPr>
      </w:pPr>
      <w:bookmarkStart w:colFirst="0" w:colLast="0" w:name="_heading=h.q6i1tbi1lie9" w:id="0"/>
      <w:bookmarkEnd w:id="0"/>
      <w:r w:rsidDel="00000000" w:rsidR="00000000" w:rsidRPr="00000000">
        <w:rPr>
          <w:rtl w:val="0"/>
        </w:rPr>
      </w:r>
    </w:p>
    <w:sdt>
      <w:sdtPr>
        <w:lock w:val="contentLocked"/>
        <w:id w:val="1355059126"/>
        <w:tag w:val="goog_rdk_1"/>
      </w:sdtPr>
      <w:sdtContent>
        <w:tbl>
          <w:tblPr>
            <w:tblStyle w:val="Table12"/>
            <w:tblW w:w="102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1230"/>
            <w:gridCol w:w="1230"/>
            <w:gridCol w:w="1230"/>
            <w:gridCol w:w="1230"/>
            <w:gridCol w:w="1230"/>
            <w:gridCol w:w="2835"/>
            <w:tblGridChange w:id="0">
              <w:tblGrid>
                <w:gridCol w:w="1230"/>
                <w:gridCol w:w="1230"/>
                <w:gridCol w:w="1230"/>
                <w:gridCol w:w="1230"/>
                <w:gridCol w:w="1230"/>
                <w:gridCol w:w="1230"/>
                <w:gridCol w:w="2835"/>
              </w:tblGrid>
            </w:tblGridChange>
          </w:tblGrid>
          <w:tr>
            <w:trPr>
              <w:cantSplit w:val="0"/>
              <w:tblHeader w:val="0"/>
            </w:trPr>
            <w:tc>
              <w:tcPr/>
              <w:p w:rsidR="00000000" w:rsidDel="00000000" w:rsidP="00000000" w:rsidRDefault="00000000" w:rsidRPr="00000000" w14:paraId="00000099">
                <w:pPr>
                  <w:rPr>
                    <w:color w:val="000000"/>
                  </w:rPr>
                </w:pPr>
                <w:r w:rsidDel="00000000" w:rsidR="00000000" w:rsidRPr="00000000">
                  <w:rPr>
                    <w:b w:val="1"/>
                    <w:bCs w:val="1"/>
                    <w:color w:val="000000"/>
                    <w:rtl w:val="0"/>
                  </w:rPr>
                  <w:t xml:space="preserve">Nombre de Actividad</w:t>
                </w:r>
                <w:r w:rsidDel="00000000" w:rsidR="00000000" w:rsidRPr="00000000">
                  <w:rPr>
                    <w:rtl w:val="0"/>
                  </w:rPr>
                </w:r>
              </w:p>
            </w:tc>
            <w:tc>
              <w:tcPr/>
              <w:p w:rsidR="00000000" w:rsidDel="00000000" w:rsidP="00000000" w:rsidRDefault="00000000" w:rsidRPr="00000000" w14:paraId="0000009A">
                <w:pPr>
                  <w:rPr>
                    <w:color w:val="000000"/>
                  </w:rPr>
                </w:pPr>
                <w:r w:rsidDel="00000000" w:rsidR="00000000" w:rsidRPr="00000000">
                  <w:rPr>
                    <w:b w:val="1"/>
                    <w:bCs w:val="1"/>
                    <w:color w:val="000000"/>
                    <w:rtl w:val="0"/>
                  </w:rPr>
                  <w:t xml:space="preserve">Descripción</w:t>
                </w:r>
                <w:r w:rsidDel="00000000" w:rsidR="00000000" w:rsidRPr="00000000">
                  <w:rPr>
                    <w:rtl w:val="0"/>
                  </w:rPr>
                </w:r>
              </w:p>
            </w:tc>
            <w:tc>
              <w:tcPr/>
              <w:p w:rsidR="00000000" w:rsidDel="00000000" w:rsidP="00000000" w:rsidRDefault="00000000" w:rsidRPr="00000000" w14:paraId="0000009B">
                <w:pPr>
                  <w:rPr>
                    <w:color w:val="000000"/>
                  </w:rPr>
                </w:pPr>
                <w:r w:rsidDel="00000000" w:rsidR="00000000" w:rsidRPr="00000000">
                  <w:rPr>
                    <w:b w:val="1"/>
                    <w:bCs w:val="1"/>
                    <w:color w:val="000000"/>
                    <w:rtl w:val="0"/>
                  </w:rPr>
                  <w:t xml:space="preserve">Recursos</w:t>
                </w:r>
                <w:r w:rsidDel="00000000" w:rsidR="00000000" w:rsidRPr="00000000">
                  <w:rPr>
                    <w:rtl w:val="0"/>
                  </w:rPr>
                </w:r>
              </w:p>
            </w:tc>
            <w:tc>
              <w:tcPr/>
              <w:p w:rsidR="00000000" w:rsidDel="00000000" w:rsidP="00000000" w:rsidRDefault="00000000" w:rsidRPr="00000000" w14:paraId="0000009C">
                <w:pPr>
                  <w:rPr>
                    <w:color w:val="000000"/>
                  </w:rPr>
                </w:pPr>
                <w:r w:rsidDel="00000000" w:rsidR="00000000" w:rsidRPr="00000000">
                  <w:rPr>
                    <w:b w:val="1"/>
                    <w:bCs w:val="1"/>
                    <w:color w:val="000000"/>
                    <w:rtl w:val="0"/>
                  </w:rPr>
                  <w:t xml:space="preserve">Duración</w:t>
                </w:r>
                <w:r w:rsidDel="00000000" w:rsidR="00000000" w:rsidRPr="00000000">
                  <w:rPr>
                    <w:rtl w:val="0"/>
                  </w:rPr>
                </w:r>
              </w:p>
            </w:tc>
            <w:tc>
              <w:tcPr/>
              <w:p w:rsidR="00000000" w:rsidDel="00000000" w:rsidP="00000000" w:rsidRDefault="00000000" w:rsidRPr="00000000" w14:paraId="0000009D">
                <w:pPr>
                  <w:rPr>
                    <w:color w:val="000000"/>
                  </w:rPr>
                </w:pPr>
                <w:r w:rsidDel="00000000" w:rsidR="00000000" w:rsidRPr="00000000">
                  <w:rPr>
                    <w:b w:val="1"/>
                    <w:bCs w:val="1"/>
                    <w:color w:val="000000"/>
                    <w:rtl w:val="0"/>
                  </w:rPr>
                  <w:t xml:space="preserve">Responsable</w:t>
                </w:r>
                <w:r w:rsidDel="00000000" w:rsidR="00000000" w:rsidRPr="00000000">
                  <w:rPr>
                    <w:rtl w:val="0"/>
                  </w:rPr>
                </w:r>
              </w:p>
            </w:tc>
            <w:tc>
              <w:tcPr/>
              <w:p w:rsidR="00000000" w:rsidDel="00000000" w:rsidP="00000000" w:rsidRDefault="00000000" w:rsidRPr="00000000" w14:paraId="0000009E">
                <w:pPr>
                  <w:rPr>
                    <w:color w:val="000000"/>
                  </w:rPr>
                </w:pPr>
                <w:r w:rsidDel="00000000" w:rsidR="00000000" w:rsidRPr="00000000">
                  <w:rPr>
                    <w:b w:val="1"/>
                    <w:bCs w:val="1"/>
                    <w:color w:val="000000"/>
                    <w:rtl w:val="0"/>
                  </w:rPr>
                  <w:t xml:space="preserve">Entregable</w:t>
                </w:r>
                <w:r w:rsidDel="00000000" w:rsidR="00000000" w:rsidRPr="00000000">
                  <w:rPr>
                    <w:rtl w:val="0"/>
                  </w:rPr>
                </w:r>
              </w:p>
            </w:tc>
            <w:tc>
              <w:tcPr/>
              <w:p w:rsidR="00000000" w:rsidDel="00000000" w:rsidP="00000000" w:rsidRDefault="00000000" w:rsidRPr="00000000" w14:paraId="0000009F">
                <w:pPr>
                  <w:rPr>
                    <w:color w:val="000000"/>
                  </w:rPr>
                </w:pPr>
                <w:r w:rsidDel="00000000" w:rsidR="00000000" w:rsidRPr="00000000">
                  <w:rPr>
                    <w:b w:val="1"/>
                    <w:bCs w:val="1"/>
                    <w:color w:val="000000"/>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0A0">
                <w:pPr>
                  <w:rPr>
                    <w:color w:val="000000"/>
                  </w:rPr>
                </w:pPr>
                <w:r w:rsidDel="00000000" w:rsidR="00000000" w:rsidRPr="00000000">
                  <w:rPr>
                    <w:color w:val="000000"/>
                    <w:rtl w:val="0"/>
                  </w:rPr>
                  <w:t xml:space="preserve">1. Diseño de Arquitectura</w:t>
                </w:r>
              </w:p>
            </w:tc>
            <w:tc>
              <w:tcPr/>
              <w:p w:rsidR="00000000" w:rsidDel="00000000" w:rsidP="00000000" w:rsidRDefault="00000000" w:rsidRPr="00000000" w14:paraId="000000A1">
                <w:pPr>
                  <w:rPr>
                    <w:color w:val="000000"/>
                  </w:rPr>
                </w:pPr>
                <w:r w:rsidDel="00000000" w:rsidR="00000000" w:rsidRPr="00000000">
                  <w:rPr>
                    <w:color w:val="000000"/>
                    <w:rtl w:val="0"/>
                  </w:rPr>
                  <w:t xml:space="preserve">Definición de microservicios, bases de datos vectorial y modelo RAG.</w:t>
                </w:r>
              </w:p>
            </w:tc>
            <w:tc>
              <w:tcPr/>
              <w:p w:rsidR="00000000" w:rsidDel="00000000" w:rsidP="00000000" w:rsidRDefault="00000000" w:rsidRPr="00000000" w14:paraId="000000A2">
                <w:pPr>
                  <w:rPr>
                    <w:color w:val="000000"/>
                  </w:rPr>
                </w:pPr>
                <w:r w:rsidDel="00000000" w:rsidR="00000000" w:rsidRPr="00000000">
                  <w:rPr>
                    <w:color w:val="000000"/>
                    <w:rtl w:val="0"/>
                  </w:rPr>
                  <w:t xml:space="preserve">Draw.io, Documentación</w:t>
                </w:r>
              </w:p>
            </w:tc>
            <w:tc>
              <w:tcPr/>
              <w:p w:rsidR="00000000" w:rsidDel="00000000" w:rsidP="00000000" w:rsidRDefault="00000000" w:rsidRPr="00000000" w14:paraId="000000A3">
                <w:pPr>
                  <w:rPr>
                    <w:color w:val="000000"/>
                  </w:rPr>
                </w:pPr>
                <w:r w:rsidDel="00000000" w:rsidR="00000000" w:rsidRPr="00000000">
                  <w:rPr>
                    <w:color w:val="000000"/>
                    <w:rtl w:val="0"/>
                  </w:rPr>
                  <w:t xml:space="preserve">1 Semana</w:t>
                </w:r>
              </w:p>
            </w:tc>
            <w:tc>
              <w:tcPr/>
              <w:p w:rsidR="00000000" w:rsidDel="00000000" w:rsidP="00000000" w:rsidRDefault="00000000" w:rsidRPr="00000000" w14:paraId="000000A4">
                <w:pPr>
                  <w:rPr>
                    <w:color w:val="000000"/>
                  </w:rPr>
                </w:pPr>
                <w:r w:rsidDel="00000000" w:rsidR="00000000" w:rsidRPr="00000000">
                  <w:rPr>
                    <w:color w:val="000000"/>
                    <w:rtl w:val="0"/>
                  </w:rPr>
                  <w:t xml:space="preserve">Katlheen R.</w:t>
                </w:r>
              </w:p>
            </w:tc>
            <w:tc>
              <w:tcPr/>
              <w:p w:rsidR="00000000" w:rsidDel="00000000" w:rsidP="00000000" w:rsidRDefault="00000000" w:rsidRPr="00000000" w14:paraId="000000A5">
                <w:pPr>
                  <w:rPr>
                    <w:color w:val="000000"/>
                  </w:rPr>
                </w:pPr>
                <w:r w:rsidDel="00000000" w:rsidR="00000000" w:rsidRPr="00000000">
                  <w:rPr>
                    <w:color w:val="000000"/>
                    <w:rtl w:val="0"/>
                  </w:rPr>
                  <w:t xml:space="preserve">Diagrama de Arquitectura</w:t>
                </w:r>
              </w:p>
            </w:tc>
            <w:tc>
              <w:tcPr/>
              <w:p w:rsidR="00000000" w:rsidDel="00000000" w:rsidP="00000000" w:rsidRDefault="00000000" w:rsidRPr="00000000" w14:paraId="000000A6">
                <w:pPr>
                  <w:rPr>
                    <w:color w:val="000000"/>
                  </w:rPr>
                </w:pPr>
                <w:r w:rsidDel="00000000" w:rsidR="00000000" w:rsidRPr="00000000">
                  <w:rPr>
                    <w:color w:val="000000"/>
                    <w:rtl w:val="0"/>
                  </w:rPr>
                  <w:t xml:space="preserve">Alineamiento con los objetivos de Contact Center.</w:t>
                </w:r>
              </w:p>
            </w:tc>
          </w:tr>
          <w:tr>
            <w:trPr>
              <w:cantSplit w:val="0"/>
              <w:tblHeader w:val="0"/>
            </w:trPr>
            <w:tc>
              <w:tcPr/>
              <w:p w:rsidR="00000000" w:rsidDel="00000000" w:rsidP="00000000" w:rsidRDefault="00000000" w:rsidRPr="00000000" w14:paraId="000000A7">
                <w:pPr>
                  <w:rPr>
                    <w:color w:val="000000"/>
                  </w:rPr>
                </w:pPr>
                <w:r w:rsidDel="00000000" w:rsidR="00000000" w:rsidRPr="00000000">
                  <w:rPr>
                    <w:color w:val="000000"/>
                    <w:rtl w:val="0"/>
                  </w:rPr>
                  <w:t xml:space="preserve">2. Configuración Infraestructura</w:t>
                </w:r>
              </w:p>
            </w:tc>
            <w:tc>
              <w:tcPr/>
              <w:p w:rsidR="00000000" w:rsidDel="00000000" w:rsidP="00000000" w:rsidRDefault="00000000" w:rsidRPr="00000000" w14:paraId="000000A8">
                <w:pPr>
                  <w:rPr>
                    <w:color w:val="000000"/>
                  </w:rPr>
                </w:pPr>
                <w:r w:rsidDel="00000000" w:rsidR="00000000" w:rsidRPr="00000000">
                  <w:rPr>
                    <w:color w:val="000000"/>
                    <w:rtl w:val="0"/>
                  </w:rPr>
                  <w:t xml:space="preserve">Despliegue de PostgreSQL, pgvector, RabbitMQ y Caddy en AWS.</w:t>
                </w:r>
              </w:p>
            </w:tc>
            <w:tc>
              <w:tcPr/>
              <w:p w:rsidR="00000000" w:rsidDel="00000000" w:rsidP="00000000" w:rsidRDefault="00000000" w:rsidRPr="00000000" w14:paraId="000000A9">
                <w:pPr>
                  <w:rPr>
                    <w:color w:val="000000"/>
                  </w:rPr>
                </w:pPr>
                <w:r w:rsidDel="00000000" w:rsidR="00000000" w:rsidRPr="00000000">
                  <w:rPr>
                    <w:color w:val="000000"/>
                    <w:rtl w:val="0"/>
                  </w:rPr>
                  <w:t xml:space="preserve">AWS EC2, Docker Compose</w:t>
                </w:r>
              </w:p>
            </w:tc>
            <w:tc>
              <w:tcPr/>
              <w:p w:rsidR="00000000" w:rsidDel="00000000" w:rsidP="00000000" w:rsidRDefault="00000000" w:rsidRPr="00000000" w14:paraId="000000AA">
                <w:pPr>
                  <w:rPr>
                    <w:color w:val="000000"/>
                  </w:rPr>
                </w:pPr>
                <w:r w:rsidDel="00000000" w:rsidR="00000000" w:rsidRPr="00000000">
                  <w:rPr>
                    <w:color w:val="000000"/>
                    <w:rtl w:val="0"/>
                  </w:rPr>
                  <w:t xml:space="preserve">1 Semana</w:t>
                </w:r>
              </w:p>
            </w:tc>
            <w:tc>
              <w:tcPr/>
              <w:p w:rsidR="00000000" w:rsidDel="00000000" w:rsidP="00000000" w:rsidRDefault="00000000" w:rsidRPr="00000000" w14:paraId="000000AB">
                <w:pPr>
                  <w:rPr>
                    <w:color w:val="000000"/>
                  </w:rPr>
                </w:pPr>
                <w:r w:rsidDel="00000000" w:rsidR="00000000" w:rsidRPr="00000000">
                  <w:rPr>
                    <w:color w:val="000000"/>
                    <w:rtl w:val="0"/>
                  </w:rPr>
                  <w:t xml:space="preserve">Katlheen R.</w:t>
                </w:r>
              </w:p>
            </w:tc>
            <w:tc>
              <w:tcPr/>
              <w:p w:rsidR="00000000" w:rsidDel="00000000" w:rsidP="00000000" w:rsidRDefault="00000000" w:rsidRPr="00000000" w14:paraId="000000AC">
                <w:pPr>
                  <w:rPr>
                    <w:color w:val="000000"/>
                  </w:rPr>
                </w:pPr>
                <w:r w:rsidDel="00000000" w:rsidR="00000000" w:rsidRPr="00000000">
                  <w:rPr>
                    <w:color w:val="000000"/>
                    <w:rtl w:val="0"/>
                  </w:rPr>
                  <w:t xml:space="preserve">Archivo docker-compose.yml</w:t>
                </w:r>
              </w:p>
            </w:tc>
            <w:tc>
              <w:tcPr/>
              <w:p w:rsidR="00000000" w:rsidDel="00000000" w:rsidP="00000000" w:rsidRDefault="00000000" w:rsidRPr="00000000" w14:paraId="000000AD">
                <w:pPr>
                  <w:rPr>
                    <w:color w:val="000000"/>
                  </w:rPr>
                </w:pPr>
                <w:r w:rsidDel="00000000" w:rsidR="00000000" w:rsidRPr="00000000">
                  <w:rPr>
                    <w:color w:val="000000"/>
                    <w:rtl w:val="0"/>
                  </w:rPr>
                  <w:t xml:space="preserve">Ajustes en los límites de memoria requeridos.</w:t>
                </w:r>
              </w:p>
            </w:tc>
          </w:tr>
          <w:tr>
            <w:trPr>
              <w:cantSplit w:val="0"/>
              <w:tblHeader w:val="0"/>
            </w:trPr>
            <w:tc>
              <w:tcPr/>
              <w:p w:rsidR="00000000" w:rsidDel="00000000" w:rsidP="00000000" w:rsidRDefault="00000000" w:rsidRPr="00000000" w14:paraId="000000AE">
                <w:pPr>
                  <w:rPr>
                    <w:color w:val="000000"/>
                  </w:rPr>
                </w:pPr>
                <w:r w:rsidDel="00000000" w:rsidR="00000000" w:rsidRPr="00000000">
                  <w:rPr>
                    <w:color w:val="000000"/>
                    <w:rtl w:val="0"/>
                  </w:rPr>
                  <w:t xml:space="preserve">3. Desarrollo Backend API</w:t>
                </w:r>
              </w:p>
            </w:tc>
            <w:tc>
              <w:tcPr/>
              <w:p w:rsidR="00000000" w:rsidDel="00000000" w:rsidP="00000000" w:rsidRDefault="00000000" w:rsidRPr="00000000" w14:paraId="000000AF">
                <w:pPr>
                  <w:rPr>
                    <w:color w:val="000000"/>
                  </w:rPr>
                </w:pPr>
                <w:r w:rsidDel="00000000" w:rsidR="00000000" w:rsidRPr="00000000">
                  <w:rPr>
                    <w:color w:val="000000"/>
                    <w:rtl w:val="0"/>
                  </w:rPr>
                  <w:t xml:space="preserve">Implementación de ASP.NET Core APIs (Core/Chat) y Worker Service.</w:t>
                </w:r>
              </w:p>
            </w:tc>
            <w:tc>
              <w:tcPr/>
              <w:p w:rsidR="00000000" w:rsidDel="00000000" w:rsidP="00000000" w:rsidRDefault="00000000" w:rsidRPr="00000000" w14:paraId="000000B0">
                <w:pPr>
                  <w:rPr>
                    <w:color w:val="000000"/>
                  </w:rPr>
                </w:pPr>
                <w:r w:rsidDel="00000000" w:rsidR="00000000" w:rsidRPr="00000000">
                  <w:rPr>
                    <w:color w:val="000000"/>
                    <w:rtl w:val="0"/>
                  </w:rPr>
                  <w:t xml:space="preserve">Visual Studio, C#</w:t>
                </w:r>
              </w:p>
            </w:tc>
            <w:tc>
              <w:tcPr/>
              <w:p w:rsidR="00000000" w:rsidDel="00000000" w:rsidP="00000000" w:rsidRDefault="00000000" w:rsidRPr="00000000" w14:paraId="000000B1">
                <w:pPr>
                  <w:rPr>
                    <w:color w:val="000000"/>
                  </w:rPr>
                </w:pPr>
                <w:r w:rsidDel="00000000" w:rsidR="00000000" w:rsidRPr="00000000">
                  <w:rPr>
                    <w:color w:val="000000"/>
                    <w:rtl w:val="0"/>
                  </w:rPr>
                  <w:t xml:space="preserve">2 Semanas</w:t>
                </w:r>
              </w:p>
            </w:tc>
            <w:tc>
              <w:tcPr/>
              <w:p w:rsidR="00000000" w:rsidDel="00000000" w:rsidP="00000000" w:rsidRDefault="00000000" w:rsidRPr="00000000" w14:paraId="000000B2">
                <w:pPr>
                  <w:rPr>
                    <w:color w:val="000000"/>
                  </w:rPr>
                </w:pPr>
                <w:r w:rsidDel="00000000" w:rsidR="00000000" w:rsidRPr="00000000">
                  <w:rPr>
                    <w:color w:val="000000"/>
                    <w:rtl w:val="0"/>
                  </w:rPr>
                  <w:t xml:space="preserve">Katlheen R.</w:t>
                </w:r>
              </w:p>
            </w:tc>
            <w:tc>
              <w:tcPr/>
              <w:p w:rsidR="00000000" w:rsidDel="00000000" w:rsidP="00000000" w:rsidRDefault="00000000" w:rsidRPr="00000000" w14:paraId="000000B3">
                <w:pPr>
                  <w:rPr>
                    <w:color w:val="000000"/>
                  </w:rPr>
                </w:pPr>
                <w:r w:rsidDel="00000000" w:rsidR="00000000" w:rsidRPr="00000000">
                  <w:rPr>
                    <w:color w:val="000000"/>
                    <w:rtl w:val="0"/>
                  </w:rPr>
                  <w:t xml:space="preserve">Repositorio Backend</w:t>
                </w:r>
              </w:p>
            </w:tc>
            <w:tc>
              <w:tcPr/>
              <w:p w:rsidR="00000000" w:rsidDel="00000000" w:rsidP="00000000" w:rsidRDefault="00000000" w:rsidRPr="00000000" w14:paraId="000000B4">
                <w:pPr>
                  <w:rPr>
                    <w:color w:val="000000"/>
                  </w:rPr>
                </w:pPr>
                <w:r w:rsidDel="00000000" w:rsidR="00000000" w:rsidRPr="00000000">
                  <w:rPr>
                    <w:color w:val="000000"/>
                    <w:rtl w:val="0"/>
                  </w:rPr>
                  <w:t xml:space="preserve">Complejidad en la publicación y suscripción de RabbitMQ.</w:t>
                </w:r>
              </w:p>
            </w:tc>
          </w:tr>
          <w:tr>
            <w:trPr>
              <w:cantSplit w:val="0"/>
              <w:tblHeader w:val="0"/>
            </w:trPr>
            <w:tc>
              <w:tcPr/>
              <w:p w:rsidR="00000000" w:rsidDel="00000000" w:rsidP="00000000" w:rsidRDefault="00000000" w:rsidRPr="00000000" w14:paraId="000000B5">
                <w:pPr>
                  <w:rPr>
                    <w:color w:val="000000"/>
                  </w:rPr>
                </w:pPr>
                <w:r w:rsidDel="00000000" w:rsidR="00000000" w:rsidRPr="00000000">
                  <w:rPr>
                    <w:color w:val="000000"/>
                    <w:rtl w:val="0"/>
                  </w:rPr>
                  <w:t xml:space="preserve">4. Implementación BFF y Seguridad</w:t>
                </w:r>
              </w:p>
            </w:tc>
            <w:tc>
              <w:tcPr/>
              <w:p w:rsidR="00000000" w:rsidDel="00000000" w:rsidP="00000000" w:rsidRDefault="00000000" w:rsidRPr="00000000" w14:paraId="000000B6">
                <w:pPr>
                  <w:rPr>
                    <w:color w:val="000000"/>
                  </w:rPr>
                </w:pPr>
                <w:r w:rsidDel="00000000" w:rsidR="00000000" w:rsidRPr="00000000">
                  <w:rPr>
                    <w:color w:val="000000"/>
                    <w:rtl w:val="0"/>
                  </w:rPr>
                  <w:t xml:space="preserve">Construcción del esquema GraphQL e integración del flujo Auth0.</w:t>
                </w:r>
              </w:p>
            </w:tc>
            <w:tc>
              <w:tcPr/>
              <w:p w:rsidR="00000000" w:rsidDel="00000000" w:rsidP="00000000" w:rsidRDefault="00000000" w:rsidRPr="00000000" w14:paraId="000000B7">
                <w:pPr>
                  <w:rPr>
                    <w:color w:val="000000"/>
                  </w:rPr>
                </w:pPr>
                <w:r w:rsidDel="00000000" w:rsidR="00000000" w:rsidRPr="00000000">
                  <w:rPr>
                    <w:color w:val="000000"/>
                    <w:rtl w:val="0"/>
                  </w:rPr>
                  <w:t xml:space="preserve">Node.js, Auth0</w:t>
                </w:r>
              </w:p>
            </w:tc>
            <w:tc>
              <w:tcPr/>
              <w:p w:rsidR="00000000" w:rsidDel="00000000" w:rsidP="00000000" w:rsidRDefault="00000000" w:rsidRPr="00000000" w14:paraId="000000B8">
                <w:pPr>
                  <w:rPr>
                    <w:color w:val="000000"/>
                  </w:rPr>
                </w:pPr>
                <w:r w:rsidDel="00000000" w:rsidR="00000000" w:rsidRPr="00000000">
                  <w:rPr>
                    <w:color w:val="000000"/>
                    <w:rtl w:val="0"/>
                  </w:rPr>
                  <w:t xml:space="preserve">1 Semana</w:t>
                </w:r>
              </w:p>
            </w:tc>
            <w:tc>
              <w:tcPr/>
              <w:p w:rsidR="00000000" w:rsidDel="00000000" w:rsidP="00000000" w:rsidRDefault="00000000" w:rsidRPr="00000000" w14:paraId="000000B9">
                <w:pPr>
                  <w:rPr>
                    <w:color w:val="000000"/>
                  </w:rPr>
                </w:pPr>
                <w:r w:rsidDel="00000000" w:rsidR="00000000" w:rsidRPr="00000000">
                  <w:rPr>
                    <w:color w:val="000000"/>
                    <w:rtl w:val="0"/>
                  </w:rPr>
                  <w:t xml:space="preserve">Katlheen R.</w:t>
                </w:r>
              </w:p>
            </w:tc>
            <w:tc>
              <w:tcPr/>
              <w:p w:rsidR="00000000" w:rsidDel="00000000" w:rsidP="00000000" w:rsidRDefault="00000000" w:rsidRPr="00000000" w14:paraId="000000BA">
                <w:pPr>
                  <w:rPr>
                    <w:color w:val="000000"/>
                  </w:rPr>
                </w:pPr>
                <w:r w:rsidDel="00000000" w:rsidR="00000000" w:rsidRPr="00000000">
                  <w:rPr>
                    <w:color w:val="000000"/>
                    <w:rtl w:val="0"/>
                  </w:rPr>
                  <w:t xml:space="preserve">Endpoint GraphQL seguro</w:t>
                </w:r>
              </w:p>
            </w:tc>
            <w:tc>
              <w:tcPr/>
              <w:p w:rsidR="00000000" w:rsidDel="00000000" w:rsidP="00000000" w:rsidRDefault="00000000" w:rsidRPr="00000000" w14:paraId="000000BB">
                <w:pPr>
                  <w:rPr>
                    <w:color w:val="000000"/>
                  </w:rPr>
                </w:pPr>
                <w:r w:rsidDel="00000000" w:rsidR="00000000" w:rsidRPr="00000000">
                  <w:rPr>
                    <w:color w:val="000000"/>
                    <w:rtl w:val="0"/>
                  </w:rPr>
                  <w:t xml:space="preserve">Gestión adecuada de la persistencia de los tokens JWT.</w:t>
                </w:r>
              </w:p>
            </w:tc>
          </w:tr>
          <w:tr>
            <w:trPr>
              <w:cantSplit w:val="0"/>
              <w:tblHeader w:val="0"/>
            </w:trPr>
            <w:tc>
              <w:tcPr/>
              <w:p w:rsidR="00000000" w:rsidDel="00000000" w:rsidP="00000000" w:rsidRDefault="00000000" w:rsidRPr="00000000" w14:paraId="000000BC">
                <w:pPr>
                  <w:rPr>
                    <w:color w:val="000000"/>
                  </w:rPr>
                </w:pPr>
                <w:r w:rsidDel="00000000" w:rsidR="00000000" w:rsidRPr="00000000">
                  <w:rPr>
                    <w:color w:val="000000"/>
                    <w:rtl w:val="0"/>
                  </w:rPr>
                  <w:t xml:space="preserve">5. Desarrollo Frontend</w:t>
                </w:r>
              </w:p>
            </w:tc>
            <w:tc>
              <w:tcPr/>
              <w:p w:rsidR="00000000" w:rsidDel="00000000" w:rsidP="00000000" w:rsidRDefault="00000000" w:rsidRPr="00000000" w14:paraId="000000BD">
                <w:pPr>
                  <w:rPr>
                    <w:color w:val="000000"/>
                  </w:rPr>
                </w:pPr>
                <w:r w:rsidDel="00000000" w:rsidR="00000000" w:rsidRPr="00000000">
                  <w:rPr>
                    <w:color w:val="000000"/>
                    <w:rtl w:val="0"/>
                  </w:rPr>
                  <w:t xml:space="preserve">Construcción de interfaz de usuarios y administración en React + Vite.</w:t>
                </w:r>
              </w:p>
            </w:tc>
            <w:tc>
              <w:tcPr/>
              <w:p w:rsidR="00000000" w:rsidDel="00000000" w:rsidP="00000000" w:rsidRDefault="00000000" w:rsidRPr="00000000" w14:paraId="000000BE">
                <w:pPr>
                  <w:rPr>
                    <w:color w:val="000000"/>
                  </w:rPr>
                </w:pPr>
                <w:r w:rsidDel="00000000" w:rsidR="00000000" w:rsidRPr="00000000">
                  <w:rPr>
                    <w:color w:val="000000"/>
                    <w:rtl w:val="0"/>
                  </w:rPr>
                  <w:t xml:space="preserve">VS Code, React</w:t>
                </w:r>
              </w:p>
            </w:tc>
            <w:tc>
              <w:tcPr/>
              <w:p w:rsidR="00000000" w:rsidDel="00000000" w:rsidP="00000000" w:rsidRDefault="00000000" w:rsidRPr="00000000" w14:paraId="000000BF">
                <w:pPr>
                  <w:rPr>
                    <w:color w:val="000000"/>
                  </w:rPr>
                </w:pPr>
                <w:r w:rsidDel="00000000" w:rsidR="00000000" w:rsidRPr="00000000">
                  <w:rPr>
                    <w:color w:val="000000"/>
                    <w:rtl w:val="0"/>
                  </w:rPr>
                  <w:t xml:space="preserve">1.5 Semanas</w:t>
                </w:r>
              </w:p>
            </w:tc>
            <w:tc>
              <w:tcPr/>
              <w:p w:rsidR="00000000" w:rsidDel="00000000" w:rsidP="00000000" w:rsidRDefault="00000000" w:rsidRPr="00000000" w14:paraId="000000C0">
                <w:pPr>
                  <w:rPr>
                    <w:color w:val="000000"/>
                  </w:rPr>
                </w:pPr>
                <w:r w:rsidDel="00000000" w:rsidR="00000000" w:rsidRPr="00000000">
                  <w:rPr>
                    <w:color w:val="000000"/>
                    <w:rtl w:val="0"/>
                  </w:rPr>
                  <w:t xml:space="preserve">Katlheen R.</w:t>
                </w:r>
              </w:p>
            </w:tc>
            <w:tc>
              <w:tcPr/>
              <w:p w:rsidR="00000000" w:rsidDel="00000000" w:rsidP="00000000" w:rsidRDefault="00000000" w:rsidRPr="00000000" w14:paraId="000000C1">
                <w:pPr>
                  <w:rPr>
                    <w:color w:val="000000"/>
                  </w:rPr>
                </w:pPr>
                <w:r w:rsidDel="00000000" w:rsidR="00000000" w:rsidRPr="00000000">
                  <w:rPr>
                    <w:color w:val="000000"/>
                    <w:rtl w:val="0"/>
                  </w:rPr>
                  <w:t xml:space="preserve">Repositorio Frontend</w:t>
                </w:r>
              </w:p>
            </w:tc>
            <w:tc>
              <w:tcPr/>
              <w:p w:rsidR="00000000" w:rsidDel="00000000" w:rsidP="00000000" w:rsidRDefault="00000000" w:rsidRPr="00000000" w14:paraId="000000C2">
                <w:pPr>
                  <w:rPr>
                    <w:color w:val="000000"/>
                  </w:rPr>
                </w:pPr>
                <w:r w:rsidDel="00000000" w:rsidR="00000000" w:rsidRPr="00000000">
                  <w:rPr>
                    <w:color w:val="000000"/>
                    <w:rtl w:val="0"/>
                  </w:rPr>
                  <w:t xml:space="preserve">Manejo del estado global de las conversaciones.</w:t>
                </w:r>
              </w:p>
            </w:tc>
          </w:tr>
          <w:tr>
            <w:trPr>
              <w:cantSplit w:val="0"/>
              <w:tblHeader w:val="0"/>
            </w:trPr>
            <w:tc>
              <w:tcPr/>
              <w:p w:rsidR="00000000" w:rsidDel="00000000" w:rsidP="00000000" w:rsidRDefault="00000000" w:rsidRPr="00000000" w14:paraId="000000C3">
                <w:pPr>
                  <w:rPr>
                    <w:color w:val="000000"/>
                  </w:rPr>
                </w:pPr>
                <w:r w:rsidDel="00000000" w:rsidR="00000000" w:rsidRPr="00000000">
                  <w:rPr>
                    <w:color w:val="000000"/>
                    <w:rtl w:val="0"/>
                  </w:rPr>
                  <w:t xml:space="preserve">6. Integración Motor RAG IA</w:t>
                </w:r>
              </w:p>
            </w:tc>
            <w:tc>
              <w:tcPr/>
              <w:p w:rsidR="00000000" w:rsidDel="00000000" w:rsidP="00000000" w:rsidRDefault="00000000" w:rsidRPr="00000000" w14:paraId="000000C4">
                <w:pPr>
                  <w:rPr>
                    <w:color w:val="000000"/>
                  </w:rPr>
                </w:pPr>
                <w:r w:rsidDel="00000000" w:rsidR="00000000" w:rsidRPr="00000000">
                  <w:rPr>
                    <w:color w:val="000000"/>
                    <w:rtl w:val="0"/>
                  </w:rPr>
                  <w:t xml:space="preserve">Conexión con Gemini API, chunking y almacenamiento en pgvector.</w:t>
                </w:r>
              </w:p>
            </w:tc>
            <w:tc>
              <w:tcPr/>
              <w:p w:rsidR="00000000" w:rsidDel="00000000" w:rsidP="00000000" w:rsidRDefault="00000000" w:rsidRPr="00000000" w14:paraId="000000C5">
                <w:pPr>
                  <w:rPr>
                    <w:color w:val="000000"/>
                  </w:rPr>
                </w:pPr>
                <w:r w:rsidDel="00000000" w:rsidR="00000000" w:rsidRPr="00000000">
                  <w:rPr>
                    <w:color w:val="000000"/>
                    <w:rtl w:val="0"/>
                  </w:rPr>
                  <w:t xml:space="preserve">Gemini LLM, pgvector</w:t>
                </w:r>
              </w:p>
            </w:tc>
            <w:tc>
              <w:tcPr/>
              <w:p w:rsidR="00000000" w:rsidDel="00000000" w:rsidP="00000000" w:rsidRDefault="00000000" w:rsidRPr="00000000" w14:paraId="000000C6">
                <w:pPr>
                  <w:rPr>
                    <w:color w:val="000000"/>
                  </w:rPr>
                </w:pPr>
                <w:r w:rsidDel="00000000" w:rsidR="00000000" w:rsidRPr="00000000">
                  <w:rPr>
                    <w:color w:val="000000"/>
                    <w:rtl w:val="0"/>
                  </w:rPr>
                  <w:t xml:space="preserve">1.5 Semanas</w:t>
                </w:r>
              </w:p>
            </w:tc>
            <w:tc>
              <w:tcPr/>
              <w:p w:rsidR="00000000" w:rsidDel="00000000" w:rsidP="00000000" w:rsidRDefault="00000000" w:rsidRPr="00000000" w14:paraId="000000C7">
                <w:pPr>
                  <w:rPr>
                    <w:color w:val="000000"/>
                  </w:rPr>
                </w:pPr>
                <w:r w:rsidDel="00000000" w:rsidR="00000000" w:rsidRPr="00000000">
                  <w:rPr>
                    <w:color w:val="000000"/>
                    <w:rtl w:val="0"/>
                  </w:rPr>
                  <w:t xml:space="preserve">Katlheen R.</w:t>
                </w:r>
              </w:p>
            </w:tc>
            <w:tc>
              <w:tcPr/>
              <w:p w:rsidR="00000000" w:rsidDel="00000000" w:rsidP="00000000" w:rsidRDefault="00000000" w:rsidRPr="00000000" w14:paraId="000000C8">
                <w:pPr>
                  <w:rPr>
                    <w:color w:val="000000"/>
                  </w:rPr>
                </w:pPr>
                <w:r w:rsidDel="00000000" w:rsidR="00000000" w:rsidRPr="00000000">
                  <w:rPr>
                    <w:color w:val="000000"/>
                    <w:rtl w:val="0"/>
                  </w:rPr>
                  <w:t xml:space="preserve">Búsqueda semántica</w:t>
                </w:r>
              </w:p>
            </w:tc>
            <w:tc>
              <w:tcPr/>
              <w:p w:rsidR="00000000" w:rsidDel="00000000" w:rsidP="00000000" w:rsidRDefault="00000000" w:rsidRPr="00000000" w14:paraId="000000C9">
                <w:pPr>
                  <w:rPr>
                    <w:color w:val="000000"/>
                  </w:rPr>
                </w:pPr>
                <w:r w:rsidDel="00000000" w:rsidR="00000000" w:rsidRPr="00000000">
                  <w:rPr>
                    <w:color w:val="000000"/>
                    <w:rtl w:val="0"/>
                  </w:rPr>
                  <w:t xml:space="preserve">Se requiere afinar los prompts técnicos.</w:t>
                </w:r>
              </w:p>
            </w:tc>
          </w:tr>
          <w:tr>
            <w:trPr>
              <w:cantSplit w:val="0"/>
              <w:tblHeader w:val="0"/>
            </w:trPr>
            <w:tc>
              <w:tcPr/>
              <w:p w:rsidR="00000000" w:rsidDel="00000000" w:rsidP="00000000" w:rsidRDefault="00000000" w:rsidRPr="00000000" w14:paraId="000000CA">
                <w:pPr>
                  <w:rPr>
                    <w:color w:val="000000"/>
                  </w:rPr>
                </w:pPr>
                <w:r w:rsidDel="00000000" w:rsidR="00000000" w:rsidRPr="00000000">
                  <w:rPr>
                    <w:color w:val="000000"/>
                    <w:rtl w:val="0"/>
                  </w:rPr>
                  <w:t xml:space="preserve">7. Integración CI/CD y Pruebas</w:t>
                </w:r>
              </w:p>
            </w:tc>
            <w:tc>
              <w:tcPr/>
              <w:p w:rsidR="00000000" w:rsidDel="00000000" w:rsidP="00000000" w:rsidRDefault="00000000" w:rsidRPr="00000000" w14:paraId="000000CB">
                <w:pPr>
                  <w:rPr>
                    <w:color w:val="000000"/>
                  </w:rPr>
                </w:pPr>
                <w:r w:rsidDel="00000000" w:rsidR="00000000" w:rsidRPr="00000000">
                  <w:rPr>
                    <w:color w:val="000000"/>
                    <w:rtl w:val="0"/>
                  </w:rPr>
                  <w:t xml:space="preserve">Configuración de pipelines en GitHub Actions y validación final.</w:t>
                </w:r>
              </w:p>
            </w:tc>
            <w:tc>
              <w:tcPr/>
              <w:p w:rsidR="00000000" w:rsidDel="00000000" w:rsidP="00000000" w:rsidRDefault="00000000" w:rsidRPr="00000000" w14:paraId="000000CC">
                <w:pPr>
                  <w:rPr>
                    <w:color w:val="000000"/>
                  </w:rPr>
                </w:pPr>
                <w:r w:rsidDel="00000000" w:rsidR="00000000" w:rsidRPr="00000000">
                  <w:rPr>
                    <w:color w:val="000000"/>
                    <w:rtl w:val="0"/>
                  </w:rPr>
                  <w:t xml:space="preserve">GitHub Actions</w:t>
                </w:r>
              </w:p>
            </w:tc>
            <w:tc>
              <w:tcPr/>
              <w:p w:rsidR="00000000" w:rsidDel="00000000" w:rsidP="00000000" w:rsidRDefault="00000000" w:rsidRPr="00000000" w14:paraId="000000CD">
                <w:pPr>
                  <w:rPr>
                    <w:color w:val="000000"/>
                  </w:rPr>
                </w:pPr>
                <w:r w:rsidDel="00000000" w:rsidR="00000000" w:rsidRPr="00000000">
                  <w:rPr>
                    <w:color w:val="000000"/>
                    <w:rtl w:val="0"/>
                  </w:rPr>
                  <w:t xml:space="preserve">1 Semana</w:t>
                </w:r>
              </w:p>
            </w:tc>
            <w:tc>
              <w:tcPr/>
              <w:p w:rsidR="00000000" w:rsidDel="00000000" w:rsidP="00000000" w:rsidRDefault="00000000" w:rsidRPr="00000000" w14:paraId="000000CE">
                <w:pPr>
                  <w:rPr>
                    <w:color w:val="000000"/>
                  </w:rPr>
                </w:pPr>
                <w:r w:rsidDel="00000000" w:rsidR="00000000" w:rsidRPr="00000000">
                  <w:rPr>
                    <w:color w:val="000000"/>
                    <w:rtl w:val="0"/>
                  </w:rPr>
                  <w:t xml:space="preserve">Katlheen R.</w:t>
                </w:r>
              </w:p>
            </w:tc>
            <w:tc>
              <w:tcPr/>
              <w:p w:rsidR="00000000" w:rsidDel="00000000" w:rsidP="00000000" w:rsidRDefault="00000000" w:rsidRPr="00000000" w14:paraId="000000CF">
                <w:pPr>
                  <w:rPr>
                    <w:color w:val="000000"/>
                  </w:rPr>
                </w:pPr>
                <w:r w:rsidDel="00000000" w:rsidR="00000000" w:rsidRPr="00000000">
                  <w:rPr>
                    <w:color w:val="000000"/>
                    <w:rtl w:val="0"/>
                  </w:rPr>
                  <w:t xml:space="preserve">Plataforma desplegada y validada en AWS EC2</w:t>
                </w:r>
              </w:p>
            </w:tc>
            <w:tc>
              <w:tcPr/>
              <w:p w:rsidR="00000000" w:rsidDel="00000000" w:rsidP="00000000" w:rsidRDefault="00000000" w:rsidRPr="00000000" w14:paraId="000000D0">
                <w:pPr>
                  <w:rPr>
                    <w:color w:val="000000"/>
                  </w:rPr>
                </w:pPr>
                <w:r w:rsidDel="00000000" w:rsidR="00000000" w:rsidRPr="00000000">
                  <w:rPr>
                    <w:color w:val="000000"/>
                    <w:rtl w:val="0"/>
                  </w:rPr>
                  <w:t xml:space="preserve">Monitoreo de logs en EC2 para asegurar el despliegue.</w:t>
                </w:r>
              </w:p>
            </w:tc>
          </w:tr>
        </w:tbl>
      </w:sdtContent>
    </w:sdt>
    <w:p w:rsidR="00000000" w:rsidDel="00000000" w:rsidP="00000000" w:rsidRDefault="00000000" w:rsidRPr="00000000" w14:paraId="000000D1">
      <w:pPr>
        <w:spacing w:after="0" w:lineRule="auto"/>
        <w:ind w:firstLine="0"/>
        <w:jc w:val="both"/>
        <w:rPr>
          <w:b w:val="1"/>
          <w:bCs w:val="1"/>
          <w:color w:val="000000"/>
        </w:rPr>
      </w:pPr>
      <w:r w:rsidDel="00000000" w:rsidR="00000000" w:rsidRPr="00000000">
        <w:rPr>
          <w:rtl w:val="0"/>
        </w:rPr>
      </w:r>
    </w:p>
    <w:tbl>
      <w:tblPr>
        <w:tblStyle w:val="Table13"/>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25"/>
        <w:tblGridChange w:id="0">
          <w:tblGrid>
            <w:gridCol w:w="9825"/>
          </w:tblGrid>
        </w:tblGridChange>
      </w:tblGrid>
      <w:tr>
        <w:trPr>
          <w:cantSplit w:val="0"/>
          <w:trHeight w:val="435" w:hRule="atLeast"/>
          <w:tblHeader w:val="0"/>
        </w:trPr>
        <w:tc>
          <w:tcPr>
            <w:tcBorders>
              <w:top w:color="bfbfbf" w:space="0" w:sz="8" w:val="single"/>
              <w:left w:color="bfbfbf" w:space="0" w:sz="8" w:val="single"/>
              <w:bottom w:color="bfbfbf" w:space="0" w:sz="8" w:val="single"/>
              <w:right w:color="bfbfbf" w:space="0" w:sz="8" w:val="single"/>
            </w:tcBorders>
            <w:tcMar>
              <w:left w:w="108.0" w:type="dxa"/>
              <w:right w:w="108.0" w:type="dxa"/>
            </w:tcMar>
            <w:vAlign w:val="center"/>
          </w:tcPr>
          <w:p w:rsidR="00000000" w:rsidDel="00000000" w:rsidP="00000000" w:rsidRDefault="00000000" w:rsidRPr="00000000" w14:paraId="000000D2">
            <w:pPr>
              <w:spacing w:after="120" w:before="120" w:line="276" w:lineRule="auto"/>
              <w:ind w:firstLine="0"/>
              <w:rPr>
                <w:b w:val="1"/>
                <w:bCs w:val="1"/>
                <w:color w:val="000000"/>
              </w:rPr>
            </w:pPr>
            <w:r w:rsidDel="00000000" w:rsidR="00000000" w:rsidRPr="00000000">
              <w:rPr>
                <w:b w:val="1"/>
                <w:bCs w:val="1"/>
                <w:color w:val="000000"/>
                <w:rtl w:val="0"/>
              </w:rPr>
              <w:t xml:space="preserve">10. Evidencias </w:t>
            </w:r>
          </w:p>
        </w:tc>
      </w:tr>
      <w:tr>
        <w:trPr>
          <w:cantSplit w:val="0"/>
          <w:trHeight w:val="435" w:hRule="atLeast"/>
          <w:tblHeader w:val="0"/>
        </w:trPr>
        <w:tc>
          <w:tcPr>
            <w:tcBorders>
              <w:top w:color="bfbfbf" w:space="0" w:sz="8" w:val="single"/>
              <w:left w:color="bfbfbf" w:space="0" w:sz="8" w:val="single"/>
              <w:bottom w:color="bfbfbf" w:space="0" w:sz="8" w:val="single"/>
              <w:right w:color="bfbfbf" w:space="0" w:sz="8" w:val="single"/>
            </w:tcBorders>
            <w:shd w:fill="e7e6e6" w:val="clear"/>
            <w:tcMar>
              <w:left w:w="108.0" w:type="dxa"/>
              <w:right w:w="108.0" w:type="dxa"/>
            </w:tcMar>
            <w:vAlign w:val="center"/>
          </w:tcPr>
          <w:p w:rsidR="00000000" w:rsidDel="00000000" w:rsidP="00000000" w:rsidRDefault="00000000" w:rsidRPr="00000000" w14:paraId="000000D3">
            <w:pPr>
              <w:spacing w:after="120" w:before="120" w:line="360" w:lineRule="auto"/>
              <w:ind w:firstLine="0"/>
              <w:rPr>
                <w:color w:val="000000"/>
              </w:rPr>
            </w:pPr>
            <w:r w:rsidDel="00000000" w:rsidR="00000000" w:rsidRPr="00000000">
              <w:rPr>
                <w:color w:val="000000"/>
                <w:rtl w:val="0"/>
              </w:rPr>
              <w:t xml:space="preserve">A continuación, describe qué evidencias serán evaluadas en el informe de avance y en el informe final de tu proyecto. Estas evidencias deben ser acordadas con tu docente.  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D4">
      <w:pPr>
        <w:spacing w:after="0" w:lineRule="auto"/>
        <w:ind w:firstLine="0"/>
        <w:jc w:val="both"/>
        <w:rPr>
          <w:b w:val="1"/>
          <w:bCs w:val="1"/>
          <w:color w:val="000000"/>
        </w:rPr>
      </w:pPr>
      <w:r w:rsidDel="00000000" w:rsidR="00000000" w:rsidRPr="00000000">
        <w:rPr>
          <w:b w:val="1"/>
          <w:bCs w:val="1"/>
          <w:color w:val="000000"/>
          <w:rtl w:val="0"/>
        </w:rPr>
        <w:t xml:space="preserve"> </w:t>
      </w:r>
      <w:r w:rsidDel="00000000" w:rsidR="00000000" w:rsidRPr="00000000">
        <w:rPr>
          <w:rtl w:val="0"/>
        </w:rPr>
      </w:r>
    </w:p>
    <w:sdt>
      <w:sdtPr>
        <w:lock w:val="contentLocked"/>
        <w:id w:val="-998485493"/>
        <w:tag w:val="goog_rdk_2"/>
      </w:sdtPr>
      <w:sdtContent>
        <w:tbl>
          <w:tblPr>
            <w:tblStyle w:val="Table1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D5">
                <w:pPr>
                  <w:rPr>
                    <w:color w:val="000000"/>
                  </w:rPr>
                </w:pPr>
                <w:r w:rsidDel="00000000" w:rsidR="00000000" w:rsidRPr="00000000">
                  <w:rPr>
                    <w:b w:val="1"/>
                    <w:bCs w:val="1"/>
                    <w:color w:val="000000"/>
                    <w:rtl w:val="0"/>
                  </w:rPr>
                  <w:t xml:space="preserve">Tipo de evidencia</w:t>
                </w:r>
                <w:r w:rsidDel="00000000" w:rsidR="00000000" w:rsidRPr="00000000">
                  <w:rPr>
                    <w:rtl w:val="0"/>
                  </w:rPr>
                </w:r>
              </w:p>
            </w:tc>
            <w:tc>
              <w:tcPr/>
              <w:p w:rsidR="00000000" w:rsidDel="00000000" w:rsidP="00000000" w:rsidRDefault="00000000" w:rsidRPr="00000000" w14:paraId="000000D6">
                <w:pPr>
                  <w:rPr>
                    <w:color w:val="000000"/>
                  </w:rPr>
                </w:pPr>
                <w:r w:rsidDel="00000000" w:rsidR="00000000" w:rsidRPr="00000000">
                  <w:rPr>
                    <w:b w:val="1"/>
                    <w:bCs w:val="1"/>
                    <w:color w:val="000000"/>
                    <w:rtl w:val="0"/>
                  </w:rPr>
                  <w:t xml:space="preserve">Nombre de la evidencia</w:t>
                </w:r>
                <w:r w:rsidDel="00000000" w:rsidR="00000000" w:rsidRPr="00000000">
                  <w:rPr>
                    <w:rtl w:val="0"/>
                  </w:rPr>
                </w:r>
              </w:p>
            </w:tc>
            <w:tc>
              <w:tcPr/>
              <w:p w:rsidR="00000000" w:rsidDel="00000000" w:rsidP="00000000" w:rsidRDefault="00000000" w:rsidRPr="00000000" w14:paraId="000000D7">
                <w:pPr>
                  <w:rPr>
                    <w:color w:val="000000"/>
                  </w:rPr>
                </w:pPr>
                <w:r w:rsidDel="00000000" w:rsidR="00000000" w:rsidRPr="00000000">
                  <w:rPr>
                    <w:b w:val="1"/>
                    <w:bCs w:val="1"/>
                    <w:color w:val="000000"/>
                    <w:rtl w:val="0"/>
                  </w:rPr>
                  <w:t xml:space="preserve">Descripción</w:t>
                </w:r>
                <w:r w:rsidDel="00000000" w:rsidR="00000000" w:rsidRPr="00000000">
                  <w:rPr>
                    <w:rtl w:val="0"/>
                  </w:rPr>
                </w:r>
              </w:p>
            </w:tc>
            <w:tc>
              <w:tcPr/>
              <w:p w:rsidR="00000000" w:rsidDel="00000000" w:rsidP="00000000" w:rsidRDefault="00000000" w:rsidRPr="00000000" w14:paraId="000000D8">
                <w:pPr>
                  <w:rPr>
                    <w:color w:val="000000"/>
                  </w:rPr>
                </w:pPr>
                <w:r w:rsidDel="00000000" w:rsidR="00000000" w:rsidRPr="00000000">
                  <w:rPr>
                    <w:b w:val="1"/>
                    <w:bCs w:val="1"/>
                    <w:color w:val="000000"/>
                    <w:rtl w:val="0"/>
                  </w:rPr>
                  <w:t xml:space="preserve">Justificación</w:t>
                </w:r>
                <w:r w:rsidDel="00000000" w:rsidR="00000000" w:rsidRPr="00000000">
                  <w:rPr>
                    <w:rtl w:val="0"/>
                  </w:rPr>
                </w:r>
              </w:p>
            </w:tc>
          </w:tr>
          <w:tr>
            <w:trPr>
              <w:cantSplit w:val="0"/>
              <w:tblHeader w:val="0"/>
            </w:trPr>
            <w:tc>
              <w:tcPr/>
              <w:p w:rsidR="00000000" w:rsidDel="00000000" w:rsidP="00000000" w:rsidRDefault="00000000" w:rsidRPr="00000000" w14:paraId="000000D9">
                <w:pPr>
                  <w:rPr>
                    <w:color w:val="000000"/>
                  </w:rPr>
                </w:pPr>
                <w:r w:rsidDel="00000000" w:rsidR="00000000" w:rsidRPr="00000000">
                  <w:rPr>
                    <w:color w:val="000000"/>
                    <w:rtl w:val="0"/>
                  </w:rPr>
                  <w:t xml:space="preserve">Final</w:t>
                </w:r>
              </w:p>
            </w:tc>
            <w:tc>
              <w:tcPr/>
              <w:p w:rsidR="00000000" w:rsidDel="00000000" w:rsidP="00000000" w:rsidRDefault="00000000" w:rsidRPr="00000000" w14:paraId="000000DA">
                <w:pPr>
                  <w:rPr>
                    <w:color w:val="000000"/>
                  </w:rPr>
                </w:pPr>
                <w:r w:rsidDel="00000000" w:rsidR="00000000" w:rsidRPr="00000000">
                  <w:rPr>
                    <w:color w:val="000000"/>
                    <w:rtl w:val="0"/>
                  </w:rPr>
                  <w:t xml:space="preserve">Repositorio GitHub</w:t>
                </w:r>
              </w:p>
            </w:tc>
            <w:tc>
              <w:tcPr/>
              <w:p w:rsidR="00000000" w:rsidDel="00000000" w:rsidP="00000000" w:rsidRDefault="00000000" w:rsidRPr="00000000" w14:paraId="000000DB">
                <w:pPr>
                  <w:rPr>
                    <w:color w:val="000000"/>
                  </w:rPr>
                </w:pPr>
                <w:r w:rsidDel="00000000" w:rsidR="00000000" w:rsidRPr="00000000">
                  <w:rPr>
                    <w:color w:val="000000"/>
                    <w:rtl w:val="0"/>
                  </w:rPr>
                  <w:t xml:space="preserve">Contiene el código fuente del Frontend, Backend (.NET), Worker y flujos de CI/CD.</w:t>
                </w:r>
              </w:p>
            </w:tc>
            <w:tc>
              <w:tcPr/>
              <w:p w:rsidR="00000000" w:rsidDel="00000000" w:rsidP="00000000" w:rsidRDefault="00000000" w:rsidRPr="00000000" w14:paraId="000000DC">
                <w:pPr>
                  <w:rPr>
                    <w:color w:val="000000"/>
                  </w:rPr>
                </w:pPr>
                <w:r w:rsidDel="00000000" w:rsidR="00000000" w:rsidRPr="00000000">
                  <w:rPr>
                    <w:color w:val="000000"/>
                    <w:rtl w:val="0"/>
                  </w:rPr>
                  <w:t xml:space="preserve">Respalda la construcción técnica y la gestión de configuración.</w:t>
                </w:r>
              </w:p>
            </w:tc>
          </w:tr>
          <w:tr>
            <w:trPr>
              <w:cantSplit w:val="0"/>
              <w:tblHeader w:val="0"/>
            </w:trPr>
            <w:tc>
              <w:tcPr/>
              <w:p w:rsidR="00000000" w:rsidDel="00000000" w:rsidP="00000000" w:rsidRDefault="00000000" w:rsidRPr="00000000" w14:paraId="000000DD">
                <w:pPr>
                  <w:rPr>
                    <w:color w:val="000000"/>
                  </w:rPr>
                </w:pPr>
                <w:r w:rsidDel="00000000" w:rsidR="00000000" w:rsidRPr="00000000">
                  <w:rPr>
                    <w:color w:val="000000"/>
                    <w:rtl w:val="0"/>
                  </w:rPr>
                  <w:t xml:space="preserve">Final</w:t>
                </w:r>
              </w:p>
            </w:tc>
            <w:tc>
              <w:tcPr/>
              <w:p w:rsidR="00000000" w:rsidDel="00000000" w:rsidP="00000000" w:rsidRDefault="00000000" w:rsidRPr="00000000" w14:paraId="000000DE">
                <w:pPr>
                  <w:rPr>
                    <w:color w:val="000000"/>
                  </w:rPr>
                </w:pPr>
                <w:r w:rsidDel="00000000" w:rsidR="00000000" w:rsidRPr="00000000">
                  <w:rPr>
                    <w:color w:val="000000"/>
                    <w:rtl w:val="0"/>
                  </w:rPr>
                  <w:t xml:space="preserve">Archivos de Infraestructura</w:t>
                </w:r>
              </w:p>
            </w:tc>
            <w:tc>
              <w:tcPr/>
              <w:p w:rsidR="00000000" w:rsidDel="00000000" w:rsidP="00000000" w:rsidRDefault="00000000" w:rsidRPr="00000000" w14:paraId="000000DF">
                <w:pPr>
                  <w:rPr>
                    <w:color w:val="000000"/>
                  </w:rPr>
                </w:pPr>
                <w:r w:rsidDel="00000000" w:rsidR="00000000" w:rsidRPr="00000000">
                  <w:rPr>
                    <w:color w:val="000000"/>
                    <w:rtl w:val="0"/>
                  </w:rPr>
                  <w:t xml:space="preserve">Configuraciones de Docker Compose y Caddyfile empleadas en AWS EC2.</w:t>
                </w:r>
              </w:p>
            </w:tc>
            <w:tc>
              <w:tcPr/>
              <w:p w:rsidR="00000000" w:rsidDel="00000000" w:rsidP="00000000" w:rsidRDefault="00000000" w:rsidRPr="00000000" w14:paraId="000000E0">
                <w:pPr>
                  <w:rPr>
                    <w:color w:val="000000"/>
                  </w:rPr>
                </w:pPr>
                <w:r w:rsidDel="00000000" w:rsidR="00000000" w:rsidRPr="00000000">
                  <w:rPr>
                    <w:color w:val="000000"/>
                    <w:rtl w:val="0"/>
                  </w:rPr>
                  <w:t xml:space="preserve">Demuestra el dominio en orquestación y despliegue Cloud.</w:t>
                </w:r>
              </w:p>
            </w:tc>
          </w:tr>
          <w:tr>
            <w:trPr>
              <w:cantSplit w:val="0"/>
              <w:tblHeader w:val="0"/>
            </w:trPr>
            <w:tc>
              <w:tcPr/>
              <w:p w:rsidR="00000000" w:rsidDel="00000000" w:rsidP="00000000" w:rsidRDefault="00000000" w:rsidRPr="00000000" w14:paraId="000000E1">
                <w:pPr>
                  <w:rPr>
                    <w:color w:val="000000"/>
                  </w:rPr>
                </w:pPr>
                <w:r w:rsidDel="00000000" w:rsidR="00000000" w:rsidRPr="00000000">
                  <w:rPr>
                    <w:color w:val="000000"/>
                    <w:rtl w:val="0"/>
                  </w:rPr>
                  <w:t xml:space="preserve">Final</w:t>
                </w:r>
              </w:p>
            </w:tc>
            <w:tc>
              <w:tcPr/>
              <w:p w:rsidR="00000000" w:rsidDel="00000000" w:rsidP="00000000" w:rsidRDefault="00000000" w:rsidRPr="00000000" w14:paraId="000000E2">
                <w:pPr>
                  <w:rPr>
                    <w:color w:val="000000"/>
                  </w:rPr>
                </w:pPr>
                <w:r w:rsidDel="00000000" w:rsidR="00000000" w:rsidRPr="00000000">
                  <w:rPr>
                    <w:color w:val="000000"/>
                    <w:rtl w:val="0"/>
                  </w:rPr>
                  <w:t xml:space="preserve">Documentación Técnica</w:t>
                </w:r>
              </w:p>
            </w:tc>
            <w:tc>
              <w:tcPr/>
              <w:p w:rsidR="00000000" w:rsidDel="00000000" w:rsidP="00000000" w:rsidRDefault="00000000" w:rsidRPr="00000000" w14:paraId="000000E3">
                <w:pPr>
                  <w:rPr>
                    <w:color w:val="000000"/>
                  </w:rPr>
                </w:pPr>
                <w:r w:rsidDel="00000000" w:rsidR="00000000" w:rsidRPr="00000000">
                  <w:rPr>
                    <w:color w:val="000000"/>
                    <w:rtl w:val="0"/>
                  </w:rPr>
                  <w:t xml:space="preserve">Diagramas de arquitectura, modelos de base de datos y diseño del RAG.</w:t>
                </w:r>
              </w:p>
            </w:tc>
            <w:tc>
              <w:tcPr/>
              <w:p w:rsidR="00000000" w:rsidDel="00000000" w:rsidP="00000000" w:rsidRDefault="00000000" w:rsidRPr="00000000" w14:paraId="000000E4">
                <w:pPr>
                  <w:rPr>
                    <w:color w:val="000000"/>
                  </w:rPr>
                </w:pPr>
                <w:r w:rsidDel="00000000" w:rsidR="00000000" w:rsidRPr="00000000">
                  <w:rPr>
                    <w:color w:val="000000"/>
                    <w:rtl w:val="0"/>
                  </w:rPr>
                  <w:t xml:space="preserve">Evidencia el análisis y fundamentación técnica del sistema.</w:t>
                </w:r>
              </w:p>
            </w:tc>
          </w:tr>
          <w:tr>
            <w:trPr>
              <w:cantSplit w:val="0"/>
              <w:tblHeader w:val="0"/>
            </w:trPr>
            <w:tc>
              <w:tcPr/>
              <w:p w:rsidR="00000000" w:rsidDel="00000000" w:rsidP="00000000" w:rsidRDefault="00000000" w:rsidRPr="00000000" w14:paraId="000000E5">
                <w:pPr>
                  <w:rPr>
                    <w:color w:val="000000"/>
                  </w:rPr>
                </w:pPr>
                <w:r w:rsidDel="00000000" w:rsidR="00000000" w:rsidRPr="00000000">
                  <w:rPr>
                    <w:color w:val="000000"/>
                    <w:rtl w:val="0"/>
                  </w:rPr>
                  <w:t xml:space="preserve">Final</w:t>
                </w:r>
              </w:p>
            </w:tc>
            <w:tc>
              <w:tcPr/>
              <w:p w:rsidR="00000000" w:rsidDel="00000000" w:rsidP="00000000" w:rsidRDefault="00000000" w:rsidRPr="00000000" w14:paraId="000000E6">
                <w:pPr>
                  <w:rPr>
                    <w:color w:val="000000"/>
                  </w:rPr>
                </w:pPr>
                <w:r w:rsidDel="00000000" w:rsidR="00000000" w:rsidRPr="00000000">
                  <w:rPr>
                    <w:color w:val="000000"/>
                    <w:rtl w:val="0"/>
                  </w:rPr>
                  <w:t xml:space="preserve">Logs de Pruebas Unitarias</w:t>
                </w:r>
              </w:p>
            </w:tc>
            <w:tc>
              <w:tcPr/>
              <w:p w:rsidR="00000000" w:rsidDel="00000000" w:rsidP="00000000" w:rsidRDefault="00000000" w:rsidRPr="00000000" w14:paraId="000000E7">
                <w:pPr>
                  <w:rPr>
                    <w:color w:val="000000"/>
                  </w:rPr>
                </w:pPr>
                <w:r w:rsidDel="00000000" w:rsidR="00000000" w:rsidRPr="00000000">
                  <w:rPr>
                    <w:color w:val="000000"/>
                    <w:rtl w:val="0"/>
                  </w:rPr>
                  <w:t xml:space="preserve">Resultados de las pruebas en xUnit integradas en el pipeline de GitHub.</w:t>
                </w:r>
              </w:p>
            </w:tc>
            <w:tc>
              <w:tcPr/>
              <w:p w:rsidR="00000000" w:rsidDel="00000000" w:rsidP="00000000" w:rsidRDefault="00000000" w:rsidRPr="00000000" w14:paraId="000000E8">
                <w:pPr>
                  <w:rPr>
                    <w:color w:val="000000"/>
                  </w:rPr>
                </w:pPr>
                <w:r w:rsidDel="00000000" w:rsidR="00000000" w:rsidRPr="00000000">
                  <w:rPr>
                    <w:color w:val="000000"/>
                    <w:rtl w:val="0"/>
                  </w:rPr>
                  <w:t xml:space="preserve">Asegura la estabilidad y calidad de la lógica de los servicios.</w:t>
                </w:r>
              </w:p>
            </w:tc>
          </w:tr>
          <w:tr>
            <w:trPr>
              <w:cantSplit w:val="0"/>
              <w:tblHeader w:val="0"/>
            </w:trPr>
            <w:tc>
              <w:tcPr/>
              <w:p w:rsidR="00000000" w:rsidDel="00000000" w:rsidP="00000000" w:rsidRDefault="00000000" w:rsidRPr="00000000" w14:paraId="000000E9">
                <w:pPr>
                  <w:rPr>
                    <w:color w:val="000000"/>
                  </w:rPr>
                </w:pPr>
                <w:r w:rsidDel="00000000" w:rsidR="00000000" w:rsidRPr="00000000">
                  <w:rPr>
                    <w:color w:val="000000"/>
                    <w:rtl w:val="0"/>
                  </w:rPr>
                  <w:t xml:space="preserve">Final</w:t>
                </w:r>
              </w:p>
            </w:tc>
            <w:tc>
              <w:tcPr/>
              <w:p w:rsidR="00000000" w:rsidDel="00000000" w:rsidP="00000000" w:rsidRDefault="00000000" w:rsidRPr="00000000" w14:paraId="000000EA">
                <w:pPr>
                  <w:rPr>
                    <w:color w:val="000000"/>
                  </w:rPr>
                </w:pPr>
                <w:r w:rsidDel="00000000" w:rsidR="00000000" w:rsidRPr="00000000">
                  <w:rPr>
                    <w:color w:val="000000"/>
                    <w:rtl w:val="0"/>
                  </w:rPr>
                  <w:t xml:space="preserve">Video Demostrativo del Sistema</w:t>
                </w:r>
              </w:p>
            </w:tc>
            <w:tc>
              <w:tcPr/>
              <w:p w:rsidR="00000000" w:rsidDel="00000000" w:rsidP="00000000" w:rsidRDefault="00000000" w:rsidRPr="00000000" w14:paraId="000000EB">
                <w:pPr>
                  <w:rPr>
                    <w:color w:val="000000"/>
                  </w:rPr>
                </w:pPr>
                <w:r w:rsidDel="00000000" w:rsidR="00000000" w:rsidRPr="00000000">
                  <w:rPr>
                    <w:color w:val="000000"/>
                    <w:rtl w:val="0"/>
                  </w:rPr>
                  <w:t xml:space="preserve">Grabación de la aplicación ejecutando la extracción y chat RAG en la nube.</w:t>
                </w:r>
              </w:p>
            </w:tc>
            <w:tc>
              <w:tcPr/>
              <w:p w:rsidR="00000000" w:rsidDel="00000000" w:rsidP="00000000" w:rsidRDefault="00000000" w:rsidRPr="00000000" w14:paraId="000000EC">
                <w:pPr>
                  <w:rPr>
                    <w:color w:val="000000"/>
                  </w:rPr>
                </w:pPr>
                <w:r w:rsidDel="00000000" w:rsidR="00000000" w:rsidRPr="00000000">
                  <w:rPr>
                    <w:color w:val="000000"/>
                    <w:rtl w:val="0"/>
                  </w:rPr>
                  <w:t xml:space="preserve">Soporte visual del funcionamiento integral frente al negocio.</w:t>
                </w:r>
              </w:p>
            </w:tc>
          </w:tr>
          <w:tr>
            <w:trPr>
              <w:cantSplit w:val="0"/>
              <w:tblHeader w:val="0"/>
            </w:trPr>
            <w:tc>
              <w:tcPr/>
              <w:p w:rsidR="00000000" w:rsidDel="00000000" w:rsidP="00000000" w:rsidRDefault="00000000" w:rsidRPr="00000000" w14:paraId="000000ED">
                <w:pPr>
                  <w:rPr>
                    <w:color w:val="000000"/>
                  </w:rPr>
                </w:pPr>
                <w:r w:rsidDel="00000000" w:rsidR="00000000" w:rsidRPr="00000000">
                  <w:rPr>
                    <w:color w:val="000000"/>
                    <w:rtl w:val="0"/>
                  </w:rPr>
                  <w:t xml:space="preserve">Final</w:t>
                </w:r>
              </w:p>
            </w:tc>
            <w:tc>
              <w:tcPr/>
              <w:p w:rsidR="00000000" w:rsidDel="00000000" w:rsidP="00000000" w:rsidRDefault="00000000" w:rsidRPr="00000000" w14:paraId="000000EE">
                <w:pPr>
                  <w:rPr>
                    <w:color w:val="000000"/>
                  </w:rPr>
                </w:pPr>
                <w:r w:rsidDel="00000000" w:rsidR="00000000" w:rsidRPr="00000000">
                  <w:rPr>
                    <w:color w:val="000000"/>
                    <w:rtl w:val="0"/>
                  </w:rPr>
                  <w:t xml:space="preserve">Auditoría de Seguridad</w:t>
                </w:r>
              </w:p>
            </w:tc>
            <w:tc>
              <w:tcPr/>
              <w:p w:rsidR="00000000" w:rsidDel="00000000" w:rsidP="00000000" w:rsidRDefault="00000000" w:rsidRPr="00000000" w14:paraId="000000EF">
                <w:pPr>
                  <w:rPr>
                    <w:color w:val="000000"/>
                  </w:rPr>
                </w:pPr>
                <w:r w:rsidDel="00000000" w:rsidR="00000000" w:rsidRPr="00000000">
                  <w:rPr>
                    <w:color w:val="000000"/>
                    <w:rtl w:val="0"/>
                  </w:rPr>
                  <w:t xml:space="preserve">Resultados de auditorías NuGet y revisión de dependencias del proyecto.</w:t>
                </w:r>
              </w:p>
            </w:tc>
            <w:tc>
              <w:tcPr/>
              <w:p w:rsidR="00000000" w:rsidDel="00000000" w:rsidP="00000000" w:rsidRDefault="00000000" w:rsidRPr="00000000" w14:paraId="000000F0">
                <w:pPr>
                  <w:rPr>
                    <w:color w:val="000000"/>
                  </w:rPr>
                </w:pPr>
                <w:r w:rsidDel="00000000" w:rsidR="00000000" w:rsidRPr="00000000">
                  <w:rPr>
                    <w:color w:val="000000"/>
                    <w:rtl w:val="0"/>
                  </w:rPr>
                  <w:t xml:space="preserve">Evidencia la detección, corrección y validación de vulnerabilidades durante la etapa final del desarrollo.</w:t>
                </w:r>
              </w:p>
            </w:tc>
          </w:tr>
        </w:tbl>
      </w:sdtContent>
    </w:sdt>
    <w:p w:rsidR="00000000" w:rsidDel="00000000" w:rsidP="00000000" w:rsidRDefault="00000000" w:rsidRPr="00000000" w14:paraId="000000F1">
      <w:pPr>
        <w:spacing w:after="200" w:line="276" w:lineRule="auto"/>
        <w:rPr>
          <w:color w:val="000000"/>
        </w:rPr>
      </w:pPr>
      <w:r w:rsidDel="00000000" w:rsidR="00000000" w:rsidRPr="00000000">
        <w:rPr>
          <w:rtl w:val="0"/>
        </w:rPr>
      </w:r>
    </w:p>
    <w:p w:rsidR="00000000" w:rsidDel="00000000" w:rsidP="00000000" w:rsidRDefault="00000000" w:rsidRPr="00000000" w14:paraId="000000F2">
      <w:pPr>
        <w:spacing w:after="0" w:line="257" w:lineRule="auto"/>
        <w:ind w:firstLine="0"/>
        <w:rPr>
          <w:color w:val="000000"/>
        </w:rPr>
      </w:pPr>
      <w:r w:rsidDel="00000000" w:rsidR="00000000" w:rsidRPr="00000000">
        <w:rPr>
          <w:rtl w:val="0"/>
        </w:rPr>
      </w:r>
    </w:p>
    <w:p w:rsidR="00000000" w:rsidDel="00000000" w:rsidP="00000000" w:rsidRDefault="00000000" w:rsidRPr="00000000" w14:paraId="000000F3">
      <w:pPr>
        <w:spacing w:after="0" w:line="257" w:lineRule="auto"/>
        <w:ind w:firstLine="0"/>
        <w:rPr>
          <w:color w:val="000000"/>
        </w:rPr>
      </w:pPr>
      <w:r w:rsidDel="00000000" w:rsidR="00000000" w:rsidRPr="00000000">
        <w:rPr>
          <w:rtl w:val="0"/>
        </w:rPr>
      </w:r>
    </w:p>
    <w:p w:rsidR="00000000" w:rsidDel="00000000" w:rsidP="00000000" w:rsidRDefault="00000000" w:rsidRPr="00000000" w14:paraId="000000F4">
      <w:pPr>
        <w:spacing w:after="0" w:line="257" w:lineRule="auto"/>
        <w:ind w:firstLine="0"/>
        <w:rPr>
          <w:color w:val="000000"/>
        </w:rPr>
      </w:pPr>
      <w:r w:rsidDel="00000000" w:rsidR="00000000" w:rsidRPr="00000000">
        <w:rPr>
          <w:rtl w:val="0"/>
        </w:rPr>
      </w:r>
    </w:p>
    <w:p w:rsidR="00000000" w:rsidDel="00000000" w:rsidP="00000000" w:rsidRDefault="00000000" w:rsidRPr="00000000" w14:paraId="000000F5">
      <w:pPr>
        <w:spacing w:after="0" w:line="257" w:lineRule="auto"/>
        <w:ind w:firstLine="0"/>
        <w:rPr>
          <w:color w:val="000000"/>
        </w:rPr>
      </w:pPr>
      <w:r w:rsidDel="00000000" w:rsidR="00000000" w:rsidRPr="00000000">
        <w:rPr>
          <w:rtl w:val="0"/>
        </w:rPr>
      </w:r>
    </w:p>
    <w:p w:rsidR="00000000" w:rsidDel="00000000" w:rsidP="00000000" w:rsidRDefault="00000000" w:rsidRPr="00000000" w14:paraId="000000F6">
      <w:pPr>
        <w:spacing w:after="0" w:line="257" w:lineRule="auto"/>
        <w:ind w:firstLine="0"/>
        <w:rPr>
          <w:color w:val="000000"/>
        </w:rPr>
      </w:pPr>
      <w:r w:rsidDel="00000000" w:rsidR="00000000" w:rsidRPr="00000000">
        <w:rPr>
          <w:rtl w:val="0"/>
        </w:rPr>
      </w:r>
    </w:p>
    <w:p w:rsidR="00000000" w:rsidDel="00000000" w:rsidP="00000000" w:rsidRDefault="00000000" w:rsidRPr="00000000" w14:paraId="000000F7">
      <w:pPr>
        <w:spacing w:after="0" w:line="257" w:lineRule="auto"/>
        <w:ind w:firstLine="0"/>
        <w:rPr>
          <w:color w:val="000000"/>
        </w:rPr>
      </w:pPr>
      <w:r w:rsidDel="00000000" w:rsidR="00000000" w:rsidRPr="00000000">
        <w:rPr>
          <w:rtl w:val="0"/>
        </w:rPr>
      </w:r>
    </w:p>
    <w:p w:rsidR="00000000" w:rsidDel="00000000" w:rsidP="00000000" w:rsidRDefault="00000000" w:rsidRPr="00000000" w14:paraId="000000F8">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9">
      <w:pPr>
        <w:spacing w:after="0" w:line="257" w:lineRule="auto"/>
        <w:ind w:firstLine="0"/>
        <w:rPr>
          <w:color w:val="000000"/>
        </w:rPr>
      </w:pPr>
      <w:r w:rsidDel="00000000" w:rsidR="00000000" w:rsidRPr="00000000">
        <w:rPr>
          <w:rtl w:val="0"/>
        </w:rPr>
      </w:r>
    </w:p>
    <w:p w:rsidR="00000000" w:rsidDel="00000000" w:rsidP="00000000" w:rsidRDefault="00000000" w:rsidRPr="00000000" w14:paraId="000000FA">
      <w:pPr>
        <w:spacing w:after="0" w:lineRule="auto"/>
        <w:ind w:firstLine="0"/>
        <w:rPr>
          <w:b w:val="1"/>
          <w:bCs w:val="1"/>
          <w:color w:val="000000"/>
        </w:rPr>
      </w:pPr>
      <w:r w:rsidDel="00000000" w:rsidR="00000000" w:rsidRPr="00000000">
        <w:rPr>
          <w:b w:val="1"/>
          <w:bCs w:val="1"/>
          <w:color w:val="000000"/>
          <w:rtl w:val="0"/>
        </w:rPr>
        <w:t xml:space="preserve">2.Desarrollo del proyecto</w:t>
      </w:r>
    </w:p>
    <w:p w:rsidR="00000000" w:rsidDel="00000000" w:rsidP="00000000" w:rsidRDefault="00000000" w:rsidRPr="00000000" w14:paraId="000000FB">
      <w:pPr>
        <w:rPr>
          <w:color w:val="000000"/>
        </w:rPr>
      </w:pPr>
      <w:r w:rsidDel="00000000" w:rsidR="00000000" w:rsidRPr="00000000">
        <w:rPr>
          <w:rtl w:val="0"/>
        </w:rPr>
      </w:r>
    </w:p>
    <w:p w:rsidR="00000000" w:rsidDel="00000000" w:rsidP="00000000" w:rsidRDefault="00000000" w:rsidRPr="00000000" w14:paraId="000000FC">
      <w:pPr>
        <w:rPr>
          <w:color w:val="000000"/>
        </w:rPr>
      </w:pPr>
      <w:r w:rsidDel="00000000" w:rsidR="00000000" w:rsidRPr="00000000">
        <w:rPr>
          <w:color w:val="000000"/>
          <w:rtl w:val="0"/>
        </w:rPr>
        <w:t xml:space="preserve">Deberás entregar todas las evidencias del proyecto. Genera un ZIP con ellos y guárdalos con el nombre: Desarrollo_proyecto_grupoX_semana_9. Dentro del archivo comprimido deberá tener la siguiente estructura: </w:t>
      </w:r>
    </w:p>
    <w:p w:rsidR="00000000" w:rsidDel="00000000" w:rsidP="00000000" w:rsidRDefault="00000000" w:rsidRPr="00000000" w14:paraId="000000FD">
      <w:pPr>
        <w:rPr>
          <w:color w:val="000000"/>
        </w:rPr>
      </w:pPr>
      <w:r w:rsidDel="00000000" w:rsidR="00000000" w:rsidRPr="00000000">
        <w:rPr>
          <w:color w:val="000000"/>
        </w:rPr>
        <w:drawing>
          <wp:inline distB="0" distT="0" distL="0" distR="0">
            <wp:extent cx="4229100" cy="3246776"/>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229100" cy="3246776"/>
                    </a:xfrm>
                    <a:prstGeom prst="rect"/>
                    <a:ln/>
                  </pic:spPr>
                </pic:pic>
              </a:graphicData>
            </a:graphic>
          </wp:inline>
        </w:drawing>
      </w:r>
      <w:r w:rsidDel="00000000" w:rsidR="00000000" w:rsidRPr="00000000">
        <w:rPr>
          <w:rtl w:val="0"/>
        </w:rPr>
      </w:r>
    </w:p>
    <w:tbl>
      <w:tblPr>
        <w:tblStyle w:val="Table15"/>
        <w:tblW w:w="99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58"/>
        <w:gridCol w:w="4958"/>
        <w:tblGridChange w:id="0">
          <w:tblGrid>
            <w:gridCol w:w="4958"/>
            <w:gridCol w:w="4958"/>
          </w:tblGrid>
        </w:tblGridChange>
      </w:tblGrid>
      <w:tr>
        <w:trPr>
          <w:cantSplit w:val="0"/>
          <w:trHeight w:val="300" w:hRule="atLeast"/>
          <w:tblHeader w:val="0"/>
        </w:trPr>
        <w:tc>
          <w:tcPr/>
          <w:p w:rsidR="00000000" w:rsidDel="00000000" w:rsidP="00000000" w:rsidRDefault="00000000" w:rsidRPr="00000000" w14:paraId="000000FE">
            <w:pPr>
              <w:pStyle w:val="Heading1"/>
              <w:spacing w:line="360" w:lineRule="auto"/>
              <w:ind w:firstLine="0"/>
              <w:rPr>
                <w:color w:val="000000"/>
                <w:sz w:val="24"/>
                <w:szCs w:val="24"/>
              </w:rPr>
            </w:pPr>
            <w:r w:rsidDel="00000000" w:rsidR="00000000" w:rsidRPr="00000000">
              <w:rPr>
                <w:color w:val="000000"/>
                <w:sz w:val="24"/>
                <w:szCs w:val="24"/>
                <w:rtl w:val="0"/>
              </w:rPr>
              <w:t xml:space="preserve">Nombre del proyecto</w:t>
            </w:r>
          </w:p>
        </w:tc>
        <w:tc>
          <w:tcPr/>
          <w:p w:rsidR="00000000" w:rsidDel="00000000" w:rsidP="00000000" w:rsidRDefault="00000000" w:rsidRPr="00000000" w14:paraId="000000FF">
            <w:pPr>
              <w:pStyle w:val="Heading1"/>
              <w:spacing w:line="360" w:lineRule="auto"/>
              <w:ind w:firstLine="0"/>
              <w:rPr>
                <w:b w:val="0"/>
                <w:bCs w:val="0"/>
                <w:color w:val="000000"/>
                <w:sz w:val="24"/>
                <w:szCs w:val="24"/>
              </w:rPr>
            </w:pPr>
            <w:r w:rsidDel="00000000" w:rsidR="00000000" w:rsidRPr="00000000">
              <w:rPr>
                <w:b w:val="0"/>
                <w:bCs w:val="0"/>
                <w:color w:val="000000"/>
                <w:sz w:val="24"/>
                <w:szCs w:val="24"/>
                <w:rtl w:val="0"/>
              </w:rPr>
              <w:t xml:space="preserve">Indicar el nombre del proyecto, el cuál debe ser representativo y descriptivo con su enfoque.</w:t>
            </w:r>
          </w:p>
        </w:tc>
      </w:tr>
      <w:tr>
        <w:trPr>
          <w:cantSplit w:val="0"/>
          <w:trHeight w:val="1665" w:hRule="atLeast"/>
          <w:tblHeader w:val="0"/>
        </w:trPr>
        <w:tc>
          <w:tcPr/>
          <w:p w:rsidR="00000000" w:rsidDel="00000000" w:rsidP="00000000" w:rsidRDefault="00000000" w:rsidRPr="00000000" w14:paraId="00000100">
            <w:pPr>
              <w:pStyle w:val="Heading1"/>
              <w:spacing w:line="360" w:lineRule="auto"/>
              <w:ind w:firstLine="0"/>
              <w:rPr>
                <w:color w:val="000000"/>
                <w:sz w:val="24"/>
                <w:szCs w:val="24"/>
              </w:rPr>
            </w:pPr>
            <w:r w:rsidDel="00000000" w:rsidR="00000000" w:rsidRPr="00000000">
              <w:rPr>
                <w:color w:val="000000"/>
                <w:sz w:val="24"/>
                <w:szCs w:val="24"/>
                <w:rtl w:val="0"/>
              </w:rPr>
              <w:t xml:space="preserve">Presentación del proyecto</w:t>
            </w:r>
          </w:p>
        </w:tc>
        <w:tc>
          <w:tcPr/>
          <w:p w:rsidR="00000000" w:rsidDel="00000000" w:rsidP="00000000" w:rsidRDefault="00000000" w:rsidRPr="00000000" w14:paraId="00000101">
            <w:pPr>
              <w:pStyle w:val="Heading1"/>
              <w:spacing w:line="360" w:lineRule="auto"/>
              <w:ind w:firstLine="0"/>
              <w:rPr>
                <w:b w:val="0"/>
                <w:bCs w:val="0"/>
                <w:color w:val="000000"/>
                <w:sz w:val="24"/>
                <w:szCs w:val="24"/>
              </w:rPr>
            </w:pPr>
            <w:r w:rsidDel="00000000" w:rsidR="00000000" w:rsidRPr="00000000">
              <w:rPr>
                <w:b w:val="0"/>
                <w:bCs w:val="0"/>
                <w:color w:val="000000"/>
                <w:sz w:val="24"/>
                <w:szCs w:val="24"/>
                <w:rtl w:val="0"/>
              </w:rPr>
              <w:t xml:space="preserve">Archivo PPT con la síntesis ejecutiva.</w:t>
            </w:r>
          </w:p>
        </w:tc>
      </w:tr>
      <w:tr>
        <w:trPr>
          <w:cantSplit w:val="0"/>
          <w:trHeight w:val="300" w:hRule="atLeast"/>
          <w:tblHeader w:val="0"/>
        </w:trPr>
        <w:tc>
          <w:tcPr/>
          <w:p w:rsidR="00000000" w:rsidDel="00000000" w:rsidP="00000000" w:rsidRDefault="00000000" w:rsidRPr="00000000" w14:paraId="00000102">
            <w:pPr>
              <w:pStyle w:val="Heading1"/>
              <w:spacing w:line="360" w:lineRule="auto"/>
              <w:ind w:firstLine="0"/>
              <w:rPr>
                <w:color w:val="000000"/>
                <w:sz w:val="24"/>
                <w:szCs w:val="24"/>
              </w:rPr>
            </w:pPr>
            <w:r w:rsidDel="00000000" w:rsidR="00000000" w:rsidRPr="00000000">
              <w:rPr>
                <w:color w:val="000000"/>
                <w:sz w:val="24"/>
                <w:szCs w:val="24"/>
                <w:rtl w:val="0"/>
              </w:rPr>
              <w:t xml:space="preserve">Evidencias de Documentación</w:t>
            </w:r>
          </w:p>
        </w:tc>
        <w:tc>
          <w:tcPr/>
          <w:p w:rsidR="00000000" w:rsidDel="00000000" w:rsidP="00000000" w:rsidRDefault="00000000" w:rsidRPr="00000000" w14:paraId="00000103">
            <w:pPr>
              <w:pStyle w:val="Heading1"/>
              <w:spacing w:line="360" w:lineRule="auto"/>
              <w:ind w:firstLine="0"/>
              <w:rPr>
                <w:b w:val="0"/>
                <w:bCs w:val="0"/>
                <w:color w:val="000000"/>
                <w:sz w:val="24"/>
                <w:szCs w:val="24"/>
              </w:rPr>
            </w:pPr>
            <w:r w:rsidDel="00000000" w:rsidR="00000000" w:rsidRPr="00000000">
              <w:rPr>
                <w:b w:val="0"/>
                <w:bCs w:val="0"/>
                <w:color w:val="000000"/>
                <w:sz w:val="24"/>
                <w:szCs w:val="24"/>
                <w:rtl w:val="0"/>
              </w:rPr>
              <w:t xml:space="preserve">Manuales técnicos, diagramas y diseño de arquitectura.</w:t>
            </w:r>
          </w:p>
        </w:tc>
      </w:tr>
      <w:tr>
        <w:trPr>
          <w:cantSplit w:val="0"/>
          <w:trHeight w:val="300" w:hRule="atLeast"/>
          <w:tblHeader w:val="0"/>
        </w:trPr>
        <w:tc>
          <w:tcPr/>
          <w:p w:rsidR="00000000" w:rsidDel="00000000" w:rsidP="00000000" w:rsidRDefault="00000000" w:rsidRPr="00000000" w14:paraId="00000104">
            <w:pPr>
              <w:pStyle w:val="Heading1"/>
              <w:spacing w:line="360" w:lineRule="auto"/>
              <w:ind w:firstLine="0"/>
              <w:rPr>
                <w:color w:val="000000"/>
                <w:sz w:val="24"/>
                <w:szCs w:val="24"/>
              </w:rPr>
            </w:pPr>
            <w:r w:rsidDel="00000000" w:rsidR="00000000" w:rsidRPr="00000000">
              <w:rPr>
                <w:color w:val="000000"/>
                <w:sz w:val="24"/>
                <w:szCs w:val="24"/>
                <w:rtl w:val="0"/>
              </w:rPr>
              <w:t xml:space="preserve">Presentación del sistema</w:t>
            </w:r>
          </w:p>
        </w:tc>
        <w:tc>
          <w:tcPr/>
          <w:p w:rsidR="00000000" w:rsidDel="00000000" w:rsidP="00000000" w:rsidRDefault="00000000" w:rsidRPr="00000000" w14:paraId="00000105">
            <w:pPr>
              <w:spacing w:after="200" w:line="276" w:lineRule="auto"/>
              <w:rPr>
                <w:color w:val="000000"/>
              </w:rPr>
            </w:pPr>
            <w:r w:rsidDel="00000000" w:rsidR="00000000" w:rsidRPr="00000000">
              <w:rPr>
                <w:color w:val="000000"/>
                <w:rtl w:val="0"/>
              </w:rPr>
              <w:t xml:space="preserve">https://contactcenter.32.192.140.199.nip.io/</w:t>
            </w:r>
          </w:p>
        </w:tc>
      </w:tr>
      <w:tr>
        <w:trPr>
          <w:cantSplit w:val="0"/>
          <w:trHeight w:val="300" w:hRule="atLeast"/>
          <w:tblHeader w:val="0"/>
        </w:trPr>
        <w:tc>
          <w:tcPr/>
          <w:p w:rsidR="00000000" w:rsidDel="00000000" w:rsidP="00000000" w:rsidRDefault="00000000" w:rsidRPr="00000000" w14:paraId="00000106">
            <w:pPr>
              <w:pStyle w:val="Heading1"/>
              <w:spacing w:line="360" w:lineRule="auto"/>
              <w:ind w:firstLine="0"/>
              <w:rPr>
                <w:color w:val="000000"/>
                <w:sz w:val="24"/>
                <w:szCs w:val="24"/>
              </w:rPr>
            </w:pPr>
            <w:r w:rsidDel="00000000" w:rsidR="00000000" w:rsidRPr="00000000">
              <w:rPr>
                <w:color w:val="000000"/>
                <w:sz w:val="24"/>
                <w:szCs w:val="24"/>
                <w:rtl w:val="0"/>
              </w:rPr>
              <w:t xml:space="preserve">Base de datos</w:t>
            </w:r>
          </w:p>
        </w:tc>
        <w:tc>
          <w:tcPr/>
          <w:p w:rsidR="00000000" w:rsidDel="00000000" w:rsidP="00000000" w:rsidRDefault="00000000" w:rsidRPr="00000000" w14:paraId="00000107">
            <w:pPr>
              <w:pStyle w:val="Heading1"/>
              <w:spacing w:line="360" w:lineRule="auto"/>
              <w:ind w:firstLine="0"/>
              <w:rPr>
                <w:b w:val="0"/>
                <w:bCs w:val="0"/>
                <w:color w:val="000000"/>
                <w:sz w:val="24"/>
                <w:szCs w:val="24"/>
              </w:rPr>
            </w:pPr>
            <w:r w:rsidDel="00000000" w:rsidR="00000000" w:rsidRPr="00000000">
              <w:rPr>
                <w:b w:val="0"/>
                <w:bCs w:val="0"/>
                <w:color w:val="000000"/>
                <w:sz w:val="24"/>
                <w:szCs w:val="24"/>
                <w:rtl w:val="0"/>
              </w:rPr>
              <w:t xml:space="preserve">Scripts DDL de PostgreSQL e instrucciones pgvector.</w:t>
            </w:r>
          </w:p>
        </w:tc>
      </w:tr>
      <w:tr>
        <w:trPr>
          <w:cantSplit w:val="0"/>
          <w:trHeight w:val="300" w:hRule="atLeast"/>
          <w:tblHeader w:val="0"/>
        </w:trPr>
        <w:tc>
          <w:tcPr/>
          <w:p w:rsidR="00000000" w:rsidDel="00000000" w:rsidP="00000000" w:rsidRDefault="00000000" w:rsidRPr="00000000" w14:paraId="00000108">
            <w:pPr>
              <w:pStyle w:val="Heading1"/>
              <w:spacing w:line="360" w:lineRule="auto"/>
              <w:ind w:firstLine="0"/>
              <w:rPr>
                <w:color w:val="000000"/>
                <w:sz w:val="24"/>
                <w:szCs w:val="24"/>
              </w:rPr>
            </w:pPr>
            <w:r w:rsidDel="00000000" w:rsidR="00000000" w:rsidRPr="00000000">
              <w:rPr>
                <w:color w:val="000000"/>
                <w:sz w:val="24"/>
                <w:szCs w:val="24"/>
                <w:rtl w:val="0"/>
              </w:rPr>
              <w:t xml:space="preserve">Aplicación </w:t>
            </w:r>
          </w:p>
        </w:tc>
        <w:tc>
          <w:tcPr/>
          <w:p w:rsidR="00000000" w:rsidDel="00000000" w:rsidP="00000000" w:rsidRDefault="00000000" w:rsidRPr="00000000" w14:paraId="00000109">
            <w:pPr>
              <w:pStyle w:val="Heading1"/>
              <w:spacing w:line="360" w:lineRule="auto"/>
              <w:ind w:firstLine="0"/>
              <w:rPr>
                <w:b w:val="0"/>
                <w:bCs w:val="0"/>
                <w:color w:val="000000"/>
                <w:sz w:val="24"/>
                <w:szCs w:val="24"/>
              </w:rPr>
            </w:pPr>
            <w:r w:rsidDel="00000000" w:rsidR="00000000" w:rsidRPr="00000000">
              <w:rPr>
                <w:b w:val="0"/>
                <w:bCs w:val="0"/>
                <w:color w:val="000000"/>
                <w:sz w:val="24"/>
                <w:szCs w:val="24"/>
                <w:rtl w:val="0"/>
              </w:rPr>
              <w:t xml:space="preserve">Repositorios clonados, Dockerfiles y archivos de configuración para el despliegue.</w:t>
            </w:r>
          </w:p>
        </w:tc>
      </w:tr>
    </w:tbl>
    <w:p w:rsidR="00000000" w:rsidDel="00000000" w:rsidP="00000000" w:rsidRDefault="00000000" w:rsidRPr="00000000" w14:paraId="0000010A">
      <w:pPr>
        <w:spacing w:after="0" w:before="240" w:lineRule="auto"/>
        <w:ind w:firstLine="0"/>
        <w:jc w:val="both"/>
        <w:rPr>
          <w:color w:val="000000"/>
        </w:rPr>
      </w:pPr>
      <w:r w:rsidDel="00000000" w:rsidR="00000000" w:rsidRPr="00000000">
        <w:rPr>
          <w:rtl w:val="0"/>
        </w:rPr>
      </w:r>
    </w:p>
    <w:tbl>
      <w:tblPr>
        <w:tblStyle w:val="Table16"/>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90.0" w:type="dxa"/>
              <w:right w:w="90.0" w:type="dxa"/>
            </w:tcMar>
          </w:tcPr>
          <w:p w:rsidR="00000000" w:rsidDel="00000000" w:rsidP="00000000" w:rsidRDefault="00000000" w:rsidRPr="00000000" w14:paraId="0000010B">
            <w:pPr>
              <w:spacing w:after="120" w:before="120" w:line="276" w:lineRule="auto"/>
              <w:ind w:firstLine="0"/>
              <w:rPr>
                <w:color w:val="000000"/>
              </w:rPr>
            </w:pPr>
            <w:r w:rsidDel="00000000" w:rsidR="00000000" w:rsidRPr="00000000">
              <w:rPr>
                <w:b w:val="1"/>
                <w:bCs w:val="1"/>
                <w:color w:val="000000"/>
                <w:rtl w:val="0"/>
              </w:rPr>
              <w:t xml:space="preserve">Link con información del proyecto</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90.0" w:type="dxa"/>
              <w:right w:w="90.0" w:type="dxa"/>
            </w:tcMar>
          </w:tcPr>
          <w:p w:rsidR="00000000" w:rsidDel="00000000" w:rsidP="00000000" w:rsidRDefault="00000000" w:rsidRPr="00000000" w14:paraId="0000010C">
            <w:pPr>
              <w:spacing w:line="360" w:lineRule="auto"/>
              <w:ind w:firstLine="0"/>
              <w:jc w:val="both"/>
              <w:rPr>
                <w:color w:val="000000"/>
              </w:rPr>
            </w:pPr>
            <w:r w:rsidDel="00000000" w:rsidR="00000000" w:rsidRPr="00000000">
              <w:rPr>
                <w:color w:val="000000"/>
                <w:rtl w:val="0"/>
              </w:rPr>
              <w:t xml:space="preserve">https://github.com/kvrodriguezg/contactcenter-ai</w:t>
            </w:r>
          </w:p>
        </w:tc>
      </w:tr>
    </w:tbl>
    <w:p w:rsidR="00000000" w:rsidDel="00000000" w:rsidP="00000000" w:rsidRDefault="00000000" w:rsidRPr="00000000" w14:paraId="0000010D">
      <w:pPr>
        <w:spacing w:after="0" w:before="240" w:lineRule="auto"/>
        <w:ind w:firstLine="0"/>
        <w:jc w:val="both"/>
        <w:rPr>
          <w:color w:val="000000"/>
        </w:rPr>
      </w:pPr>
      <w:r w:rsidDel="00000000" w:rsidR="00000000" w:rsidRPr="00000000">
        <w:rPr>
          <w:rtl w:val="0"/>
        </w:rPr>
      </w:r>
    </w:p>
    <w:tbl>
      <w:tblPr>
        <w:tblStyle w:val="Table17"/>
        <w:tblW w:w="9675.0" w:type="dxa"/>
        <w:jc w:val="left"/>
        <w:tblInd w:w="1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675"/>
        <w:tblGridChange w:id="0">
          <w:tblGrid>
            <w:gridCol w:w="967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shd w:fill="e7e6e6" w:val="clear"/>
            <w:tcMar>
              <w:left w:w="90.0" w:type="dxa"/>
              <w:right w:w="90.0" w:type="dxa"/>
            </w:tcMar>
          </w:tcPr>
          <w:p w:rsidR="00000000" w:rsidDel="00000000" w:rsidP="00000000" w:rsidRDefault="00000000" w:rsidRPr="00000000" w14:paraId="0000010E">
            <w:pPr>
              <w:spacing w:after="120" w:before="120" w:line="276" w:lineRule="auto"/>
              <w:ind w:firstLine="0"/>
              <w:rPr>
                <w:color w:val="000000"/>
              </w:rPr>
            </w:pPr>
            <w:r w:rsidDel="00000000" w:rsidR="00000000" w:rsidRPr="00000000">
              <w:rPr>
                <w:b w:val="1"/>
                <w:bCs w:val="1"/>
                <w:color w:val="000000"/>
                <w:rtl w:val="0"/>
              </w:rPr>
              <w:t xml:space="preserve">Link con acceso al sistema</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90.0" w:type="dxa"/>
              <w:right w:w="90.0" w:type="dxa"/>
            </w:tcMar>
          </w:tcPr>
          <w:p w:rsidR="00000000" w:rsidDel="00000000" w:rsidP="00000000" w:rsidRDefault="00000000" w:rsidRPr="00000000" w14:paraId="0000010F">
            <w:pPr>
              <w:spacing w:line="360" w:lineRule="auto"/>
              <w:ind w:firstLine="0"/>
              <w:jc w:val="both"/>
              <w:rPr>
                <w:color w:val="000000"/>
              </w:rPr>
            </w:pPr>
            <w:r w:rsidDel="00000000" w:rsidR="00000000" w:rsidRPr="00000000">
              <w:rPr>
                <w:color w:val="000000"/>
                <w:rtl w:val="0"/>
              </w:rPr>
              <w:t xml:space="preserve">https://contactcenter.32.192.140.199.nip.io/</w:t>
            </w:r>
          </w:p>
        </w:tc>
      </w:tr>
    </w:tbl>
    <w:p w:rsidR="00000000" w:rsidDel="00000000" w:rsidP="00000000" w:rsidRDefault="00000000" w:rsidRPr="00000000" w14:paraId="00000110">
      <w:pPr>
        <w:rPr>
          <w:color w:val="000000"/>
        </w:rPr>
      </w:pPr>
      <w:r w:rsidDel="00000000" w:rsidR="00000000" w:rsidRPr="00000000">
        <w:rPr>
          <w:rtl w:val="0"/>
        </w:rPr>
      </w:r>
    </w:p>
    <w:p w:rsidR="00000000" w:rsidDel="00000000" w:rsidP="00000000" w:rsidRDefault="00000000" w:rsidRPr="00000000" w14:paraId="00000111">
      <w:pPr>
        <w:spacing w:after="0" w:before="240" w:lineRule="auto"/>
        <w:ind w:firstLine="0"/>
        <w:rPr>
          <w:color w:val="000000"/>
        </w:rPr>
      </w:pPr>
      <w:r w:rsidDel="00000000" w:rsidR="00000000" w:rsidRPr="00000000">
        <w:rPr>
          <w:color w:val="000000"/>
          <w:rtl w:val="0"/>
        </w:rPr>
        <w:t xml:space="preserve">El sistema fue desplegado, configurado y validado de manera exitosa en una instancia de computación AWS EC2 mediante Docker Compose y expuesto con Caddy para fines académicos. Debido al modelo temporal de los créditos educativos en la nube, el entorno productivo puede encontrarse inactivo. La evidencia funcional y el comportamiento de la aplicación han sido registrados detalladamente en el Video Demostrativo incluido.</w:t>
      </w:r>
    </w:p>
    <w:p w:rsidR="00000000" w:rsidDel="00000000" w:rsidP="00000000" w:rsidRDefault="00000000" w:rsidRPr="00000000" w14:paraId="00000112">
      <w:pPr>
        <w:pStyle w:val="Heading1"/>
        <w:spacing w:after="0" w:before="240" w:lineRule="auto"/>
        <w:ind w:firstLine="0"/>
        <w:rPr>
          <w:color w:val="000000"/>
          <w:sz w:val="24"/>
          <w:szCs w:val="24"/>
        </w:rPr>
      </w:pPr>
      <w:r w:rsidDel="00000000" w:rsidR="00000000" w:rsidRPr="00000000">
        <w:rPr>
          <w:color w:val="000000"/>
          <w:sz w:val="24"/>
          <w:szCs w:val="24"/>
          <w:rtl w:val="0"/>
        </w:rPr>
        <w:t xml:space="preserve">Presentación</w:t>
      </w:r>
    </w:p>
    <w:p w:rsidR="00000000" w:rsidDel="00000000" w:rsidP="00000000" w:rsidRDefault="00000000" w:rsidRPr="00000000" w14:paraId="00000113">
      <w:pPr>
        <w:spacing w:after="0" w:lineRule="auto"/>
        <w:ind w:firstLine="0"/>
        <w:rPr>
          <w:color w:val="000000"/>
        </w:rPr>
      </w:pPr>
      <w:r w:rsidDel="00000000" w:rsidR="00000000" w:rsidRPr="00000000">
        <w:rPr>
          <w:color w:val="000000"/>
          <w:rtl w:val="0"/>
        </w:rPr>
        <w:t xml:space="preserve">Deberán considerar los siguientes puntos para la presentación final:</w:t>
      </w:r>
    </w:p>
    <w:p w:rsidR="00000000" w:rsidDel="00000000" w:rsidP="00000000" w:rsidRDefault="00000000" w:rsidRPr="00000000" w14:paraId="00000114">
      <w:pPr>
        <w:spacing w:after="0" w:lineRule="auto"/>
        <w:ind w:firstLine="0"/>
        <w:rPr>
          <w:color w:val="000000"/>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color w:val="000000"/>
        </w:rPr>
      </w:pPr>
      <w:r w:rsidDel="00000000" w:rsidR="00000000" w:rsidRPr="00000000">
        <w:rPr>
          <w:smallCaps w:val="0"/>
          <w:strike w:val="0"/>
          <w:color w:val="000000"/>
          <w:u w:val="none"/>
          <w:shd w:fill="auto" w:val="clear"/>
          <w:vertAlign w:val="baseline"/>
          <w:rtl w:val="0"/>
        </w:rPr>
        <w:t xml:space="preserve">Deberán elaborar un PPT que resuma cada uno de los puntos tratados y que represente de mejor manera el proyecto desarrollado.</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color w:val="000000"/>
        </w:rPr>
      </w:pPr>
      <w:r w:rsidDel="00000000" w:rsidR="00000000" w:rsidRPr="00000000">
        <w:rPr>
          <w:smallCaps w:val="0"/>
          <w:strike w:val="0"/>
          <w:color w:val="000000"/>
          <w:u w:val="none"/>
          <w:shd w:fill="auto" w:val="clear"/>
          <w:vertAlign w:val="baseline"/>
          <w:rtl w:val="0"/>
        </w:rPr>
        <w:t xml:space="preserve">Contarán con 15 minutos para presentar el proyecto.</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color w:val="000000"/>
        </w:rPr>
      </w:pPr>
      <w:r w:rsidDel="00000000" w:rsidR="00000000" w:rsidRPr="00000000">
        <w:rPr>
          <w:smallCaps w:val="0"/>
          <w:strike w:val="0"/>
          <w:color w:val="000000"/>
          <w:u w:val="none"/>
          <w:shd w:fill="auto" w:val="clear"/>
          <w:vertAlign w:val="baseline"/>
          <w:rtl w:val="0"/>
        </w:rPr>
        <w:t xml:space="preserve">Los participantes deberán ser parte de la presentación de manera equitativa. En este punto, ambos estudiantes deberán estar de manera visible en la grabación para asegurar identidad.</w:t>
      </w:r>
    </w:p>
    <w:p w:rsidR="00000000" w:rsidDel="00000000" w:rsidP="00000000" w:rsidRDefault="00000000" w:rsidRPr="00000000" w14:paraId="00000118">
      <w:pPr>
        <w:spacing w:after="0" w:lineRule="auto"/>
        <w:ind w:left="360" w:firstLine="0"/>
        <w:rPr>
          <w:color w:val="000000"/>
        </w:rPr>
      </w:pPr>
      <w:r w:rsidDel="00000000" w:rsidR="00000000" w:rsidRPr="00000000">
        <w:rPr>
          <w:rtl w:val="0"/>
        </w:rPr>
      </w:r>
    </w:p>
    <w:p w:rsidR="00000000" w:rsidDel="00000000" w:rsidP="00000000" w:rsidRDefault="00000000" w:rsidRPr="00000000" w14:paraId="00000119">
      <w:pPr>
        <w:rPr>
          <w:color w:val="00000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3" name=""/>
                <a:graphic>
                  <a:graphicData uri="http://schemas.microsoft.com/office/word/2010/wordprocessingShape">
                    <wps:wsp>
                      <wps:cNvSpPr/>
                      <wps:cNvPr id="4" name="Shape 4"/>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5" name="image2.png"/>
            <a:graphic>
              <a:graphicData uri="http://schemas.openxmlformats.org/drawingml/2006/picture">
                <pic:pic>
                  <pic:nvPicPr>
                    <pic:cNvPr descr="Duoc UC Online" id="0" name="image2.png"/>
                    <pic:cNvPicPr preferRelativeResize="0"/>
                  </pic:nvPicPr>
                  <pic:blipFill>
                    <a:blip r:embed="rId11"/>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12A">
      <w:pPr>
        <w:rPr/>
      </w:pPr>
      <w:r w:rsidDel="00000000" w:rsidR="00000000" w:rsidRPr="00000000">
        <w:rPr>
          <w:rtl w:val="0"/>
        </w:rPr>
      </w:r>
    </w:p>
    <w:sectPr>
      <w:headerReference r:id="rId12" w:type="default"/>
      <w:footerReference r:id="rId13" w:type="first"/>
      <w:pgSz w:h="15840" w:w="12240" w:orient="portrait"/>
      <w:pgMar w:bottom="284" w:top="1559" w:left="1134" w:right="1185" w:header="709" w:footer="28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rPr>
      <w:rFonts w:ascii="Arial" w:cs="Arial" w:eastAsia="Arial" w:hAnsi="Arial"/>
      <w:color w:val="5a5a5a"/>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1WE7lmZB4rt6sqmM9EpK080LXA==">CgMxLjAaHwoBMBIaChgICVIUChJ0YWJsZS5iZHUxMTc5aGRjZWUaHwoBMRIaChgICVIUChJ0YWJsZS45c3g4NXQyaDlla24aHwoBMhIaChgICVIUChJ0YWJsZS5lZW5rcXE2cmQzMm0yDmgucTZpMXRiaTFsaWU5OAByITFzODdsSmt6akItckJfQ0V1NTQxMEVUWUJFMjJzNGNwSg==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1635500</vt:lpwstr>
  </property>
  <property fmtid="{D5CDD505-2E9C-101B-9397-08002B2CF9AE}" pid="5" name="xd_Signature">
    <vt:lpwstr>false</vt:lpwstr>
  </property>
  <property fmtid="{D5CDD505-2E9C-101B-9397-08002B2CF9AE}" pid="6" name="xd_ProgID">
    <vt:lpwstr>xd_ProgID</vt:lpwstr>
  </property>
  <property fmtid="{D5CDD505-2E9C-101B-9397-08002B2CF9AE}" pid="7" name="ComplianceAssetId">
    <vt:lpwstr>ComplianceAssetId</vt:lpwstr>
  </property>
  <property fmtid="{D5CDD505-2E9C-101B-9397-08002B2CF9AE}" pid="8" name="TemplateUrl">
    <vt:lpwstr>TemplateUrl</vt:lpwstr>
  </property>
  <property fmtid="{D5CDD505-2E9C-101B-9397-08002B2CF9AE}" pid="9" name="_ExtendedDescription">
    <vt:lpwstr>_ExtendedDescription</vt:lpwstr>
  </property>
  <property fmtid="{D5CDD505-2E9C-101B-9397-08002B2CF9AE}" pid="10" name="TriggerFlowInfo">
    <vt:lpwstr>TriggerFlowInfo</vt:lpwstr>
  </property>
</Properties>
</file>